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62B4" w:rsidRPr="002A66FB" w:rsidRDefault="001362B4" w:rsidP="007D6CE1">
      <w:pPr>
        <w:rPr>
          <w:i/>
          <w:noProof/>
          <w:sz w:val="18"/>
        </w:rPr>
      </w:pPr>
    </w:p>
    <w:p w:rsidR="000F70BA" w:rsidRPr="002A66FB" w:rsidRDefault="007A23D5" w:rsidP="007D6CE1">
      <w:pPr>
        <w:rPr>
          <w:sz w:val="20"/>
          <w:szCs w:val="20"/>
          <w:lang w:val="en-US"/>
        </w:rPr>
      </w:pPr>
      <w:r w:rsidRPr="002A66FB">
        <w:rPr>
          <w:i/>
          <w:noProof/>
          <w:sz w:val="18"/>
        </w:rPr>
        <w:drawing>
          <wp:anchor distT="0" distB="0" distL="114300" distR="114300" simplePos="0" relativeHeight="251655168" behindDoc="1" locked="0" layoutInCell="1" allowOverlap="1" wp14:anchorId="128E876B" wp14:editId="00EDE120">
            <wp:simplePos x="0" y="0"/>
            <wp:positionH relativeFrom="column">
              <wp:posOffset>-932815</wp:posOffset>
            </wp:positionH>
            <wp:positionV relativeFrom="paragraph">
              <wp:posOffset>-256540</wp:posOffset>
            </wp:positionV>
            <wp:extent cx="7683500" cy="10728325"/>
            <wp:effectExtent l="0" t="0" r="0" b="0"/>
            <wp:wrapNone/>
            <wp:docPr id="2" name="Рисунок 2" descr="\\server\common\OТДЕЛ РАЗВИТИЯ\M@R_фото\HO титул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erver\common\OТДЕЛ РАЗВИТИЯ\M@R_фото\HO титул 2016.jpg"/>
                    <pic:cNvPicPr>
                      <a:picLocks noChangeAspect="1" noChangeArrowheads="1"/>
                    </pic:cNvPicPr>
                  </pic:nvPicPr>
                  <pic:blipFill>
                    <a:blip r:embed="rId8">
                      <a:extLst>
                        <a:ext uri="{28A0092B-C50C-407E-A947-70E740481C1C}">
                          <a14:useLocalDpi xmlns:a14="http://schemas.microsoft.com/office/drawing/2010/main" val="0"/>
                        </a:ext>
                      </a:extLst>
                    </a:blip>
                    <a:srcRect b="8406"/>
                    <a:stretch>
                      <a:fillRect/>
                    </a:stretch>
                  </pic:blipFill>
                  <pic:spPr bwMode="auto">
                    <a:xfrm>
                      <a:off x="0" y="0"/>
                      <a:ext cx="7683500" cy="1072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70BA" w:rsidRPr="002A66FB" w:rsidRDefault="000F70BA" w:rsidP="007D6CE1">
      <w:pPr>
        <w:rPr>
          <w:sz w:val="20"/>
          <w:szCs w:val="20"/>
          <w:lang w:val="en-US"/>
        </w:rPr>
      </w:pPr>
    </w:p>
    <w:p w:rsidR="00AE6B4A" w:rsidRPr="002A66FB" w:rsidRDefault="00AE6B4A" w:rsidP="00AE6B4A">
      <w:pPr>
        <w:pStyle w:val="PEStylePara2"/>
        <w:keepNext w:val="0"/>
        <w:keepLines w:val="0"/>
        <w:ind w:left="4962"/>
        <w:rPr>
          <w:rFonts w:ascii="Times New Roman" w:hAnsi="Times New Roman"/>
          <w:i/>
          <w:sz w:val="18"/>
        </w:rPr>
      </w:pPr>
    </w:p>
    <w:p w:rsidR="00AE6B4A" w:rsidRPr="002A66FB" w:rsidRDefault="00AE6B4A" w:rsidP="00AE6B4A">
      <w:pPr>
        <w:spacing w:after="200" w:line="276" w:lineRule="auto"/>
        <w:rPr>
          <w:rFonts w:eastAsia="Calibri"/>
          <w:sz w:val="22"/>
          <w:szCs w:val="22"/>
          <w:lang w:eastAsia="en-US"/>
        </w:rPr>
      </w:pPr>
    </w:p>
    <w:p w:rsidR="00AE6B4A" w:rsidRPr="002A66FB" w:rsidRDefault="00AE6B4A" w:rsidP="00AE6B4A"/>
    <w:tbl>
      <w:tblPr>
        <w:tblW w:w="6783"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3" w:type="dxa"/>
          <w:right w:w="113" w:type="dxa"/>
        </w:tblCellMar>
        <w:tblLook w:val="01E0" w:firstRow="1" w:lastRow="1" w:firstColumn="1" w:lastColumn="1" w:noHBand="0" w:noVBand="0"/>
      </w:tblPr>
      <w:tblGrid>
        <w:gridCol w:w="4232"/>
        <w:gridCol w:w="2551"/>
      </w:tblGrid>
      <w:tr w:rsidR="00AE6B4A" w:rsidRPr="002A66FB" w:rsidTr="00C12C6B">
        <w:trPr>
          <w:trHeight w:val="991"/>
        </w:trPr>
        <w:tc>
          <w:tcPr>
            <w:tcW w:w="6783" w:type="dxa"/>
            <w:gridSpan w:val="2"/>
            <w:tcBorders>
              <w:top w:val="nil"/>
              <w:left w:val="nil"/>
              <w:bottom w:val="nil"/>
              <w:right w:val="nil"/>
            </w:tcBorders>
            <w:vAlign w:val="center"/>
            <w:hideMark/>
          </w:tcPr>
          <w:p w:rsidR="00AE6B4A" w:rsidRPr="002A66FB" w:rsidRDefault="00AE6B4A" w:rsidP="00C12C6B">
            <w:pPr>
              <w:spacing w:line="360" w:lineRule="auto"/>
              <w:jc w:val="center"/>
              <w:rPr>
                <w:b/>
                <w:i/>
                <w:sz w:val="28"/>
                <w:szCs w:val="28"/>
              </w:rPr>
            </w:pPr>
          </w:p>
          <w:p w:rsidR="00AE6B4A" w:rsidRPr="002A66FB" w:rsidRDefault="00AE6B4A" w:rsidP="00C12C6B">
            <w:pPr>
              <w:spacing w:line="360" w:lineRule="auto"/>
              <w:ind w:right="40"/>
              <w:jc w:val="center"/>
              <w:rPr>
                <w:b/>
                <w:i/>
                <w:sz w:val="28"/>
                <w:szCs w:val="28"/>
              </w:rPr>
            </w:pPr>
          </w:p>
          <w:p w:rsidR="00AE6B4A" w:rsidRPr="002A66FB" w:rsidRDefault="00AE6B4A" w:rsidP="007A23D5">
            <w:pPr>
              <w:spacing w:line="360" w:lineRule="auto"/>
              <w:ind w:right="40"/>
              <w:rPr>
                <w:b/>
                <w:i/>
                <w:sz w:val="28"/>
                <w:szCs w:val="28"/>
              </w:rPr>
            </w:pPr>
          </w:p>
          <w:p w:rsidR="00AE6B4A" w:rsidRPr="002A66FB" w:rsidRDefault="00AE6B4A" w:rsidP="00C12C6B">
            <w:pPr>
              <w:spacing w:line="360" w:lineRule="auto"/>
              <w:ind w:right="40"/>
              <w:rPr>
                <w:b/>
                <w:i/>
                <w:sz w:val="28"/>
                <w:szCs w:val="28"/>
              </w:rPr>
            </w:pPr>
          </w:p>
          <w:p w:rsidR="00AE6B4A" w:rsidRPr="002A66FB" w:rsidRDefault="00AE6B4A" w:rsidP="00C12C6B">
            <w:pPr>
              <w:spacing w:line="360" w:lineRule="auto"/>
              <w:ind w:right="40"/>
              <w:rPr>
                <w:b/>
                <w:i/>
                <w:sz w:val="28"/>
                <w:szCs w:val="28"/>
              </w:rPr>
            </w:pPr>
          </w:p>
          <w:p w:rsidR="00AE6B4A" w:rsidRPr="002A66FB" w:rsidRDefault="00AE6B4A" w:rsidP="00C12C6B">
            <w:pPr>
              <w:spacing w:line="360" w:lineRule="auto"/>
              <w:ind w:right="40"/>
              <w:jc w:val="center"/>
              <w:rPr>
                <w:b/>
                <w:i/>
                <w:sz w:val="28"/>
                <w:szCs w:val="28"/>
                <w:lang w:val="en-US"/>
              </w:rPr>
            </w:pPr>
          </w:p>
          <w:p w:rsidR="007A23D5" w:rsidRPr="002A66FB" w:rsidRDefault="007A23D5" w:rsidP="00C12C6B">
            <w:pPr>
              <w:spacing w:line="360" w:lineRule="auto"/>
              <w:ind w:right="40"/>
              <w:jc w:val="center"/>
              <w:rPr>
                <w:b/>
                <w:i/>
                <w:sz w:val="28"/>
                <w:szCs w:val="28"/>
              </w:rPr>
            </w:pPr>
          </w:p>
          <w:p w:rsidR="007A23D5" w:rsidRPr="002A66FB" w:rsidRDefault="007A23D5" w:rsidP="00C12C6B">
            <w:pPr>
              <w:spacing w:line="360" w:lineRule="auto"/>
              <w:ind w:right="40"/>
              <w:jc w:val="center"/>
              <w:rPr>
                <w:b/>
                <w:i/>
                <w:sz w:val="28"/>
                <w:szCs w:val="28"/>
              </w:rPr>
            </w:pPr>
          </w:p>
          <w:p w:rsidR="007A23D5" w:rsidRPr="002A66FB" w:rsidRDefault="007A23D5" w:rsidP="00C12C6B">
            <w:pPr>
              <w:spacing w:line="360" w:lineRule="auto"/>
              <w:ind w:right="40"/>
              <w:jc w:val="center"/>
              <w:rPr>
                <w:b/>
                <w:i/>
                <w:sz w:val="28"/>
                <w:szCs w:val="28"/>
              </w:rPr>
            </w:pPr>
          </w:p>
          <w:p w:rsidR="00AE6B4A" w:rsidRPr="002A66FB" w:rsidRDefault="00AE6B4A" w:rsidP="00C12C6B">
            <w:pPr>
              <w:spacing w:line="360" w:lineRule="auto"/>
              <w:ind w:right="40"/>
              <w:jc w:val="center"/>
              <w:rPr>
                <w:b/>
                <w:i/>
                <w:sz w:val="28"/>
                <w:szCs w:val="28"/>
              </w:rPr>
            </w:pPr>
            <w:r w:rsidRPr="002A66FB">
              <w:rPr>
                <w:b/>
                <w:i/>
                <w:sz w:val="28"/>
                <w:szCs w:val="28"/>
              </w:rPr>
              <w:t>ОТЧЁТ</w:t>
            </w:r>
          </w:p>
          <w:p w:rsidR="00AE6B4A" w:rsidRPr="002A66FB" w:rsidRDefault="00AE6B4A" w:rsidP="00C12C6B">
            <w:pPr>
              <w:spacing w:line="360" w:lineRule="auto"/>
              <w:ind w:right="40"/>
              <w:jc w:val="center"/>
              <w:rPr>
                <w:b/>
                <w:i/>
                <w:sz w:val="28"/>
                <w:szCs w:val="28"/>
              </w:rPr>
            </w:pPr>
            <w:r w:rsidRPr="002A66FB">
              <w:rPr>
                <w:b/>
                <w:i/>
                <w:sz w:val="28"/>
                <w:szCs w:val="28"/>
              </w:rPr>
              <w:t>ОБ ОЦЕНКЕ</w:t>
            </w:r>
          </w:p>
          <w:p w:rsidR="00AE6B4A" w:rsidRPr="002A66FB" w:rsidRDefault="00AE6B4A" w:rsidP="00C12C6B">
            <w:pPr>
              <w:spacing w:line="360" w:lineRule="auto"/>
              <w:ind w:left="18" w:right="40"/>
              <w:jc w:val="center"/>
              <w:rPr>
                <w:b/>
                <w:i/>
                <w:color w:val="000000"/>
                <w:sz w:val="22"/>
                <w:szCs w:val="20"/>
                <w:lang w:eastAsia="en-US"/>
              </w:rPr>
            </w:pPr>
            <w:r w:rsidRPr="002A66FB">
              <w:rPr>
                <w:b/>
                <w:i/>
                <w:color w:val="000000"/>
                <w:sz w:val="22"/>
                <w:szCs w:val="20"/>
                <w:lang w:eastAsia="en-US"/>
              </w:rPr>
              <w:t xml:space="preserve">рыночной стоимости объектов недвижимого имущества, расположенных по адресу: </w:t>
            </w:r>
            <w:r w:rsidR="00BB2C6E" w:rsidRPr="002A66FB">
              <w:rPr>
                <w:b/>
                <w:i/>
                <w:color w:val="000000"/>
                <w:sz w:val="22"/>
                <w:szCs w:val="20"/>
                <w:lang w:eastAsia="en-US"/>
              </w:rPr>
              <w:br/>
              <w:t>г. Москва, ул. Островитянова, д. 7</w:t>
            </w:r>
          </w:p>
        </w:tc>
      </w:tr>
      <w:tr w:rsidR="00AE6B4A" w:rsidRPr="002A66FB" w:rsidTr="00C12C6B">
        <w:trPr>
          <w:trHeight w:val="355"/>
        </w:trPr>
        <w:tc>
          <w:tcPr>
            <w:tcW w:w="6783" w:type="dxa"/>
            <w:gridSpan w:val="2"/>
            <w:tcBorders>
              <w:top w:val="nil"/>
              <w:left w:val="nil"/>
              <w:bottom w:val="nil"/>
              <w:right w:val="nil"/>
            </w:tcBorders>
            <w:vAlign w:val="center"/>
          </w:tcPr>
          <w:p w:rsidR="00AE6B4A" w:rsidRPr="002A66FB" w:rsidRDefault="001362B4" w:rsidP="003B5577">
            <w:pPr>
              <w:spacing w:line="360" w:lineRule="auto"/>
              <w:jc w:val="center"/>
              <w:rPr>
                <w:b/>
                <w:i/>
                <w:sz w:val="28"/>
                <w:szCs w:val="28"/>
              </w:rPr>
            </w:pPr>
            <w:r w:rsidRPr="002A66FB">
              <w:rPr>
                <w:b/>
                <w:i/>
                <w:sz w:val="28"/>
                <w:szCs w:val="28"/>
              </w:rPr>
              <w:t>№</w:t>
            </w:r>
            <w:r w:rsidR="00BB2C6E" w:rsidRPr="002A66FB">
              <w:rPr>
                <w:b/>
                <w:i/>
                <w:sz w:val="28"/>
                <w:szCs w:val="28"/>
              </w:rPr>
              <w:t>212-18/н</w:t>
            </w:r>
          </w:p>
        </w:tc>
      </w:tr>
      <w:tr w:rsidR="00AE6B4A" w:rsidRPr="002A66FB" w:rsidTr="00C12C6B">
        <w:trPr>
          <w:trHeight w:val="397"/>
        </w:trPr>
        <w:tc>
          <w:tcPr>
            <w:tcW w:w="4232" w:type="dxa"/>
            <w:tcBorders>
              <w:top w:val="nil"/>
              <w:left w:val="nil"/>
              <w:bottom w:val="nil"/>
              <w:right w:val="nil"/>
            </w:tcBorders>
            <w:vAlign w:val="center"/>
            <w:hideMark/>
          </w:tcPr>
          <w:p w:rsidR="00AE6B4A" w:rsidRPr="002A66FB" w:rsidRDefault="00AE6B4A" w:rsidP="00C12C6B">
            <w:pPr>
              <w:rPr>
                <w:b/>
                <w:i/>
              </w:rPr>
            </w:pPr>
            <w:bookmarkStart w:id="0" w:name="_Toc393199249"/>
            <w:bookmarkStart w:id="1" w:name="_Toc393199307"/>
            <w:bookmarkStart w:id="2" w:name="_Toc393199593"/>
            <w:r w:rsidRPr="002A66FB">
              <w:rPr>
                <w:b/>
                <w:i/>
              </w:rPr>
              <w:t>Дата оценки:</w:t>
            </w:r>
            <w:bookmarkEnd w:id="0"/>
            <w:bookmarkEnd w:id="1"/>
            <w:bookmarkEnd w:id="2"/>
          </w:p>
        </w:tc>
        <w:tc>
          <w:tcPr>
            <w:tcW w:w="2551" w:type="dxa"/>
            <w:tcBorders>
              <w:top w:val="nil"/>
              <w:left w:val="nil"/>
              <w:bottom w:val="nil"/>
              <w:right w:val="nil"/>
            </w:tcBorders>
            <w:hideMark/>
          </w:tcPr>
          <w:p w:rsidR="00AE6B4A" w:rsidRPr="002A66FB" w:rsidRDefault="001362B4" w:rsidP="003B5577">
            <w:pPr>
              <w:rPr>
                <w:i/>
                <w:sz w:val="20"/>
              </w:rPr>
            </w:pPr>
            <w:r w:rsidRPr="002A66FB">
              <w:rPr>
                <w:i/>
                <w:sz w:val="20"/>
                <w:szCs w:val="20"/>
              </w:rPr>
              <w:t>16.08.2018 г.</w:t>
            </w:r>
          </w:p>
        </w:tc>
      </w:tr>
      <w:tr w:rsidR="00AE6B4A" w:rsidRPr="002A66FB" w:rsidTr="00C12C6B">
        <w:trPr>
          <w:trHeight w:val="397"/>
        </w:trPr>
        <w:tc>
          <w:tcPr>
            <w:tcW w:w="4232" w:type="dxa"/>
            <w:tcBorders>
              <w:top w:val="nil"/>
              <w:left w:val="nil"/>
              <w:bottom w:val="nil"/>
              <w:right w:val="nil"/>
            </w:tcBorders>
            <w:vAlign w:val="center"/>
            <w:hideMark/>
          </w:tcPr>
          <w:p w:rsidR="00AE6B4A" w:rsidRPr="002A66FB" w:rsidRDefault="00AE6B4A" w:rsidP="00C12C6B">
            <w:pPr>
              <w:rPr>
                <w:b/>
                <w:i/>
              </w:rPr>
            </w:pPr>
            <w:bookmarkStart w:id="3" w:name="_Toc393199251"/>
            <w:bookmarkStart w:id="4" w:name="_Toc393199309"/>
            <w:bookmarkStart w:id="5" w:name="_Toc393199595"/>
            <w:r w:rsidRPr="002A66FB">
              <w:rPr>
                <w:b/>
                <w:i/>
              </w:rPr>
              <w:t>Дата составления отчета:</w:t>
            </w:r>
            <w:bookmarkEnd w:id="3"/>
            <w:bookmarkEnd w:id="4"/>
            <w:bookmarkEnd w:id="5"/>
          </w:p>
        </w:tc>
        <w:tc>
          <w:tcPr>
            <w:tcW w:w="2551" w:type="dxa"/>
            <w:tcBorders>
              <w:top w:val="nil"/>
              <w:left w:val="nil"/>
              <w:bottom w:val="nil"/>
              <w:right w:val="nil"/>
            </w:tcBorders>
            <w:hideMark/>
          </w:tcPr>
          <w:p w:rsidR="00AE6B4A" w:rsidRPr="002A66FB" w:rsidRDefault="00AF1EC8" w:rsidP="003B5577">
            <w:pPr>
              <w:rPr>
                <w:i/>
                <w:sz w:val="20"/>
              </w:rPr>
            </w:pPr>
            <w:r w:rsidRPr="002A66FB">
              <w:rPr>
                <w:i/>
                <w:sz w:val="20"/>
              </w:rPr>
              <w:t>27</w:t>
            </w:r>
            <w:r w:rsidR="009C01B5" w:rsidRPr="002A66FB">
              <w:rPr>
                <w:i/>
                <w:sz w:val="20"/>
              </w:rPr>
              <w:t>.08.</w:t>
            </w:r>
            <w:r w:rsidR="001362B4" w:rsidRPr="002A66FB">
              <w:rPr>
                <w:i/>
                <w:sz w:val="20"/>
              </w:rPr>
              <w:t>2018 г.</w:t>
            </w:r>
          </w:p>
        </w:tc>
      </w:tr>
      <w:tr w:rsidR="00AE6B4A" w:rsidRPr="002A66FB" w:rsidTr="00C12C6B">
        <w:trPr>
          <w:trHeight w:val="397"/>
        </w:trPr>
        <w:tc>
          <w:tcPr>
            <w:tcW w:w="4232" w:type="dxa"/>
            <w:tcBorders>
              <w:top w:val="nil"/>
              <w:left w:val="nil"/>
              <w:bottom w:val="nil"/>
              <w:right w:val="nil"/>
            </w:tcBorders>
            <w:vAlign w:val="center"/>
            <w:hideMark/>
          </w:tcPr>
          <w:p w:rsidR="00D402D7" w:rsidRPr="002A66FB" w:rsidRDefault="00D402D7" w:rsidP="00C12C6B">
            <w:pPr>
              <w:rPr>
                <w:b/>
                <w:i/>
              </w:rPr>
            </w:pPr>
          </w:p>
          <w:p w:rsidR="00AE6B4A" w:rsidRPr="002A66FB" w:rsidRDefault="00AE6B4A" w:rsidP="00C12C6B">
            <w:pPr>
              <w:rPr>
                <w:b/>
                <w:i/>
              </w:rPr>
            </w:pPr>
            <w:r w:rsidRPr="002A66FB">
              <w:rPr>
                <w:b/>
                <w:i/>
              </w:rPr>
              <w:t xml:space="preserve">Рекомендуемый срок </w:t>
            </w:r>
          </w:p>
          <w:p w:rsidR="00AE6B4A" w:rsidRPr="002A66FB" w:rsidRDefault="00AE6B4A" w:rsidP="00C12C6B">
            <w:pPr>
              <w:rPr>
                <w:b/>
                <w:i/>
              </w:rPr>
            </w:pPr>
            <w:r w:rsidRPr="002A66FB">
              <w:rPr>
                <w:b/>
                <w:i/>
              </w:rPr>
              <w:t>использования отчета</w:t>
            </w:r>
          </w:p>
        </w:tc>
        <w:tc>
          <w:tcPr>
            <w:tcW w:w="2551" w:type="dxa"/>
            <w:tcBorders>
              <w:top w:val="nil"/>
              <w:left w:val="nil"/>
              <w:bottom w:val="nil"/>
              <w:right w:val="nil"/>
            </w:tcBorders>
            <w:hideMark/>
          </w:tcPr>
          <w:p w:rsidR="00D402D7" w:rsidRPr="002A66FB" w:rsidRDefault="00D402D7" w:rsidP="009C01B5">
            <w:pPr>
              <w:rPr>
                <w:i/>
                <w:sz w:val="20"/>
              </w:rPr>
            </w:pPr>
          </w:p>
          <w:p w:rsidR="00AE6B4A" w:rsidRPr="002A66FB" w:rsidRDefault="00AE6B4A" w:rsidP="00AF1EC8">
            <w:pPr>
              <w:rPr>
                <w:b/>
                <w:i/>
                <w:sz w:val="20"/>
              </w:rPr>
            </w:pPr>
            <w:r w:rsidRPr="002A66FB">
              <w:rPr>
                <w:i/>
                <w:sz w:val="20"/>
              </w:rPr>
              <w:t xml:space="preserve">до </w:t>
            </w:r>
            <w:r w:rsidR="00AF1EC8" w:rsidRPr="002A66FB">
              <w:rPr>
                <w:i/>
                <w:sz w:val="20"/>
              </w:rPr>
              <w:t>27</w:t>
            </w:r>
            <w:r w:rsidR="003B5577" w:rsidRPr="002A66FB">
              <w:rPr>
                <w:i/>
                <w:sz w:val="20"/>
              </w:rPr>
              <w:t>.</w:t>
            </w:r>
            <w:r w:rsidR="001362B4" w:rsidRPr="002A66FB">
              <w:rPr>
                <w:i/>
                <w:sz w:val="20"/>
              </w:rPr>
              <w:t>02</w:t>
            </w:r>
            <w:r w:rsidRPr="002A66FB">
              <w:rPr>
                <w:i/>
                <w:sz w:val="20"/>
              </w:rPr>
              <w:t>.201</w:t>
            </w:r>
            <w:r w:rsidR="001362B4" w:rsidRPr="002A66FB">
              <w:rPr>
                <w:i/>
                <w:sz w:val="20"/>
              </w:rPr>
              <w:t>9</w:t>
            </w:r>
            <w:r w:rsidRPr="002A66FB">
              <w:rPr>
                <w:i/>
                <w:sz w:val="20"/>
              </w:rPr>
              <w:t xml:space="preserve"> г. </w:t>
            </w:r>
          </w:p>
        </w:tc>
      </w:tr>
      <w:tr w:rsidR="00AE6B4A" w:rsidRPr="002A66FB" w:rsidTr="00C12C6B">
        <w:trPr>
          <w:trHeight w:val="363"/>
        </w:trPr>
        <w:tc>
          <w:tcPr>
            <w:tcW w:w="6783" w:type="dxa"/>
            <w:gridSpan w:val="2"/>
            <w:tcBorders>
              <w:top w:val="nil"/>
              <w:left w:val="nil"/>
              <w:bottom w:val="nil"/>
              <w:right w:val="nil"/>
            </w:tcBorders>
            <w:vAlign w:val="center"/>
            <w:hideMark/>
          </w:tcPr>
          <w:p w:rsidR="00D402D7" w:rsidRPr="002A66FB" w:rsidRDefault="00D402D7" w:rsidP="00C12C6B">
            <w:pPr>
              <w:rPr>
                <w:b/>
                <w:i/>
              </w:rPr>
            </w:pPr>
            <w:bookmarkStart w:id="6" w:name="_Toc393199255"/>
            <w:bookmarkStart w:id="7" w:name="_Toc393199313"/>
            <w:bookmarkStart w:id="8" w:name="_Toc393199599"/>
          </w:p>
          <w:p w:rsidR="00AE6B4A" w:rsidRPr="002A66FB" w:rsidRDefault="00AE6B4A" w:rsidP="00C12C6B">
            <w:pPr>
              <w:rPr>
                <w:b/>
                <w:i/>
              </w:rPr>
            </w:pPr>
            <w:r w:rsidRPr="002A66FB">
              <w:rPr>
                <w:b/>
                <w:i/>
              </w:rPr>
              <w:t>Вид стоимости:</w:t>
            </w:r>
            <w:bookmarkEnd w:id="6"/>
            <w:bookmarkEnd w:id="7"/>
            <w:bookmarkEnd w:id="8"/>
          </w:p>
        </w:tc>
      </w:tr>
      <w:tr w:rsidR="00AE6B4A" w:rsidRPr="002A66FB" w:rsidTr="00C12C6B">
        <w:trPr>
          <w:trHeight w:val="363"/>
        </w:trPr>
        <w:tc>
          <w:tcPr>
            <w:tcW w:w="6783" w:type="dxa"/>
            <w:gridSpan w:val="2"/>
            <w:tcBorders>
              <w:top w:val="nil"/>
              <w:left w:val="nil"/>
              <w:bottom w:val="nil"/>
              <w:right w:val="nil"/>
            </w:tcBorders>
            <w:vAlign w:val="center"/>
            <w:hideMark/>
          </w:tcPr>
          <w:p w:rsidR="00AE6B4A" w:rsidRPr="002A66FB" w:rsidRDefault="001362B4" w:rsidP="001362B4">
            <w:pPr>
              <w:rPr>
                <w:i/>
              </w:rPr>
            </w:pPr>
            <w:r w:rsidRPr="002A66FB">
              <w:rPr>
                <w:rFonts w:eastAsia="Calibri"/>
                <w:i/>
                <w:sz w:val="20"/>
                <w:szCs w:val="20"/>
                <w:lang w:eastAsia="en-US"/>
              </w:rPr>
              <w:t xml:space="preserve">рыночная </w:t>
            </w:r>
            <w:r w:rsidR="00AE6B4A" w:rsidRPr="002A66FB">
              <w:rPr>
                <w:rFonts w:eastAsia="Calibri"/>
                <w:i/>
                <w:sz w:val="20"/>
                <w:szCs w:val="20"/>
                <w:lang w:eastAsia="en-US"/>
              </w:rPr>
              <w:t>стоимост</w:t>
            </w:r>
            <w:r w:rsidRPr="002A66FB">
              <w:rPr>
                <w:rFonts w:eastAsia="Calibri"/>
                <w:i/>
                <w:sz w:val="20"/>
                <w:szCs w:val="20"/>
                <w:lang w:eastAsia="en-US"/>
              </w:rPr>
              <w:t>ь</w:t>
            </w:r>
          </w:p>
        </w:tc>
      </w:tr>
      <w:tr w:rsidR="00AE6B4A" w:rsidRPr="002A66FB" w:rsidTr="00C12C6B">
        <w:trPr>
          <w:trHeight w:val="363"/>
        </w:trPr>
        <w:tc>
          <w:tcPr>
            <w:tcW w:w="6783" w:type="dxa"/>
            <w:gridSpan w:val="2"/>
            <w:tcBorders>
              <w:top w:val="nil"/>
              <w:left w:val="nil"/>
              <w:bottom w:val="nil"/>
              <w:right w:val="nil"/>
            </w:tcBorders>
            <w:vAlign w:val="center"/>
            <w:hideMark/>
          </w:tcPr>
          <w:p w:rsidR="00D402D7" w:rsidRPr="002A66FB" w:rsidRDefault="00D402D7" w:rsidP="00C12C6B">
            <w:pPr>
              <w:rPr>
                <w:b/>
                <w:i/>
              </w:rPr>
            </w:pPr>
            <w:bookmarkStart w:id="9" w:name="_Toc393199256"/>
            <w:bookmarkStart w:id="10" w:name="_Toc393199314"/>
            <w:bookmarkStart w:id="11" w:name="_Toc393199600"/>
          </w:p>
          <w:p w:rsidR="00AE6B4A" w:rsidRPr="002A66FB" w:rsidRDefault="00AE6B4A" w:rsidP="00C12C6B">
            <w:pPr>
              <w:rPr>
                <w:b/>
                <w:i/>
              </w:rPr>
            </w:pPr>
            <w:r w:rsidRPr="002A66FB">
              <w:rPr>
                <w:b/>
                <w:i/>
              </w:rPr>
              <w:t>Назначение:</w:t>
            </w:r>
            <w:bookmarkEnd w:id="9"/>
            <w:bookmarkEnd w:id="10"/>
            <w:bookmarkEnd w:id="11"/>
          </w:p>
        </w:tc>
      </w:tr>
      <w:tr w:rsidR="001362B4" w:rsidRPr="002A66FB" w:rsidTr="001362B4">
        <w:trPr>
          <w:trHeight w:val="616"/>
        </w:trPr>
        <w:tc>
          <w:tcPr>
            <w:tcW w:w="6783" w:type="dxa"/>
            <w:gridSpan w:val="2"/>
            <w:tcBorders>
              <w:top w:val="nil"/>
              <w:left w:val="nil"/>
              <w:bottom w:val="nil"/>
              <w:right w:val="nil"/>
            </w:tcBorders>
            <w:vAlign w:val="center"/>
            <w:hideMark/>
          </w:tcPr>
          <w:p w:rsidR="001362B4" w:rsidRPr="002A66FB" w:rsidRDefault="001362B4" w:rsidP="001362B4">
            <w:pPr>
              <w:rPr>
                <w:sz w:val="20"/>
                <w:szCs w:val="20"/>
              </w:rPr>
            </w:pPr>
            <w:r w:rsidRPr="002A66FB">
              <w:rPr>
                <w:rFonts w:eastAsia="Calibri"/>
                <w:i/>
                <w:sz w:val="20"/>
                <w:szCs w:val="20"/>
                <w:lang w:eastAsia="en-US"/>
              </w:rPr>
              <w:t xml:space="preserve">Для определения начальной цены продажи имущества должника, являющегося предметом залога </w:t>
            </w:r>
          </w:p>
        </w:tc>
      </w:tr>
      <w:tr w:rsidR="001362B4" w:rsidRPr="002A66FB" w:rsidTr="00C12C6B">
        <w:trPr>
          <w:trHeight w:val="268"/>
        </w:trPr>
        <w:tc>
          <w:tcPr>
            <w:tcW w:w="6783" w:type="dxa"/>
            <w:gridSpan w:val="2"/>
            <w:tcBorders>
              <w:top w:val="nil"/>
              <w:left w:val="nil"/>
              <w:bottom w:val="nil"/>
              <w:right w:val="nil"/>
            </w:tcBorders>
            <w:vAlign w:val="center"/>
            <w:hideMark/>
          </w:tcPr>
          <w:p w:rsidR="00D402D7" w:rsidRPr="002A66FB" w:rsidRDefault="00D402D7" w:rsidP="001362B4">
            <w:pPr>
              <w:rPr>
                <w:b/>
                <w:i/>
              </w:rPr>
            </w:pPr>
            <w:bookmarkStart w:id="12" w:name="_Toc393199259"/>
            <w:bookmarkStart w:id="13" w:name="_Toc393199317"/>
            <w:bookmarkStart w:id="14" w:name="_Toc393199603"/>
          </w:p>
          <w:p w:rsidR="001362B4" w:rsidRPr="002A66FB" w:rsidRDefault="001362B4" w:rsidP="001362B4">
            <w:pPr>
              <w:rPr>
                <w:b/>
                <w:i/>
              </w:rPr>
            </w:pPr>
            <w:r w:rsidRPr="002A66FB">
              <w:rPr>
                <w:b/>
                <w:i/>
              </w:rPr>
              <w:t>Заказчик:</w:t>
            </w:r>
            <w:bookmarkEnd w:id="12"/>
            <w:bookmarkEnd w:id="13"/>
            <w:bookmarkEnd w:id="14"/>
          </w:p>
        </w:tc>
      </w:tr>
      <w:tr w:rsidR="001362B4" w:rsidRPr="002A66FB" w:rsidTr="00C12C6B">
        <w:trPr>
          <w:trHeight w:val="1497"/>
        </w:trPr>
        <w:tc>
          <w:tcPr>
            <w:tcW w:w="6783" w:type="dxa"/>
            <w:gridSpan w:val="2"/>
            <w:tcBorders>
              <w:top w:val="nil"/>
              <w:left w:val="nil"/>
              <w:bottom w:val="nil"/>
              <w:right w:val="nil"/>
            </w:tcBorders>
            <w:vAlign w:val="center"/>
            <w:hideMark/>
          </w:tcPr>
          <w:p w:rsidR="001362B4" w:rsidRPr="002A66FB" w:rsidRDefault="001362B4" w:rsidP="001362B4">
            <w:pPr>
              <w:rPr>
                <w:rFonts w:eastAsia="Calibri"/>
                <w:i/>
                <w:sz w:val="20"/>
                <w:szCs w:val="20"/>
                <w:lang w:eastAsia="en-US"/>
              </w:rPr>
            </w:pPr>
            <w:r w:rsidRPr="002A66FB">
              <w:rPr>
                <w:rFonts w:eastAsia="Calibri"/>
                <w:i/>
                <w:sz w:val="20"/>
                <w:szCs w:val="20"/>
                <w:lang w:eastAsia="en-US"/>
              </w:rPr>
              <w:t>АО «СУ-155»</w:t>
            </w:r>
          </w:p>
          <w:p w:rsidR="001362B4" w:rsidRPr="002A66FB" w:rsidRDefault="001362B4" w:rsidP="001362B4">
            <w:pPr>
              <w:rPr>
                <w:rFonts w:eastAsia="Calibri"/>
                <w:i/>
                <w:sz w:val="20"/>
                <w:szCs w:val="20"/>
                <w:lang w:eastAsia="en-US"/>
              </w:rPr>
            </w:pPr>
            <w:r w:rsidRPr="002A66FB">
              <w:rPr>
                <w:rFonts w:eastAsia="Calibri"/>
                <w:i/>
                <w:sz w:val="20"/>
                <w:szCs w:val="20"/>
                <w:lang w:eastAsia="en-US"/>
              </w:rPr>
              <w:t>ИНН 7736003162, КПП 997350001</w:t>
            </w:r>
          </w:p>
          <w:p w:rsidR="001362B4" w:rsidRPr="002A66FB" w:rsidRDefault="001362B4" w:rsidP="001362B4">
            <w:pPr>
              <w:rPr>
                <w:rFonts w:eastAsia="Calibri"/>
                <w:i/>
                <w:sz w:val="20"/>
                <w:szCs w:val="20"/>
                <w:lang w:eastAsia="en-US"/>
              </w:rPr>
            </w:pPr>
            <w:r w:rsidRPr="002A66FB">
              <w:rPr>
                <w:rFonts w:eastAsia="Calibri"/>
                <w:i/>
                <w:sz w:val="20"/>
                <w:szCs w:val="20"/>
                <w:lang w:eastAsia="en-US"/>
              </w:rPr>
              <w:t>ОГРН 1027739218154</w:t>
            </w:r>
          </w:p>
          <w:p w:rsidR="001362B4" w:rsidRPr="002A66FB" w:rsidRDefault="001362B4" w:rsidP="001362B4">
            <w:pPr>
              <w:rPr>
                <w:rFonts w:eastAsia="Calibri"/>
                <w:i/>
                <w:sz w:val="20"/>
                <w:szCs w:val="20"/>
                <w:lang w:eastAsia="en-US"/>
              </w:rPr>
            </w:pPr>
            <w:r w:rsidRPr="002A66FB">
              <w:rPr>
                <w:rFonts w:eastAsia="Calibri"/>
                <w:i/>
                <w:sz w:val="20"/>
                <w:szCs w:val="20"/>
                <w:lang w:eastAsia="en-US"/>
              </w:rPr>
              <w:t>119261 г. Москва, ул. Ленинский пр-т, д.81</w:t>
            </w:r>
          </w:p>
          <w:p w:rsidR="001362B4" w:rsidRPr="002A66FB" w:rsidRDefault="001362B4" w:rsidP="001362B4">
            <w:pPr>
              <w:rPr>
                <w:i/>
              </w:rPr>
            </w:pPr>
          </w:p>
          <w:p w:rsidR="001362B4" w:rsidRPr="002A66FB" w:rsidRDefault="001362B4" w:rsidP="001362B4">
            <w:pPr>
              <w:rPr>
                <w:i/>
              </w:rPr>
            </w:pPr>
          </w:p>
          <w:p w:rsidR="001362B4" w:rsidRPr="002A66FB" w:rsidRDefault="001362B4" w:rsidP="001362B4">
            <w:pPr>
              <w:rPr>
                <w:i/>
              </w:rPr>
            </w:pPr>
          </w:p>
          <w:p w:rsidR="001362B4" w:rsidRPr="002A66FB" w:rsidRDefault="001362B4" w:rsidP="001362B4">
            <w:pPr>
              <w:rPr>
                <w:i/>
              </w:rPr>
            </w:pPr>
          </w:p>
          <w:p w:rsidR="001362B4" w:rsidRPr="002A66FB" w:rsidRDefault="001362B4" w:rsidP="001362B4">
            <w:pPr>
              <w:spacing w:before="60" w:after="60" w:line="192" w:lineRule="auto"/>
              <w:ind w:right="41"/>
              <w:jc w:val="center"/>
              <w:outlineLvl w:val="0"/>
              <w:rPr>
                <w:b/>
                <w:i/>
              </w:rPr>
            </w:pPr>
            <w:r w:rsidRPr="002A66FB">
              <w:rPr>
                <w:b/>
                <w:i/>
              </w:rPr>
              <w:t>Санкт-Петербург</w:t>
            </w:r>
          </w:p>
          <w:p w:rsidR="001362B4" w:rsidRPr="002A66FB" w:rsidRDefault="001362B4" w:rsidP="001362B4">
            <w:pPr>
              <w:spacing w:before="60" w:after="60"/>
              <w:ind w:right="41"/>
              <w:jc w:val="center"/>
              <w:outlineLvl w:val="0"/>
              <w:rPr>
                <w:b/>
                <w:i/>
              </w:rPr>
            </w:pPr>
            <w:r w:rsidRPr="002A66FB">
              <w:rPr>
                <w:b/>
                <w:i/>
              </w:rPr>
              <w:t>2018 г.</w:t>
            </w:r>
          </w:p>
        </w:tc>
      </w:tr>
    </w:tbl>
    <w:p w:rsidR="00A07117" w:rsidRPr="002A66FB" w:rsidRDefault="00A07117" w:rsidP="00AE6B4A">
      <w:pPr>
        <w:rPr>
          <w:sz w:val="20"/>
          <w:szCs w:val="20"/>
        </w:rPr>
      </w:pPr>
      <w:bookmarkStart w:id="15" w:name="_GoBack"/>
      <w:bookmarkEnd w:id="15"/>
    </w:p>
    <w:tbl>
      <w:tblPr>
        <w:tblW w:w="10274" w:type="dxa"/>
        <w:jc w:val="center"/>
        <w:tblLayout w:type="fixed"/>
        <w:tblLook w:val="01E0" w:firstRow="1" w:lastRow="1" w:firstColumn="1" w:lastColumn="1" w:noHBand="0" w:noVBand="0"/>
      </w:tblPr>
      <w:tblGrid>
        <w:gridCol w:w="5112"/>
        <w:gridCol w:w="236"/>
        <w:gridCol w:w="4926"/>
      </w:tblGrid>
      <w:tr w:rsidR="007D6CE1" w:rsidRPr="002A66FB" w:rsidTr="007D6CE1">
        <w:trPr>
          <w:trHeight w:val="985"/>
          <w:jc w:val="center"/>
        </w:trPr>
        <w:tc>
          <w:tcPr>
            <w:tcW w:w="5112" w:type="dxa"/>
            <w:shd w:val="clear" w:color="auto" w:fill="auto"/>
            <w:vAlign w:val="bottom"/>
          </w:tcPr>
          <w:p w:rsidR="007D6CE1" w:rsidRPr="002A66FB" w:rsidRDefault="000F70BA" w:rsidP="00213195">
            <w:pPr>
              <w:jc w:val="center"/>
              <w:rPr>
                <w:noProof/>
                <w:highlight w:val="yellow"/>
              </w:rPr>
            </w:pPr>
            <w:r w:rsidRPr="002A66FB">
              <w:br w:type="page"/>
            </w:r>
            <w:r w:rsidRPr="002A66FB">
              <w:br w:type="page"/>
            </w:r>
            <w:r w:rsidR="007D6CE1" w:rsidRPr="002A66FB">
              <w:rPr>
                <w:noProof/>
              </w:rPr>
              <w:drawing>
                <wp:inline distT="0" distB="0" distL="0" distR="0" wp14:anchorId="3DB8C179" wp14:editId="73E302C4">
                  <wp:extent cx="800100" cy="523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
                            <a:lum bright="4000" contrast="8000"/>
                            <a:extLst>
                              <a:ext uri="{28A0092B-C50C-407E-A947-70E740481C1C}">
                                <a14:useLocalDpi xmlns:a14="http://schemas.microsoft.com/office/drawing/2010/main"/>
                              </a:ext>
                            </a:extLst>
                          </a:blip>
                          <a:srcRect/>
                          <a:stretch>
                            <a:fillRect/>
                          </a:stretch>
                        </pic:blipFill>
                        <pic:spPr bwMode="auto">
                          <a:xfrm>
                            <a:off x="0" y="0"/>
                            <a:ext cx="800100" cy="523875"/>
                          </a:xfrm>
                          <a:prstGeom prst="rect">
                            <a:avLst/>
                          </a:prstGeom>
                          <a:noFill/>
                          <a:ln>
                            <a:noFill/>
                          </a:ln>
                        </pic:spPr>
                      </pic:pic>
                    </a:graphicData>
                  </a:graphic>
                </wp:inline>
              </w:drawing>
            </w:r>
          </w:p>
        </w:tc>
        <w:tc>
          <w:tcPr>
            <w:tcW w:w="236" w:type="dxa"/>
            <w:vMerge w:val="restart"/>
            <w:shd w:val="clear" w:color="auto" w:fill="auto"/>
          </w:tcPr>
          <w:p w:rsidR="007D6CE1" w:rsidRPr="002A66FB" w:rsidRDefault="007D6CE1" w:rsidP="00213195">
            <w:pPr>
              <w:rPr>
                <w:noProof/>
                <w:highlight w:val="yellow"/>
              </w:rPr>
            </w:pPr>
          </w:p>
        </w:tc>
        <w:tc>
          <w:tcPr>
            <w:tcW w:w="4926" w:type="dxa"/>
            <w:shd w:val="clear" w:color="auto" w:fill="auto"/>
          </w:tcPr>
          <w:p w:rsidR="007D6CE1" w:rsidRPr="002A66FB" w:rsidRDefault="007D6CE1" w:rsidP="00213195">
            <w:pPr>
              <w:rPr>
                <w:noProof/>
                <w:highlight w:val="yellow"/>
              </w:rPr>
            </w:pPr>
          </w:p>
        </w:tc>
      </w:tr>
      <w:tr w:rsidR="007D6CE1" w:rsidRPr="002A66FB" w:rsidTr="007D6CE1">
        <w:trPr>
          <w:trHeight w:hRule="exact" w:val="1928"/>
          <w:jc w:val="center"/>
        </w:trPr>
        <w:tc>
          <w:tcPr>
            <w:tcW w:w="5112" w:type="dxa"/>
            <w:shd w:val="clear" w:color="auto" w:fill="auto"/>
            <w:vAlign w:val="center"/>
          </w:tcPr>
          <w:p w:rsidR="007D6CE1" w:rsidRPr="002A66FB" w:rsidRDefault="007D6CE1" w:rsidP="00213195">
            <w:pPr>
              <w:jc w:val="center"/>
              <w:rPr>
                <w:b/>
                <w:noProof/>
                <w:sz w:val="22"/>
                <w:szCs w:val="22"/>
              </w:rPr>
            </w:pPr>
            <w:r w:rsidRPr="002A66FB">
              <w:rPr>
                <w:b/>
                <w:noProof/>
                <w:sz w:val="22"/>
                <w:szCs w:val="22"/>
              </w:rPr>
              <w:t>ООО «Независимая Оценка»</w:t>
            </w:r>
          </w:p>
          <w:p w:rsidR="007D6CE1" w:rsidRPr="002A66FB" w:rsidRDefault="007D6CE1" w:rsidP="00213195">
            <w:pPr>
              <w:jc w:val="center"/>
              <w:rPr>
                <w:b/>
                <w:noProof/>
                <w:sz w:val="22"/>
                <w:szCs w:val="22"/>
              </w:rPr>
            </w:pPr>
            <w:r w:rsidRPr="002A66FB">
              <w:rPr>
                <w:b/>
                <w:noProof/>
                <w:sz w:val="22"/>
                <w:szCs w:val="22"/>
              </w:rPr>
              <w:t>194044, Россия, Санкт-Петербург</w:t>
            </w:r>
          </w:p>
          <w:p w:rsidR="007D6CE1" w:rsidRPr="002A66FB" w:rsidRDefault="007D6CE1" w:rsidP="00213195">
            <w:pPr>
              <w:jc w:val="center"/>
              <w:rPr>
                <w:b/>
                <w:noProof/>
                <w:sz w:val="22"/>
                <w:szCs w:val="22"/>
              </w:rPr>
            </w:pPr>
            <w:r w:rsidRPr="002A66FB">
              <w:rPr>
                <w:b/>
                <w:noProof/>
                <w:sz w:val="22"/>
                <w:szCs w:val="22"/>
              </w:rPr>
              <w:t>ул. Комиссара Смирнова 15, оф. 539</w:t>
            </w:r>
          </w:p>
          <w:p w:rsidR="007D6CE1" w:rsidRPr="002A66FB" w:rsidRDefault="007D6CE1" w:rsidP="00213195">
            <w:pPr>
              <w:jc w:val="center"/>
              <w:rPr>
                <w:b/>
                <w:noProof/>
                <w:sz w:val="22"/>
                <w:szCs w:val="22"/>
              </w:rPr>
            </w:pPr>
            <w:r w:rsidRPr="002A66FB">
              <w:rPr>
                <w:b/>
                <w:noProof/>
                <w:sz w:val="22"/>
                <w:szCs w:val="22"/>
              </w:rPr>
              <w:t>Тел./факс: 303-86-90, 335-11-59</w:t>
            </w:r>
          </w:p>
          <w:p w:rsidR="007D6CE1" w:rsidRPr="002A66FB" w:rsidRDefault="007D6CE1" w:rsidP="00213195">
            <w:pPr>
              <w:jc w:val="center"/>
              <w:rPr>
                <w:b/>
                <w:noProof/>
                <w:sz w:val="22"/>
                <w:szCs w:val="22"/>
                <w:lang w:val="de-DE"/>
              </w:rPr>
            </w:pPr>
            <w:r w:rsidRPr="002A66FB">
              <w:rPr>
                <w:b/>
                <w:noProof/>
                <w:sz w:val="22"/>
                <w:szCs w:val="22"/>
                <w:lang w:val="de-DE"/>
              </w:rPr>
              <w:t xml:space="preserve">E-mail: </w:t>
            </w:r>
            <w:hyperlink r:id="rId10" w:history="1">
              <w:r w:rsidRPr="002A66FB">
                <w:rPr>
                  <w:b/>
                  <w:noProof/>
                  <w:sz w:val="22"/>
                  <w:szCs w:val="22"/>
                  <w:lang w:val="de-DE"/>
                </w:rPr>
                <w:t>ccno@ccno.ru</w:t>
              </w:r>
            </w:hyperlink>
          </w:p>
          <w:p w:rsidR="007D6CE1" w:rsidRPr="002A66FB" w:rsidRDefault="007D6CE1" w:rsidP="00213195">
            <w:pPr>
              <w:jc w:val="center"/>
              <w:rPr>
                <w:b/>
                <w:noProof/>
                <w:sz w:val="22"/>
                <w:szCs w:val="22"/>
                <w:lang w:val="de-DE"/>
              </w:rPr>
            </w:pPr>
            <w:r w:rsidRPr="002A66FB">
              <w:rPr>
                <w:b/>
                <w:noProof/>
                <w:sz w:val="22"/>
                <w:szCs w:val="22"/>
                <w:lang w:val="de-DE"/>
              </w:rPr>
              <w:t>www.ccno.ru</w:t>
            </w:r>
          </w:p>
          <w:p w:rsidR="007D6CE1" w:rsidRPr="002A66FB" w:rsidRDefault="007D6CE1" w:rsidP="00213195">
            <w:pPr>
              <w:jc w:val="center"/>
              <w:rPr>
                <w:b/>
                <w:noProof/>
                <w:sz w:val="22"/>
                <w:szCs w:val="22"/>
              </w:rPr>
            </w:pPr>
            <w:r w:rsidRPr="002A66FB">
              <w:rPr>
                <w:b/>
                <w:noProof/>
                <w:sz w:val="22"/>
                <w:szCs w:val="22"/>
              </w:rPr>
              <w:t>ОГРН 1037835052287</w:t>
            </w:r>
          </w:p>
          <w:p w:rsidR="007D6CE1" w:rsidRPr="002A66FB" w:rsidRDefault="007D6CE1" w:rsidP="00213195">
            <w:pPr>
              <w:jc w:val="center"/>
              <w:rPr>
                <w:b/>
                <w:noProof/>
                <w:sz w:val="22"/>
                <w:szCs w:val="22"/>
              </w:rPr>
            </w:pPr>
          </w:p>
        </w:tc>
        <w:tc>
          <w:tcPr>
            <w:tcW w:w="236" w:type="dxa"/>
            <w:vMerge/>
            <w:shd w:val="clear" w:color="auto" w:fill="auto"/>
            <w:vAlign w:val="center"/>
          </w:tcPr>
          <w:p w:rsidR="007D6CE1" w:rsidRPr="002A66FB" w:rsidRDefault="007D6CE1" w:rsidP="00213195">
            <w:pPr>
              <w:jc w:val="center"/>
              <w:rPr>
                <w:noProof/>
                <w:sz w:val="22"/>
                <w:szCs w:val="22"/>
              </w:rPr>
            </w:pPr>
          </w:p>
        </w:tc>
        <w:tc>
          <w:tcPr>
            <w:tcW w:w="4926" w:type="dxa"/>
            <w:shd w:val="clear" w:color="auto" w:fill="auto"/>
          </w:tcPr>
          <w:p w:rsidR="007D6CE1" w:rsidRPr="002A66FB" w:rsidRDefault="007D6CE1" w:rsidP="0073519F">
            <w:pPr>
              <w:jc w:val="center"/>
              <w:rPr>
                <w:b/>
                <w:noProof/>
                <w:sz w:val="22"/>
                <w:szCs w:val="22"/>
              </w:rPr>
            </w:pPr>
          </w:p>
          <w:p w:rsidR="001362B4" w:rsidRPr="002A66FB" w:rsidRDefault="001362B4" w:rsidP="001362B4">
            <w:pPr>
              <w:pStyle w:val="a8"/>
              <w:spacing w:after="0" w:line="312" w:lineRule="auto"/>
              <w:ind w:firstLine="96"/>
              <w:jc w:val="center"/>
              <w:rPr>
                <w:b/>
                <w:sz w:val="22"/>
                <w:szCs w:val="22"/>
              </w:rPr>
            </w:pPr>
            <w:r w:rsidRPr="002A66FB">
              <w:rPr>
                <w:b/>
                <w:sz w:val="22"/>
                <w:szCs w:val="22"/>
              </w:rPr>
              <w:t>И.о. конкурсного управляющего</w:t>
            </w:r>
          </w:p>
          <w:p w:rsidR="001362B4" w:rsidRPr="002A66FB" w:rsidRDefault="001362B4" w:rsidP="001362B4">
            <w:pPr>
              <w:pStyle w:val="a8"/>
              <w:spacing w:after="0" w:line="312" w:lineRule="auto"/>
              <w:ind w:firstLine="96"/>
              <w:jc w:val="center"/>
              <w:rPr>
                <w:b/>
                <w:sz w:val="22"/>
                <w:szCs w:val="22"/>
              </w:rPr>
            </w:pPr>
            <w:r w:rsidRPr="002A66FB">
              <w:rPr>
                <w:b/>
                <w:sz w:val="22"/>
                <w:szCs w:val="22"/>
              </w:rPr>
              <w:t>АО «СУ-155»</w:t>
            </w:r>
          </w:p>
          <w:p w:rsidR="001362B4" w:rsidRPr="002A66FB" w:rsidRDefault="001362B4" w:rsidP="001362B4">
            <w:pPr>
              <w:pStyle w:val="a8"/>
              <w:spacing w:after="0" w:line="312" w:lineRule="auto"/>
              <w:ind w:firstLine="96"/>
              <w:jc w:val="center"/>
              <w:rPr>
                <w:b/>
                <w:sz w:val="22"/>
                <w:szCs w:val="22"/>
              </w:rPr>
            </w:pPr>
            <w:r w:rsidRPr="002A66FB">
              <w:rPr>
                <w:b/>
                <w:sz w:val="22"/>
                <w:szCs w:val="22"/>
              </w:rPr>
              <w:t>г-ну Белокопыт А.В.</w:t>
            </w:r>
          </w:p>
          <w:p w:rsidR="007D6CE1" w:rsidRPr="002A66FB" w:rsidRDefault="007D6CE1" w:rsidP="0073519F">
            <w:pPr>
              <w:jc w:val="center"/>
              <w:rPr>
                <w:b/>
                <w:noProof/>
                <w:sz w:val="22"/>
                <w:szCs w:val="22"/>
              </w:rPr>
            </w:pPr>
          </w:p>
        </w:tc>
      </w:tr>
    </w:tbl>
    <w:p w:rsidR="003C2E78" w:rsidRPr="002A66FB" w:rsidRDefault="003C2E78" w:rsidP="00EE610E">
      <w:pPr>
        <w:pStyle w:val="a8"/>
        <w:spacing w:after="0" w:line="312" w:lineRule="auto"/>
        <w:rPr>
          <w:b/>
        </w:rPr>
      </w:pPr>
    </w:p>
    <w:p w:rsidR="00793E8A" w:rsidRPr="002A66FB" w:rsidRDefault="00793E8A" w:rsidP="00EE610E">
      <w:pPr>
        <w:pStyle w:val="a8"/>
        <w:spacing w:after="0" w:line="312" w:lineRule="auto"/>
        <w:rPr>
          <w:b/>
        </w:rPr>
      </w:pPr>
    </w:p>
    <w:p w:rsidR="00793E8A" w:rsidRPr="002A66FB" w:rsidRDefault="00B02419" w:rsidP="00D402D7">
      <w:pPr>
        <w:pStyle w:val="a8"/>
        <w:shd w:val="clear" w:color="auto" w:fill="FFFFFF" w:themeFill="background1"/>
        <w:spacing w:after="0" w:line="360" w:lineRule="auto"/>
        <w:ind w:firstLine="720"/>
        <w:jc w:val="center"/>
        <w:rPr>
          <w:sz w:val="22"/>
          <w:szCs w:val="22"/>
        </w:rPr>
      </w:pPr>
      <w:r w:rsidRPr="002A66FB">
        <w:rPr>
          <w:sz w:val="22"/>
          <w:szCs w:val="22"/>
        </w:rPr>
        <w:t>Уважаемый</w:t>
      </w:r>
      <w:r w:rsidR="003F4F13" w:rsidRPr="002A66FB">
        <w:rPr>
          <w:sz w:val="22"/>
          <w:szCs w:val="22"/>
        </w:rPr>
        <w:t xml:space="preserve"> </w:t>
      </w:r>
      <w:r w:rsidR="00B74E75" w:rsidRPr="002A66FB">
        <w:rPr>
          <w:sz w:val="22"/>
          <w:szCs w:val="22"/>
        </w:rPr>
        <w:t>Алексей</w:t>
      </w:r>
      <w:r w:rsidR="003B5577" w:rsidRPr="002A66FB">
        <w:rPr>
          <w:sz w:val="22"/>
          <w:szCs w:val="22"/>
        </w:rPr>
        <w:t xml:space="preserve"> </w:t>
      </w:r>
      <w:r w:rsidR="00B74E75" w:rsidRPr="002A66FB">
        <w:rPr>
          <w:sz w:val="22"/>
          <w:szCs w:val="22"/>
        </w:rPr>
        <w:t>Васильевич</w:t>
      </w:r>
      <w:r w:rsidR="007D6CE1" w:rsidRPr="002A66FB">
        <w:rPr>
          <w:sz w:val="22"/>
          <w:szCs w:val="22"/>
        </w:rPr>
        <w:t>,</w:t>
      </w:r>
    </w:p>
    <w:p w:rsidR="001362B4" w:rsidRPr="002A66FB" w:rsidRDefault="00871B1F" w:rsidP="00D402D7">
      <w:pPr>
        <w:pStyle w:val="a8"/>
        <w:shd w:val="clear" w:color="auto" w:fill="FFFFFF" w:themeFill="background1"/>
        <w:spacing w:after="0" w:line="360" w:lineRule="auto"/>
        <w:ind w:firstLine="720"/>
        <w:jc w:val="both"/>
        <w:rPr>
          <w:sz w:val="22"/>
          <w:szCs w:val="22"/>
        </w:rPr>
      </w:pPr>
      <w:r w:rsidRPr="002A66FB">
        <w:rPr>
          <w:sz w:val="22"/>
          <w:szCs w:val="22"/>
        </w:rPr>
        <w:t xml:space="preserve">на основании Договора </w:t>
      </w:r>
      <w:r w:rsidR="001362B4" w:rsidRPr="002A66FB">
        <w:rPr>
          <w:sz w:val="22"/>
          <w:szCs w:val="22"/>
        </w:rPr>
        <w:t xml:space="preserve">№ </w:t>
      </w:r>
      <w:r w:rsidR="00BB2C6E" w:rsidRPr="002A66FB">
        <w:rPr>
          <w:sz w:val="22"/>
          <w:szCs w:val="22"/>
        </w:rPr>
        <w:t>212-18/н</w:t>
      </w:r>
      <w:r w:rsidR="001362B4" w:rsidRPr="002A66FB">
        <w:rPr>
          <w:sz w:val="22"/>
          <w:szCs w:val="22"/>
        </w:rPr>
        <w:t xml:space="preserve"> </w:t>
      </w:r>
      <w:r w:rsidRPr="002A66FB">
        <w:rPr>
          <w:sz w:val="22"/>
          <w:szCs w:val="22"/>
        </w:rPr>
        <w:t xml:space="preserve">от </w:t>
      </w:r>
      <w:r w:rsidR="001362B4" w:rsidRPr="002A66FB">
        <w:rPr>
          <w:sz w:val="22"/>
          <w:szCs w:val="22"/>
        </w:rPr>
        <w:t>16</w:t>
      </w:r>
      <w:r w:rsidR="007A23D5" w:rsidRPr="002A66FB">
        <w:rPr>
          <w:sz w:val="22"/>
          <w:szCs w:val="22"/>
        </w:rPr>
        <w:t xml:space="preserve"> </w:t>
      </w:r>
      <w:r w:rsidR="001362B4" w:rsidRPr="002A66FB">
        <w:rPr>
          <w:sz w:val="22"/>
          <w:szCs w:val="22"/>
        </w:rPr>
        <w:t>августа</w:t>
      </w:r>
      <w:r w:rsidR="0073519F" w:rsidRPr="002A66FB">
        <w:rPr>
          <w:sz w:val="22"/>
          <w:szCs w:val="22"/>
        </w:rPr>
        <w:t xml:space="preserve"> 201</w:t>
      </w:r>
      <w:r w:rsidR="007A23D5" w:rsidRPr="002A66FB">
        <w:rPr>
          <w:sz w:val="22"/>
          <w:szCs w:val="22"/>
        </w:rPr>
        <w:t>8</w:t>
      </w:r>
      <w:r w:rsidRPr="002A66FB">
        <w:rPr>
          <w:sz w:val="22"/>
          <w:szCs w:val="22"/>
        </w:rPr>
        <w:t xml:space="preserve"> года между </w:t>
      </w:r>
      <w:r w:rsidR="00872B70" w:rsidRPr="002A66FB">
        <w:rPr>
          <w:sz w:val="22"/>
          <w:szCs w:val="22"/>
        </w:rPr>
        <w:t>Вами</w:t>
      </w:r>
      <w:r w:rsidRPr="002A66FB">
        <w:rPr>
          <w:sz w:val="22"/>
          <w:szCs w:val="22"/>
        </w:rPr>
        <w:t xml:space="preserve"> (Заказчиком) и ООО «</w:t>
      </w:r>
      <w:r w:rsidR="00792FC2" w:rsidRPr="002A66FB">
        <w:rPr>
          <w:sz w:val="22"/>
          <w:szCs w:val="22"/>
        </w:rPr>
        <w:t>Независимая Оценка</w:t>
      </w:r>
      <w:r w:rsidRPr="002A66FB">
        <w:rPr>
          <w:sz w:val="22"/>
          <w:szCs w:val="22"/>
        </w:rPr>
        <w:t xml:space="preserve">» (Исполнителем) выполнена работа по оценке рыночной </w:t>
      </w:r>
      <w:r w:rsidR="00BB2C6E" w:rsidRPr="002A66FB">
        <w:rPr>
          <w:sz w:val="22"/>
          <w:szCs w:val="22"/>
        </w:rPr>
        <w:t xml:space="preserve">стоимости </w:t>
      </w:r>
      <w:r w:rsidR="004372D8" w:rsidRPr="002A66FB">
        <w:rPr>
          <w:sz w:val="22"/>
          <w:szCs w:val="22"/>
        </w:rPr>
        <w:t>объект</w:t>
      </w:r>
      <w:r w:rsidR="000F134A" w:rsidRPr="002A66FB">
        <w:rPr>
          <w:sz w:val="22"/>
          <w:szCs w:val="22"/>
        </w:rPr>
        <w:t>ов</w:t>
      </w:r>
      <w:r w:rsidR="004372D8" w:rsidRPr="002A66FB">
        <w:rPr>
          <w:sz w:val="22"/>
          <w:szCs w:val="22"/>
        </w:rPr>
        <w:t xml:space="preserve"> недвижимости, </w:t>
      </w:r>
      <w:r w:rsidR="001362B4" w:rsidRPr="002A66FB">
        <w:rPr>
          <w:sz w:val="22"/>
          <w:szCs w:val="22"/>
        </w:rPr>
        <w:t>в составе:</w:t>
      </w:r>
    </w:p>
    <w:p w:rsidR="00BB2C6E" w:rsidRPr="002A66FB" w:rsidRDefault="00BB2C6E" w:rsidP="00D402D7">
      <w:pPr>
        <w:pStyle w:val="affd"/>
        <w:numPr>
          <w:ilvl w:val="0"/>
          <w:numId w:val="27"/>
        </w:numPr>
        <w:shd w:val="clear" w:color="auto" w:fill="FFFFFF" w:themeFill="background1"/>
        <w:spacing w:after="0" w:line="360" w:lineRule="auto"/>
        <w:ind w:left="714" w:hanging="357"/>
        <w:rPr>
          <w:rFonts w:ascii="Times New Roman" w:hAnsi="Times New Roman"/>
        </w:rPr>
      </w:pPr>
      <w:r w:rsidRPr="002A66FB">
        <w:rPr>
          <w:rFonts w:ascii="Times New Roman" w:hAnsi="Times New Roman"/>
        </w:rPr>
        <w:t>Нежилое помещение кадастровый № 77:06:0006004:11302, общей площадью 6 297,0 кв. м, расположенное по адресу: г. Москва, ул. Островитянова, д. 7;</w:t>
      </w:r>
    </w:p>
    <w:p w:rsidR="00BB2C6E" w:rsidRPr="002A66FB" w:rsidRDefault="00BB2C6E" w:rsidP="00D402D7">
      <w:pPr>
        <w:pStyle w:val="affd"/>
        <w:numPr>
          <w:ilvl w:val="0"/>
          <w:numId w:val="27"/>
        </w:numPr>
        <w:shd w:val="clear" w:color="auto" w:fill="FFFFFF" w:themeFill="background1"/>
        <w:spacing w:after="0" w:line="360" w:lineRule="auto"/>
        <w:ind w:left="714" w:hanging="357"/>
        <w:rPr>
          <w:rFonts w:ascii="Times New Roman" w:hAnsi="Times New Roman"/>
        </w:rPr>
      </w:pPr>
      <w:r w:rsidRPr="002A66FB">
        <w:rPr>
          <w:rFonts w:ascii="Times New Roman" w:hAnsi="Times New Roman"/>
        </w:rPr>
        <w:t>Нежилое помещение кадастровый № 77:06:0006004:1130, общей площадью 2 434,2 кв. м, расположенное по адресу: г. Москва, ул. Островитянова, д. 7.</w:t>
      </w:r>
    </w:p>
    <w:p w:rsidR="0067601C" w:rsidRPr="002A66FB" w:rsidRDefault="001362B4" w:rsidP="00D402D7">
      <w:pPr>
        <w:pStyle w:val="a8"/>
        <w:spacing w:after="0" w:line="360" w:lineRule="auto"/>
        <w:ind w:firstLine="720"/>
        <w:jc w:val="both"/>
        <w:rPr>
          <w:sz w:val="22"/>
          <w:szCs w:val="22"/>
        </w:rPr>
      </w:pPr>
      <w:r w:rsidRPr="002A66FB">
        <w:rPr>
          <w:sz w:val="22"/>
          <w:szCs w:val="22"/>
        </w:rPr>
        <w:t>Оценка рыночной стоимости</w:t>
      </w:r>
      <w:r w:rsidR="00871B1F" w:rsidRPr="002A66FB">
        <w:rPr>
          <w:sz w:val="22"/>
          <w:szCs w:val="22"/>
        </w:rPr>
        <w:t xml:space="preserve"> выполнена по состоянию </w:t>
      </w:r>
      <w:r w:rsidR="00994345" w:rsidRPr="002A66FB">
        <w:rPr>
          <w:sz w:val="22"/>
          <w:szCs w:val="22"/>
        </w:rPr>
        <w:t xml:space="preserve">на </w:t>
      </w:r>
      <w:r w:rsidRPr="002A66FB">
        <w:rPr>
          <w:sz w:val="22"/>
          <w:szCs w:val="22"/>
        </w:rPr>
        <w:t>16</w:t>
      </w:r>
      <w:r w:rsidR="007A23D5" w:rsidRPr="002A66FB">
        <w:rPr>
          <w:sz w:val="22"/>
          <w:szCs w:val="22"/>
        </w:rPr>
        <w:t xml:space="preserve"> </w:t>
      </w:r>
      <w:r w:rsidRPr="002A66FB">
        <w:rPr>
          <w:sz w:val="22"/>
          <w:szCs w:val="22"/>
        </w:rPr>
        <w:t xml:space="preserve">августа </w:t>
      </w:r>
      <w:r w:rsidR="007A23D5" w:rsidRPr="002A66FB">
        <w:rPr>
          <w:sz w:val="22"/>
          <w:szCs w:val="22"/>
        </w:rPr>
        <w:t xml:space="preserve">2018 г. </w:t>
      </w:r>
      <w:r w:rsidR="00871B1F" w:rsidRPr="002A66FB">
        <w:rPr>
          <w:sz w:val="22"/>
          <w:szCs w:val="22"/>
        </w:rPr>
        <w:t>Данные о результатах оценки приведены в настоящем отчете.</w:t>
      </w:r>
    </w:p>
    <w:p w:rsidR="007A23D5" w:rsidRPr="002A66FB" w:rsidRDefault="00BB2C6E" w:rsidP="00D402D7">
      <w:pPr>
        <w:spacing w:line="360" w:lineRule="auto"/>
        <w:ind w:firstLine="720"/>
        <w:jc w:val="both"/>
        <w:rPr>
          <w:sz w:val="22"/>
          <w:szCs w:val="22"/>
        </w:rPr>
      </w:pPr>
      <w:r w:rsidRPr="002A66FB">
        <w:rPr>
          <w:sz w:val="22"/>
          <w:szCs w:val="22"/>
        </w:rPr>
        <w:t xml:space="preserve">Оценка рыночной </w:t>
      </w:r>
      <w:r w:rsidR="007A23D5" w:rsidRPr="002A66FB">
        <w:rPr>
          <w:sz w:val="22"/>
          <w:szCs w:val="22"/>
        </w:rPr>
        <w:t>стоимост</w:t>
      </w:r>
      <w:r w:rsidRPr="002A66FB">
        <w:rPr>
          <w:sz w:val="22"/>
          <w:szCs w:val="22"/>
        </w:rPr>
        <w:t>и</w:t>
      </w:r>
      <w:r w:rsidR="007A23D5" w:rsidRPr="002A66FB">
        <w:rPr>
          <w:sz w:val="22"/>
          <w:szCs w:val="22"/>
        </w:rPr>
        <w:t xml:space="preserve"> выполнена по состоянию на </w:t>
      </w:r>
      <w:r w:rsidRPr="002A66FB">
        <w:rPr>
          <w:sz w:val="22"/>
          <w:szCs w:val="22"/>
        </w:rPr>
        <w:t>16</w:t>
      </w:r>
      <w:r w:rsidR="007A23D5" w:rsidRPr="002A66FB">
        <w:rPr>
          <w:sz w:val="22"/>
          <w:szCs w:val="22"/>
        </w:rPr>
        <w:t xml:space="preserve"> </w:t>
      </w:r>
      <w:r w:rsidRPr="002A66FB">
        <w:rPr>
          <w:sz w:val="22"/>
          <w:szCs w:val="22"/>
        </w:rPr>
        <w:t>августа</w:t>
      </w:r>
      <w:r w:rsidR="007A23D5" w:rsidRPr="002A66FB">
        <w:rPr>
          <w:sz w:val="22"/>
          <w:szCs w:val="22"/>
        </w:rPr>
        <w:t xml:space="preserve"> 2018 г. Оценка проведена в соответствии с Федеральным законом от 29.07.1998 № 135-ФЗ «Об оценочной деятельности в Российской Федерации», Федеральным стандартом оценки «Общие понятия оценки, подходы и требования к проведению оценки (ФСО № 1)», утвержденным Приказом Минэкономразвития России от 20.05.2015 № 297, федеральным стандартом оценки «Цель оценки и виды стоимости (ФСО № 2)», утвержденным Приказом Минэкономразвития России от 20.05.2015 № 298, федеральным стандартом оценки «Требования к отчету об оценке (ФСО № 3)», утвержденным Приказом Минэкономразвития России от 20.05.2015 № 299, федеральным стандартом оценки «Оценка недвижимости (ФСО № 7)», утвержденным Приказом Минэкономразвит</w:t>
      </w:r>
      <w:r w:rsidR="009411CA" w:rsidRPr="002A66FB">
        <w:rPr>
          <w:sz w:val="22"/>
          <w:szCs w:val="22"/>
        </w:rPr>
        <w:t>ия России от 25.09.2014 № 611,</w:t>
      </w:r>
      <w:r w:rsidR="007A23D5" w:rsidRPr="002A66FB">
        <w:rPr>
          <w:sz w:val="22"/>
          <w:szCs w:val="22"/>
        </w:rPr>
        <w:t xml:space="preserve"> «Стандартами и правилами оценочной деятельности» СРО «Ассоциация оценщиков «СПО».</w:t>
      </w:r>
    </w:p>
    <w:p w:rsidR="003C2E78" w:rsidRPr="002A66FB" w:rsidRDefault="00871B1F" w:rsidP="00D402D7">
      <w:pPr>
        <w:pStyle w:val="a8"/>
        <w:spacing w:after="0" w:line="360" w:lineRule="auto"/>
        <w:ind w:firstLine="720"/>
        <w:jc w:val="both"/>
        <w:rPr>
          <w:sz w:val="22"/>
          <w:szCs w:val="22"/>
        </w:rPr>
      </w:pPr>
      <w:r w:rsidRPr="002A66FB">
        <w:rPr>
          <w:sz w:val="22"/>
          <w:szCs w:val="22"/>
        </w:rPr>
        <w:t>Ни одна из частей настоящего отчета не может трактоваться отдельно, а только в связи с его полным текстом, принимая во внимание все содержащиеся в нем допущения и ограничения.</w:t>
      </w:r>
      <w:r w:rsidR="007A23D5" w:rsidRPr="002A66FB">
        <w:rPr>
          <w:sz w:val="22"/>
          <w:szCs w:val="22"/>
        </w:rPr>
        <w:t xml:space="preserve"> </w:t>
      </w:r>
      <w:r w:rsidRPr="002A66FB">
        <w:rPr>
          <w:sz w:val="22"/>
          <w:szCs w:val="22"/>
        </w:rPr>
        <w:t>Проведенные исследования позволяют сделать следующий вывод: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610"/>
      </w:tblGrid>
      <w:tr w:rsidR="003D4FD8" w:rsidRPr="002A66FB" w:rsidTr="00F267E5">
        <w:trPr>
          <w:trHeight w:val="2160"/>
          <w:jc w:val="center"/>
        </w:trPr>
        <w:tc>
          <w:tcPr>
            <w:tcW w:w="9610" w:type="dxa"/>
            <w:shd w:val="clear" w:color="auto" w:fill="BFBFBF" w:themeFill="background1" w:themeFillShade="BF"/>
          </w:tcPr>
          <w:p w:rsidR="003D4FD8" w:rsidRPr="002A66FB" w:rsidRDefault="003D4FD8" w:rsidP="00F267E5">
            <w:pPr>
              <w:spacing w:line="276" w:lineRule="auto"/>
              <w:jc w:val="center"/>
              <w:rPr>
                <w:b/>
                <w:i/>
                <w:color w:val="000000"/>
                <w:sz w:val="22"/>
                <w:szCs w:val="22"/>
              </w:rPr>
            </w:pPr>
            <w:r w:rsidRPr="002A66FB">
              <w:rPr>
                <w:b/>
                <w:i/>
                <w:color w:val="000000"/>
                <w:sz w:val="22"/>
                <w:szCs w:val="22"/>
              </w:rPr>
              <w:t xml:space="preserve">Рыночная стоимость Объекта оценки расположенного по адресу: </w:t>
            </w:r>
            <w:r w:rsidRPr="002A66FB">
              <w:rPr>
                <w:b/>
                <w:i/>
                <w:color w:val="000000"/>
                <w:sz w:val="22"/>
                <w:szCs w:val="22"/>
              </w:rPr>
              <w:br/>
              <w:t>г. Москва, ул. Островитянова, д. 7</w:t>
            </w:r>
            <w:r w:rsidRPr="002A66FB">
              <w:rPr>
                <w:b/>
                <w:i/>
                <w:sz w:val="22"/>
                <w:szCs w:val="22"/>
              </w:rPr>
              <w:t>,</w:t>
            </w:r>
          </w:p>
          <w:p w:rsidR="003D4FD8" w:rsidRPr="002A66FB" w:rsidRDefault="003D4FD8" w:rsidP="00F267E5">
            <w:pPr>
              <w:spacing w:line="276" w:lineRule="auto"/>
              <w:jc w:val="center"/>
              <w:rPr>
                <w:b/>
                <w:i/>
                <w:color w:val="000000"/>
                <w:sz w:val="22"/>
                <w:szCs w:val="22"/>
              </w:rPr>
            </w:pPr>
            <w:r w:rsidRPr="002A66FB">
              <w:rPr>
                <w:b/>
                <w:i/>
                <w:color w:val="000000"/>
                <w:sz w:val="22"/>
                <w:szCs w:val="22"/>
              </w:rPr>
              <w:t>определенная по состоянию на 16 августа 2018 г.</w:t>
            </w:r>
          </w:p>
          <w:p w:rsidR="003D4FD8" w:rsidRPr="002A66FB" w:rsidRDefault="003D4FD8" w:rsidP="00F267E5">
            <w:pPr>
              <w:spacing w:line="276" w:lineRule="auto"/>
              <w:jc w:val="center"/>
              <w:rPr>
                <w:b/>
                <w:i/>
                <w:color w:val="000000"/>
                <w:sz w:val="22"/>
                <w:szCs w:val="22"/>
              </w:rPr>
            </w:pPr>
            <w:r w:rsidRPr="002A66FB">
              <w:rPr>
                <w:b/>
                <w:i/>
                <w:color w:val="000000"/>
                <w:sz w:val="22"/>
                <w:szCs w:val="22"/>
              </w:rPr>
              <w:t>округленно составляет (с учетом НДС):</w:t>
            </w:r>
          </w:p>
          <w:p w:rsidR="003D4FD8" w:rsidRPr="002A66FB" w:rsidRDefault="00C9064B" w:rsidP="00F267E5">
            <w:pPr>
              <w:spacing w:line="276" w:lineRule="auto"/>
              <w:jc w:val="center"/>
              <w:rPr>
                <w:b/>
                <w:i/>
                <w:color w:val="000000"/>
                <w:sz w:val="22"/>
                <w:szCs w:val="22"/>
              </w:rPr>
            </w:pPr>
            <w:r w:rsidRPr="002A66FB">
              <w:rPr>
                <w:b/>
                <w:i/>
                <w:color w:val="000000"/>
                <w:sz w:val="22"/>
                <w:szCs w:val="22"/>
              </w:rPr>
              <w:t>973 889 000</w:t>
            </w:r>
            <w:r w:rsidR="003D4FD8" w:rsidRPr="002A66FB">
              <w:rPr>
                <w:b/>
                <w:i/>
                <w:color w:val="000000"/>
                <w:sz w:val="22"/>
                <w:szCs w:val="22"/>
              </w:rPr>
              <w:t xml:space="preserve"> (</w:t>
            </w:r>
            <w:r w:rsidRPr="002A66FB">
              <w:rPr>
                <w:b/>
                <w:i/>
                <w:color w:val="000000"/>
                <w:sz w:val="22"/>
                <w:szCs w:val="22"/>
              </w:rPr>
              <w:t>Девятьсот семьдесят три миллиона восемьсот восемьдесят девять тысяч</w:t>
            </w:r>
            <w:r w:rsidR="003D4FD8" w:rsidRPr="002A66FB">
              <w:rPr>
                <w:b/>
                <w:i/>
                <w:color w:val="000000"/>
                <w:sz w:val="22"/>
                <w:szCs w:val="22"/>
              </w:rPr>
              <w:t>) рублей,</w:t>
            </w:r>
          </w:p>
          <w:p w:rsidR="003D4FD8" w:rsidRPr="002A66FB" w:rsidRDefault="003D4FD8" w:rsidP="00F267E5">
            <w:pPr>
              <w:spacing w:line="360" w:lineRule="auto"/>
              <w:jc w:val="center"/>
              <w:rPr>
                <w:b/>
                <w:i/>
                <w:color w:val="000000"/>
                <w:sz w:val="22"/>
                <w:szCs w:val="22"/>
              </w:rPr>
            </w:pPr>
            <w:r w:rsidRPr="002A66FB">
              <w:rPr>
                <w:b/>
                <w:i/>
                <w:color w:val="000000"/>
                <w:sz w:val="22"/>
                <w:szCs w:val="22"/>
              </w:rPr>
              <w:t xml:space="preserve">в том числе НДС составляет </w:t>
            </w:r>
            <w:r w:rsidR="00C9064B" w:rsidRPr="002A66FB">
              <w:rPr>
                <w:b/>
                <w:bCs/>
                <w:i/>
                <w:iCs/>
                <w:sz w:val="22"/>
                <w:szCs w:val="22"/>
              </w:rPr>
              <w:t>148 559 000</w:t>
            </w:r>
            <w:r w:rsidRPr="002A66FB">
              <w:rPr>
                <w:b/>
                <w:bCs/>
                <w:i/>
                <w:iCs/>
                <w:sz w:val="22"/>
                <w:szCs w:val="22"/>
              </w:rPr>
              <w:t xml:space="preserve"> </w:t>
            </w:r>
            <w:r w:rsidRPr="002A66FB">
              <w:rPr>
                <w:b/>
                <w:i/>
                <w:color w:val="000000"/>
                <w:sz w:val="22"/>
                <w:szCs w:val="22"/>
              </w:rPr>
              <w:t>руб.</w:t>
            </w:r>
          </w:p>
          <w:p w:rsidR="003D4FD8" w:rsidRPr="002A66FB" w:rsidRDefault="003D4FD8" w:rsidP="00F267E5">
            <w:pPr>
              <w:spacing w:line="360" w:lineRule="auto"/>
              <w:jc w:val="center"/>
              <w:rPr>
                <w:b/>
                <w:i/>
                <w:color w:val="000000"/>
                <w:sz w:val="22"/>
                <w:szCs w:val="22"/>
              </w:rPr>
            </w:pPr>
            <w:r w:rsidRPr="002A66FB">
              <w:rPr>
                <w:b/>
                <w:i/>
                <w:color w:val="000000"/>
                <w:sz w:val="22"/>
                <w:szCs w:val="22"/>
              </w:rPr>
              <w:t>без учета НДС</w:t>
            </w:r>
            <w:r w:rsidR="00C9064B" w:rsidRPr="002A66FB">
              <w:rPr>
                <w:b/>
                <w:i/>
                <w:color w:val="000000"/>
                <w:sz w:val="22"/>
                <w:szCs w:val="22"/>
              </w:rPr>
              <w:t xml:space="preserve"> 825 330 000 </w:t>
            </w:r>
            <w:r w:rsidRPr="002A66FB">
              <w:rPr>
                <w:b/>
                <w:i/>
                <w:color w:val="000000"/>
                <w:sz w:val="22"/>
                <w:szCs w:val="22"/>
              </w:rPr>
              <w:t>(</w:t>
            </w:r>
            <w:r w:rsidR="00C9064B" w:rsidRPr="002A66FB">
              <w:rPr>
                <w:b/>
                <w:i/>
                <w:color w:val="000000"/>
                <w:sz w:val="22"/>
                <w:szCs w:val="22"/>
              </w:rPr>
              <w:t xml:space="preserve">Восемьсот двадцать пять миллионов </w:t>
            </w:r>
            <w:r w:rsidR="00C9064B" w:rsidRPr="002A66FB">
              <w:rPr>
                <w:b/>
                <w:i/>
                <w:color w:val="000000"/>
                <w:sz w:val="22"/>
                <w:szCs w:val="22"/>
              </w:rPr>
              <w:br/>
              <w:t>триста тридцать тысяч</w:t>
            </w:r>
            <w:r w:rsidRPr="002A66FB">
              <w:rPr>
                <w:b/>
                <w:i/>
                <w:color w:val="000000"/>
                <w:sz w:val="22"/>
                <w:szCs w:val="22"/>
              </w:rPr>
              <w:t>) рублей</w:t>
            </w:r>
          </w:p>
        </w:tc>
      </w:tr>
    </w:tbl>
    <w:p w:rsidR="003D4FD8" w:rsidRPr="002A66FB" w:rsidRDefault="003D4FD8" w:rsidP="003D4FD8">
      <w:pPr>
        <w:spacing w:line="360" w:lineRule="auto"/>
        <w:rPr>
          <w:b/>
          <w:i/>
          <w:color w:val="000000"/>
          <w:sz w:val="22"/>
          <w:szCs w:val="22"/>
        </w:rPr>
      </w:pPr>
    </w:p>
    <w:p w:rsidR="003D4FD8" w:rsidRPr="002A66FB" w:rsidRDefault="003D4FD8" w:rsidP="003D4FD8">
      <w:pPr>
        <w:tabs>
          <w:tab w:val="left" w:pos="2472"/>
        </w:tabs>
      </w:pPr>
      <w:r w:rsidRPr="002A66FB">
        <w:tab/>
      </w:r>
    </w:p>
    <w:p w:rsidR="003D4FD8" w:rsidRPr="002A66FB" w:rsidRDefault="003D4FD8" w:rsidP="003D4FD8">
      <w:pPr>
        <w:spacing w:line="336" w:lineRule="auto"/>
        <w:ind w:firstLine="720"/>
        <w:jc w:val="both"/>
        <w:rPr>
          <w:sz w:val="22"/>
          <w:szCs w:val="22"/>
        </w:rPr>
      </w:pPr>
      <w:r w:rsidRPr="002A66FB">
        <w:rPr>
          <w:sz w:val="22"/>
          <w:szCs w:val="22"/>
        </w:rPr>
        <w:t>В том числе по объектам:</w:t>
      </w:r>
    </w:p>
    <w:tbl>
      <w:tblPr>
        <w:tblW w:w="5000" w:type="pct"/>
        <w:tblLook w:val="04A0" w:firstRow="1" w:lastRow="0" w:firstColumn="1" w:lastColumn="0" w:noHBand="0" w:noVBand="1"/>
      </w:tblPr>
      <w:tblGrid>
        <w:gridCol w:w="4785"/>
        <w:gridCol w:w="1569"/>
        <w:gridCol w:w="1500"/>
        <w:gridCol w:w="2000"/>
      </w:tblGrid>
      <w:tr w:rsidR="003D4FD8" w:rsidRPr="002A66FB" w:rsidTr="00F267E5">
        <w:trPr>
          <w:trHeight w:val="20"/>
        </w:trPr>
        <w:tc>
          <w:tcPr>
            <w:tcW w:w="242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D4FD8" w:rsidRPr="002A66FB" w:rsidRDefault="003D4FD8" w:rsidP="00F267E5">
            <w:pPr>
              <w:jc w:val="center"/>
              <w:rPr>
                <w:bCs/>
                <w:color w:val="000000"/>
                <w:sz w:val="22"/>
                <w:szCs w:val="22"/>
              </w:rPr>
            </w:pPr>
            <w:r w:rsidRPr="002A66FB">
              <w:rPr>
                <w:bCs/>
                <w:color w:val="000000"/>
                <w:sz w:val="22"/>
                <w:szCs w:val="22"/>
              </w:rPr>
              <w:t>Наименование</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4FD8" w:rsidRPr="002A66FB" w:rsidRDefault="003D4FD8" w:rsidP="00F267E5">
            <w:pPr>
              <w:jc w:val="center"/>
              <w:rPr>
                <w:bCs/>
                <w:color w:val="000000"/>
                <w:sz w:val="22"/>
                <w:szCs w:val="22"/>
              </w:rPr>
            </w:pPr>
            <w:r w:rsidRPr="002A66FB">
              <w:rPr>
                <w:bCs/>
                <w:color w:val="000000"/>
                <w:sz w:val="22"/>
                <w:szCs w:val="22"/>
              </w:rPr>
              <w:t>Рыночная стоимость, руб. с НДС</w:t>
            </w:r>
          </w:p>
        </w:tc>
        <w:tc>
          <w:tcPr>
            <w:tcW w:w="76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4FD8" w:rsidRPr="002A66FB" w:rsidRDefault="003D4FD8" w:rsidP="00F267E5">
            <w:pPr>
              <w:jc w:val="center"/>
              <w:rPr>
                <w:bCs/>
                <w:color w:val="000000"/>
                <w:sz w:val="22"/>
                <w:szCs w:val="22"/>
              </w:rPr>
            </w:pPr>
            <w:r w:rsidRPr="002A66FB">
              <w:rPr>
                <w:bCs/>
                <w:color w:val="000000"/>
                <w:sz w:val="22"/>
                <w:szCs w:val="22"/>
              </w:rPr>
              <w:t>в том числе НДС, руб.</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D4FD8" w:rsidRPr="002A66FB" w:rsidRDefault="003D4FD8" w:rsidP="00F267E5">
            <w:pPr>
              <w:jc w:val="center"/>
              <w:rPr>
                <w:bCs/>
                <w:color w:val="000000"/>
                <w:sz w:val="22"/>
                <w:szCs w:val="22"/>
              </w:rPr>
            </w:pPr>
            <w:r w:rsidRPr="002A66FB">
              <w:rPr>
                <w:bCs/>
                <w:color w:val="000000"/>
                <w:sz w:val="22"/>
                <w:szCs w:val="22"/>
              </w:rPr>
              <w:t>Рыночная стоимость, руб. без учета НДС</w:t>
            </w:r>
          </w:p>
        </w:tc>
      </w:tr>
      <w:tr w:rsidR="00C9064B" w:rsidRPr="002A66FB" w:rsidTr="00F267E5">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77:06:0006004:11302, общей площадью 6 297,0 кв. м, расположенное по адресу: г. Москва, ул. Островитянова, д. 7</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754 449 000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115 085 000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639 364 000</w:t>
            </w:r>
          </w:p>
        </w:tc>
      </w:tr>
      <w:tr w:rsidR="00C9064B" w:rsidRPr="002A66FB" w:rsidTr="00F267E5">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 общей площадью 2 434,2 кв. м, расположенное по адресу: г. Москва, ул. Островитянова, д. 7</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219 440 000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33 474 000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185 966 000</w:t>
            </w:r>
          </w:p>
        </w:tc>
      </w:tr>
      <w:tr w:rsidR="00C9064B" w:rsidRPr="002A66FB" w:rsidTr="00F267E5">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bCs/>
                <w:color w:val="000000"/>
                <w:sz w:val="22"/>
                <w:szCs w:val="22"/>
              </w:rPr>
            </w:pPr>
            <w:r w:rsidRPr="002A66FB">
              <w:rPr>
                <w:bCs/>
                <w:color w:val="000000"/>
                <w:sz w:val="22"/>
                <w:szCs w:val="22"/>
              </w:rPr>
              <w:t>Итого:</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973 889 000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148 559 000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825 330 000</w:t>
            </w:r>
          </w:p>
        </w:tc>
      </w:tr>
    </w:tbl>
    <w:p w:rsidR="003D4FD8" w:rsidRPr="002A66FB" w:rsidRDefault="003D4FD8" w:rsidP="007A23D5">
      <w:pPr>
        <w:pStyle w:val="a8"/>
        <w:spacing w:after="0" w:line="360" w:lineRule="auto"/>
        <w:ind w:firstLine="720"/>
        <w:jc w:val="both"/>
        <w:rPr>
          <w:sz w:val="22"/>
          <w:szCs w:val="22"/>
        </w:rPr>
      </w:pPr>
    </w:p>
    <w:p w:rsidR="00727778" w:rsidRPr="002A66FB" w:rsidRDefault="00871B1F" w:rsidP="00DE2469">
      <w:pPr>
        <w:pStyle w:val="a8"/>
        <w:spacing w:after="0" w:line="360" w:lineRule="auto"/>
        <w:ind w:firstLine="720"/>
        <w:jc w:val="both"/>
        <w:rPr>
          <w:sz w:val="22"/>
          <w:szCs w:val="22"/>
        </w:rPr>
      </w:pPr>
      <w:r w:rsidRPr="002A66FB">
        <w:rPr>
          <w:sz w:val="22"/>
          <w:szCs w:val="22"/>
        </w:rPr>
        <w:t>Если у Вас возникнут какие-либо вопросы по данному отчету, пожалуйста, обращайтес</w:t>
      </w:r>
      <w:r w:rsidR="000E625C" w:rsidRPr="002A66FB">
        <w:rPr>
          <w:sz w:val="22"/>
          <w:szCs w:val="22"/>
        </w:rPr>
        <w:t>ь за пояснениями по т. 303-86-9</w:t>
      </w:r>
      <w:r w:rsidR="00792FC2" w:rsidRPr="002A66FB">
        <w:rPr>
          <w:sz w:val="22"/>
          <w:szCs w:val="22"/>
        </w:rPr>
        <w:t>0</w:t>
      </w:r>
      <w:r w:rsidRPr="002A66FB">
        <w:rPr>
          <w:sz w:val="22"/>
          <w:szCs w:val="22"/>
        </w:rPr>
        <w:t>.</w:t>
      </w:r>
    </w:p>
    <w:tbl>
      <w:tblPr>
        <w:tblW w:w="9781" w:type="dxa"/>
        <w:tblLayout w:type="fixed"/>
        <w:tblLook w:val="01E0" w:firstRow="1" w:lastRow="1" w:firstColumn="1" w:lastColumn="1" w:noHBand="0" w:noVBand="0"/>
      </w:tblPr>
      <w:tblGrid>
        <w:gridCol w:w="4428"/>
        <w:gridCol w:w="3060"/>
        <w:gridCol w:w="2293"/>
      </w:tblGrid>
      <w:tr w:rsidR="00871B1F" w:rsidRPr="002A66FB">
        <w:trPr>
          <w:trHeight w:hRule="exact" w:val="1026"/>
        </w:trPr>
        <w:tc>
          <w:tcPr>
            <w:tcW w:w="4428" w:type="dxa"/>
            <w:shd w:val="clear" w:color="auto" w:fill="auto"/>
            <w:vAlign w:val="bottom"/>
          </w:tcPr>
          <w:p w:rsidR="00871B1F" w:rsidRPr="002A66FB" w:rsidRDefault="00871B1F" w:rsidP="00BF4960">
            <w:pPr>
              <w:outlineLvl w:val="0"/>
              <w:rPr>
                <w:b/>
                <w:sz w:val="22"/>
                <w:szCs w:val="22"/>
              </w:rPr>
            </w:pPr>
            <w:r w:rsidRPr="002A66FB">
              <w:rPr>
                <w:b/>
                <w:sz w:val="22"/>
                <w:szCs w:val="22"/>
              </w:rPr>
              <w:t>С уважением,</w:t>
            </w:r>
          </w:p>
          <w:p w:rsidR="00871B1F" w:rsidRPr="002A66FB" w:rsidRDefault="00871B1F" w:rsidP="00BF4960">
            <w:pPr>
              <w:outlineLvl w:val="0"/>
              <w:rPr>
                <w:b/>
                <w:sz w:val="22"/>
                <w:szCs w:val="22"/>
              </w:rPr>
            </w:pPr>
            <w:r w:rsidRPr="002A66FB">
              <w:rPr>
                <w:b/>
                <w:sz w:val="22"/>
                <w:szCs w:val="22"/>
              </w:rPr>
              <w:t>Генеральный директор</w:t>
            </w:r>
          </w:p>
          <w:p w:rsidR="00871B1F" w:rsidRPr="002A66FB" w:rsidRDefault="00871B1F" w:rsidP="00BF4960">
            <w:pPr>
              <w:outlineLvl w:val="0"/>
              <w:rPr>
                <w:b/>
                <w:sz w:val="22"/>
                <w:szCs w:val="22"/>
              </w:rPr>
            </w:pPr>
            <w:r w:rsidRPr="002A66FB">
              <w:rPr>
                <w:b/>
                <w:sz w:val="22"/>
                <w:szCs w:val="22"/>
              </w:rPr>
              <w:t>ООО «</w:t>
            </w:r>
            <w:r w:rsidR="00792FC2" w:rsidRPr="002A66FB">
              <w:rPr>
                <w:b/>
                <w:sz w:val="22"/>
                <w:szCs w:val="22"/>
              </w:rPr>
              <w:t>Независимая Оценка</w:t>
            </w:r>
            <w:r w:rsidRPr="002A66FB">
              <w:rPr>
                <w:b/>
                <w:sz w:val="22"/>
                <w:szCs w:val="22"/>
              </w:rPr>
              <w:t>»</w:t>
            </w:r>
          </w:p>
        </w:tc>
        <w:tc>
          <w:tcPr>
            <w:tcW w:w="3060" w:type="dxa"/>
            <w:tcBorders>
              <w:bottom w:val="single" w:sz="4" w:space="0" w:color="auto"/>
            </w:tcBorders>
            <w:shd w:val="clear" w:color="auto" w:fill="auto"/>
            <w:vAlign w:val="bottom"/>
          </w:tcPr>
          <w:p w:rsidR="00871B1F" w:rsidRPr="002A66FB" w:rsidRDefault="00871B1F" w:rsidP="007A13EF">
            <w:pPr>
              <w:jc w:val="center"/>
              <w:outlineLvl w:val="0"/>
              <w:rPr>
                <w:b/>
                <w:sz w:val="22"/>
                <w:szCs w:val="22"/>
              </w:rPr>
            </w:pPr>
          </w:p>
        </w:tc>
        <w:tc>
          <w:tcPr>
            <w:tcW w:w="2293" w:type="dxa"/>
            <w:shd w:val="clear" w:color="auto" w:fill="auto"/>
            <w:vAlign w:val="bottom"/>
          </w:tcPr>
          <w:p w:rsidR="00871B1F" w:rsidRPr="002A66FB" w:rsidRDefault="00C12C6B" w:rsidP="00C12C6B">
            <w:pPr>
              <w:jc w:val="center"/>
              <w:outlineLvl w:val="0"/>
              <w:rPr>
                <w:b/>
                <w:sz w:val="22"/>
                <w:szCs w:val="22"/>
              </w:rPr>
            </w:pPr>
            <w:r w:rsidRPr="002A66FB">
              <w:rPr>
                <w:b/>
                <w:sz w:val="22"/>
                <w:szCs w:val="22"/>
              </w:rPr>
              <w:t xml:space="preserve">С.Э. </w:t>
            </w:r>
            <w:r w:rsidR="00792FC2" w:rsidRPr="002A66FB">
              <w:rPr>
                <w:b/>
                <w:sz w:val="22"/>
                <w:szCs w:val="22"/>
              </w:rPr>
              <w:t>Селезнев</w:t>
            </w:r>
          </w:p>
        </w:tc>
      </w:tr>
    </w:tbl>
    <w:p w:rsidR="00871B1F" w:rsidRPr="002A66FB" w:rsidRDefault="00871B1F" w:rsidP="0094569E">
      <w:pPr>
        <w:pStyle w:val="a8"/>
        <w:spacing w:after="0" w:line="336" w:lineRule="auto"/>
        <w:ind w:firstLine="720"/>
        <w:jc w:val="both"/>
        <w:rPr>
          <w:b/>
          <w:sz w:val="22"/>
          <w:szCs w:val="22"/>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7A23D5" w:rsidRPr="002A66FB" w:rsidRDefault="007A23D5" w:rsidP="007A23D5">
      <w:pPr>
        <w:pStyle w:val="a8"/>
        <w:spacing w:after="0" w:line="336" w:lineRule="auto"/>
        <w:ind w:firstLine="720"/>
        <w:jc w:val="both"/>
        <w:rPr>
          <w:sz w:val="18"/>
          <w:szCs w:val="18"/>
        </w:rPr>
      </w:pPr>
    </w:p>
    <w:p w:rsidR="008B5D41" w:rsidRPr="002A66FB" w:rsidRDefault="008B5D41">
      <w:pPr>
        <w:rPr>
          <w:color w:val="000000"/>
          <w:sz w:val="22"/>
          <w:szCs w:val="22"/>
        </w:rPr>
        <w:sectPr w:rsidR="008B5D41" w:rsidRPr="002A66FB" w:rsidSect="005920A3">
          <w:footerReference w:type="default" r:id="rId11"/>
          <w:headerReference w:type="first" r:id="rId12"/>
          <w:footerReference w:type="first" r:id="rId13"/>
          <w:pgSz w:w="11907" w:h="16840" w:code="9"/>
          <w:pgMar w:top="360" w:right="851" w:bottom="851" w:left="851" w:header="720" w:footer="397" w:gutter="567"/>
          <w:cols w:space="720"/>
        </w:sectPr>
      </w:pPr>
    </w:p>
    <w:p w:rsidR="005A7EC2" w:rsidRPr="002A66FB" w:rsidRDefault="0061797D" w:rsidP="008B5D41">
      <w:pPr>
        <w:pStyle w:val="a8"/>
        <w:spacing w:after="0" w:line="360" w:lineRule="auto"/>
        <w:ind w:left="-540" w:firstLine="540"/>
        <w:jc w:val="center"/>
        <w:outlineLvl w:val="0"/>
        <w:rPr>
          <w:noProof/>
        </w:rPr>
      </w:pPr>
      <w:r w:rsidRPr="002A66FB">
        <w:rPr>
          <w:b/>
          <w:i/>
          <w:color w:val="000000"/>
        </w:rPr>
        <w:lastRenderedPageBreak/>
        <w:t>СОДЕРЖАНИЕ</w:t>
      </w:r>
      <w:r w:rsidRPr="002A66FB">
        <w:rPr>
          <w:b/>
          <w:i/>
          <w:color w:val="000000"/>
        </w:rPr>
        <w:fldChar w:fldCharType="begin"/>
      </w:r>
      <w:r w:rsidRPr="002A66FB">
        <w:rPr>
          <w:b/>
          <w:i/>
          <w:color w:val="000000"/>
        </w:rPr>
        <w:instrText xml:space="preserve"> TOC \o "1-3" </w:instrText>
      </w:r>
      <w:r w:rsidRPr="002A66FB">
        <w:rPr>
          <w:b/>
          <w:i/>
          <w:color w:val="000000"/>
        </w:rPr>
        <w:fldChar w:fldCharType="separate"/>
      </w:r>
    </w:p>
    <w:p w:rsidR="005A7EC2" w:rsidRPr="002A66FB" w:rsidRDefault="005A7EC2">
      <w:pPr>
        <w:pStyle w:val="12"/>
        <w:rPr>
          <w:rFonts w:eastAsiaTheme="minorEastAsia"/>
          <w:b w:val="0"/>
          <w:i w:val="0"/>
          <w:caps w:val="0"/>
          <w:sz w:val="22"/>
          <w:szCs w:val="22"/>
        </w:rPr>
      </w:pPr>
      <w:r w:rsidRPr="002A66FB">
        <w:t>1</w:t>
      </w:r>
      <w:r w:rsidRPr="002A66FB">
        <w:rPr>
          <w:rFonts w:eastAsiaTheme="minorEastAsia"/>
          <w:b w:val="0"/>
          <w:i w:val="0"/>
          <w:caps w:val="0"/>
          <w:sz w:val="22"/>
          <w:szCs w:val="22"/>
        </w:rPr>
        <w:tab/>
      </w:r>
      <w:r w:rsidRPr="002A66FB">
        <w:t>Основные факты и выводы</w:t>
      </w:r>
      <w:r w:rsidRPr="002A66FB">
        <w:tab/>
      </w:r>
      <w:r w:rsidRPr="002A66FB">
        <w:fldChar w:fldCharType="begin"/>
      </w:r>
      <w:r w:rsidRPr="002A66FB">
        <w:instrText xml:space="preserve"> PAGEREF _Toc522721172 \h </w:instrText>
      </w:r>
      <w:r w:rsidRPr="002A66FB">
        <w:fldChar w:fldCharType="separate"/>
      </w:r>
      <w:r w:rsidR="00943E01" w:rsidRPr="002A66FB">
        <w:t>7</w:t>
      </w:r>
      <w:r w:rsidRPr="002A66FB">
        <w:fldChar w:fldCharType="end"/>
      </w:r>
    </w:p>
    <w:p w:rsidR="005A7EC2" w:rsidRPr="002A66FB" w:rsidRDefault="005A7EC2">
      <w:pPr>
        <w:pStyle w:val="12"/>
        <w:rPr>
          <w:rFonts w:eastAsiaTheme="minorEastAsia"/>
          <w:b w:val="0"/>
          <w:i w:val="0"/>
          <w:caps w:val="0"/>
          <w:sz w:val="22"/>
          <w:szCs w:val="22"/>
        </w:rPr>
      </w:pPr>
      <w:r w:rsidRPr="002A66FB">
        <w:t>2</w:t>
      </w:r>
      <w:r w:rsidRPr="002A66FB">
        <w:rPr>
          <w:rFonts w:eastAsiaTheme="minorEastAsia"/>
          <w:b w:val="0"/>
          <w:i w:val="0"/>
          <w:caps w:val="0"/>
          <w:sz w:val="22"/>
          <w:szCs w:val="22"/>
        </w:rPr>
        <w:tab/>
      </w:r>
      <w:r w:rsidRPr="002A66FB">
        <w:t>Задание на оценку</w:t>
      </w:r>
      <w:r w:rsidRPr="002A66FB">
        <w:tab/>
      </w:r>
      <w:r w:rsidRPr="002A66FB">
        <w:fldChar w:fldCharType="begin"/>
      </w:r>
      <w:r w:rsidRPr="002A66FB">
        <w:instrText xml:space="preserve"> PAGEREF _Toc522721173 \h </w:instrText>
      </w:r>
      <w:r w:rsidRPr="002A66FB">
        <w:fldChar w:fldCharType="separate"/>
      </w:r>
      <w:r w:rsidR="00943E01" w:rsidRPr="002A66FB">
        <w:t>9</w:t>
      </w:r>
      <w:r w:rsidRPr="002A66FB">
        <w:fldChar w:fldCharType="end"/>
      </w:r>
    </w:p>
    <w:p w:rsidR="005A7EC2" w:rsidRPr="002A66FB" w:rsidRDefault="005A7EC2">
      <w:pPr>
        <w:pStyle w:val="12"/>
        <w:rPr>
          <w:rFonts w:eastAsiaTheme="minorEastAsia"/>
          <w:b w:val="0"/>
          <w:i w:val="0"/>
          <w:caps w:val="0"/>
          <w:sz w:val="22"/>
          <w:szCs w:val="22"/>
        </w:rPr>
      </w:pPr>
      <w:r w:rsidRPr="002A66FB">
        <w:t>3</w:t>
      </w:r>
      <w:r w:rsidRPr="002A66FB">
        <w:rPr>
          <w:rFonts w:eastAsiaTheme="minorEastAsia"/>
          <w:b w:val="0"/>
          <w:i w:val="0"/>
          <w:caps w:val="0"/>
          <w:sz w:val="22"/>
          <w:szCs w:val="22"/>
        </w:rPr>
        <w:tab/>
      </w:r>
      <w:r w:rsidRPr="002A66FB">
        <w:t>Сведения о Заказчике оценки и об Оценщике</w:t>
      </w:r>
      <w:r w:rsidRPr="002A66FB">
        <w:tab/>
      </w:r>
      <w:r w:rsidRPr="002A66FB">
        <w:fldChar w:fldCharType="begin"/>
      </w:r>
      <w:r w:rsidRPr="002A66FB">
        <w:instrText xml:space="preserve"> PAGEREF _Toc522721174 \h </w:instrText>
      </w:r>
      <w:r w:rsidRPr="002A66FB">
        <w:fldChar w:fldCharType="separate"/>
      </w:r>
      <w:r w:rsidR="00943E01" w:rsidRPr="002A66FB">
        <w:t>11</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 xml:space="preserve">3.2. </w:t>
      </w:r>
      <w:r w:rsidRPr="002A66FB">
        <w:rPr>
          <w:rFonts w:eastAsia="Calibri"/>
          <w:lang w:eastAsia="en-US"/>
        </w:rPr>
        <w:t>Сведения об Оценщике, работающем на основании трудового договора</w:t>
      </w:r>
      <w:r w:rsidRPr="002A66FB">
        <w:tab/>
      </w:r>
      <w:r w:rsidRPr="002A66FB">
        <w:fldChar w:fldCharType="begin"/>
      </w:r>
      <w:r w:rsidRPr="002A66FB">
        <w:instrText xml:space="preserve"> PAGEREF _Toc522721175 \h </w:instrText>
      </w:r>
      <w:r w:rsidRPr="002A66FB">
        <w:fldChar w:fldCharType="separate"/>
      </w:r>
      <w:r w:rsidR="00943E01" w:rsidRPr="002A66FB">
        <w:t>11</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 xml:space="preserve">3.3. </w:t>
      </w:r>
      <w:r w:rsidRPr="002A66FB">
        <w:rPr>
          <w:rFonts w:eastAsia="Calibri"/>
          <w:lang w:eastAsia="en-US"/>
        </w:rPr>
        <w:t>Сведения об организации, с которой у Оценщика заключен трудовой договор</w:t>
      </w:r>
      <w:r w:rsidRPr="002A66FB">
        <w:tab/>
      </w:r>
      <w:r w:rsidRPr="002A66FB">
        <w:fldChar w:fldCharType="begin"/>
      </w:r>
      <w:r w:rsidRPr="002A66FB">
        <w:instrText xml:space="preserve"> PAGEREF _Toc522721176 \h </w:instrText>
      </w:r>
      <w:r w:rsidRPr="002A66FB">
        <w:fldChar w:fldCharType="separate"/>
      </w:r>
      <w:r w:rsidR="00943E01" w:rsidRPr="002A66FB">
        <w:t>12</w:t>
      </w:r>
      <w:r w:rsidRPr="002A66FB">
        <w:fldChar w:fldCharType="end"/>
      </w:r>
    </w:p>
    <w:p w:rsidR="005A7EC2" w:rsidRPr="002A66FB" w:rsidRDefault="005A7EC2">
      <w:pPr>
        <w:pStyle w:val="12"/>
        <w:rPr>
          <w:rFonts w:eastAsiaTheme="minorEastAsia"/>
          <w:b w:val="0"/>
          <w:i w:val="0"/>
          <w:caps w:val="0"/>
          <w:sz w:val="22"/>
          <w:szCs w:val="22"/>
        </w:rPr>
      </w:pPr>
      <w:r w:rsidRPr="002A66FB">
        <w:t>4</w:t>
      </w:r>
      <w:r w:rsidRPr="002A66FB">
        <w:rPr>
          <w:rFonts w:eastAsiaTheme="minorEastAsia"/>
          <w:b w:val="0"/>
          <w:i w:val="0"/>
          <w:caps w:val="0"/>
          <w:sz w:val="22"/>
          <w:szCs w:val="22"/>
        </w:rPr>
        <w:tab/>
      </w:r>
      <w:r w:rsidRPr="002A66FB">
        <w:t>Допущения и ограничительные условия, использованные при проведении оценки.</w:t>
      </w:r>
      <w:r w:rsidRPr="002A66FB">
        <w:tab/>
      </w:r>
      <w:r w:rsidRPr="002A66FB">
        <w:fldChar w:fldCharType="begin"/>
      </w:r>
      <w:r w:rsidRPr="002A66FB">
        <w:instrText xml:space="preserve"> PAGEREF _Toc522721177 \h </w:instrText>
      </w:r>
      <w:r w:rsidRPr="002A66FB">
        <w:fldChar w:fldCharType="separate"/>
      </w:r>
      <w:r w:rsidR="00943E01" w:rsidRPr="002A66FB">
        <w:t>13</w:t>
      </w:r>
      <w:r w:rsidRPr="002A66FB">
        <w:fldChar w:fldCharType="end"/>
      </w:r>
    </w:p>
    <w:p w:rsidR="005A7EC2" w:rsidRPr="002A66FB" w:rsidRDefault="005A7EC2">
      <w:pPr>
        <w:pStyle w:val="12"/>
        <w:rPr>
          <w:rFonts w:eastAsiaTheme="minorEastAsia"/>
          <w:b w:val="0"/>
          <w:i w:val="0"/>
          <w:caps w:val="0"/>
          <w:sz w:val="22"/>
          <w:szCs w:val="22"/>
        </w:rPr>
      </w:pPr>
      <w:r w:rsidRPr="002A66FB">
        <w:t>5</w:t>
      </w:r>
      <w:r w:rsidRPr="002A66FB">
        <w:rPr>
          <w:rFonts w:eastAsiaTheme="minorEastAsia"/>
          <w:b w:val="0"/>
          <w:i w:val="0"/>
          <w:caps w:val="0"/>
          <w:sz w:val="22"/>
          <w:szCs w:val="22"/>
        </w:rPr>
        <w:tab/>
      </w:r>
      <w:r w:rsidRPr="002A66FB">
        <w:t>Применяемые стандарты оценочной деятельности</w:t>
      </w:r>
      <w:r w:rsidRPr="002A66FB">
        <w:tab/>
      </w:r>
      <w:r w:rsidRPr="002A66FB">
        <w:fldChar w:fldCharType="begin"/>
      </w:r>
      <w:r w:rsidRPr="002A66FB">
        <w:instrText xml:space="preserve"> PAGEREF _Toc522721178 \h </w:instrText>
      </w:r>
      <w:r w:rsidRPr="002A66FB">
        <w:fldChar w:fldCharType="separate"/>
      </w:r>
      <w:r w:rsidR="00943E01" w:rsidRPr="002A66FB">
        <w:t>16</w:t>
      </w:r>
      <w:r w:rsidRPr="002A66FB">
        <w:fldChar w:fldCharType="end"/>
      </w:r>
    </w:p>
    <w:p w:rsidR="005A7EC2" w:rsidRPr="002A66FB" w:rsidRDefault="005A7EC2">
      <w:pPr>
        <w:pStyle w:val="12"/>
        <w:rPr>
          <w:rFonts w:eastAsiaTheme="minorEastAsia"/>
          <w:b w:val="0"/>
          <w:i w:val="0"/>
          <w:caps w:val="0"/>
          <w:sz w:val="22"/>
          <w:szCs w:val="22"/>
        </w:rPr>
      </w:pPr>
      <w:r w:rsidRPr="002A66FB">
        <w:t>6. Общая часть</w:t>
      </w:r>
      <w:r w:rsidRPr="002A66FB">
        <w:tab/>
      </w:r>
      <w:r w:rsidRPr="002A66FB">
        <w:fldChar w:fldCharType="begin"/>
      </w:r>
      <w:r w:rsidRPr="002A66FB">
        <w:instrText xml:space="preserve"> PAGEREF _Toc522721179 \h </w:instrText>
      </w:r>
      <w:r w:rsidRPr="002A66FB">
        <w:fldChar w:fldCharType="separate"/>
      </w:r>
      <w:r w:rsidR="00943E01" w:rsidRPr="002A66FB">
        <w:t>18</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6.1.</w:t>
      </w:r>
      <w:r w:rsidRPr="002A66FB">
        <w:rPr>
          <w:rFonts w:eastAsiaTheme="minorEastAsia"/>
          <w:bCs w:val="0"/>
          <w:i w:val="0"/>
          <w:iCs w:val="0"/>
          <w:smallCaps w:val="0"/>
          <w:color w:val="auto"/>
          <w:sz w:val="22"/>
          <w:szCs w:val="22"/>
        </w:rPr>
        <w:tab/>
      </w:r>
      <w:r w:rsidRPr="002A66FB">
        <w:t>Описание процесса оценки</w:t>
      </w:r>
      <w:r w:rsidRPr="002A66FB">
        <w:tab/>
      </w:r>
      <w:r w:rsidRPr="002A66FB">
        <w:fldChar w:fldCharType="begin"/>
      </w:r>
      <w:r w:rsidRPr="002A66FB">
        <w:instrText xml:space="preserve"> PAGEREF _Toc522721180 \h </w:instrText>
      </w:r>
      <w:r w:rsidRPr="002A66FB">
        <w:fldChar w:fldCharType="separate"/>
      </w:r>
      <w:r w:rsidR="00943E01" w:rsidRPr="002A66FB">
        <w:t>18</w:t>
      </w:r>
      <w:r w:rsidRPr="002A66FB">
        <w:fldChar w:fldCharType="end"/>
      </w:r>
    </w:p>
    <w:p w:rsidR="005A7EC2" w:rsidRPr="002A66FB" w:rsidRDefault="005A7EC2">
      <w:pPr>
        <w:pStyle w:val="12"/>
        <w:rPr>
          <w:rFonts w:eastAsiaTheme="minorEastAsia"/>
          <w:b w:val="0"/>
          <w:i w:val="0"/>
          <w:caps w:val="0"/>
          <w:sz w:val="22"/>
          <w:szCs w:val="22"/>
        </w:rPr>
      </w:pPr>
      <w:r w:rsidRPr="002A66FB">
        <w:t>7. Описание объектов оценки</w:t>
      </w:r>
      <w:r w:rsidRPr="002A66FB">
        <w:tab/>
      </w:r>
      <w:r w:rsidRPr="002A66FB">
        <w:fldChar w:fldCharType="begin"/>
      </w:r>
      <w:r w:rsidRPr="002A66FB">
        <w:instrText xml:space="preserve"> PAGEREF _Toc522721181 \h </w:instrText>
      </w:r>
      <w:r w:rsidRPr="002A66FB">
        <w:fldChar w:fldCharType="separate"/>
      </w:r>
      <w:r w:rsidR="00943E01" w:rsidRPr="002A66FB">
        <w:t>20</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7.1. Качественные и количественные характеристики объектов оценки</w:t>
      </w:r>
      <w:r w:rsidRPr="002A66FB">
        <w:tab/>
      </w:r>
      <w:r w:rsidRPr="002A66FB">
        <w:fldChar w:fldCharType="begin"/>
      </w:r>
      <w:r w:rsidRPr="002A66FB">
        <w:instrText xml:space="preserve"> PAGEREF _Toc522721182 \h </w:instrText>
      </w:r>
      <w:r w:rsidRPr="002A66FB">
        <w:fldChar w:fldCharType="separate"/>
      </w:r>
      <w:r w:rsidR="00943E01" w:rsidRPr="002A66FB">
        <w:t>20</w:t>
      </w:r>
      <w:r w:rsidRPr="002A66FB">
        <w:fldChar w:fldCharType="end"/>
      </w:r>
    </w:p>
    <w:p w:rsidR="005A7EC2" w:rsidRPr="002A66FB" w:rsidRDefault="005A7EC2">
      <w:pPr>
        <w:pStyle w:val="32"/>
        <w:rPr>
          <w:rFonts w:eastAsiaTheme="minorEastAsia"/>
          <w:i w:val="0"/>
          <w:noProof/>
          <w:sz w:val="22"/>
          <w:szCs w:val="22"/>
        </w:rPr>
      </w:pPr>
      <w:r w:rsidRPr="002A66FB">
        <w:rPr>
          <w:noProof/>
        </w:rPr>
        <w:t>7.1.1. Перечень документов, используемых оценщиком и устанавливающих количественные и качественные характеристики объектов оценки</w:t>
      </w:r>
      <w:r w:rsidRPr="002A66FB">
        <w:rPr>
          <w:noProof/>
        </w:rPr>
        <w:tab/>
      </w:r>
      <w:r w:rsidRPr="002A66FB">
        <w:rPr>
          <w:noProof/>
        </w:rPr>
        <w:fldChar w:fldCharType="begin"/>
      </w:r>
      <w:r w:rsidRPr="002A66FB">
        <w:rPr>
          <w:noProof/>
        </w:rPr>
        <w:instrText xml:space="preserve"> PAGEREF _Toc522721183 \h </w:instrText>
      </w:r>
      <w:r w:rsidRPr="002A66FB">
        <w:rPr>
          <w:noProof/>
        </w:rPr>
      </w:r>
      <w:r w:rsidRPr="002A66FB">
        <w:rPr>
          <w:noProof/>
        </w:rPr>
        <w:fldChar w:fldCharType="separate"/>
      </w:r>
      <w:r w:rsidR="00943E01" w:rsidRPr="002A66FB">
        <w:rPr>
          <w:noProof/>
        </w:rPr>
        <w:t>20</w:t>
      </w:r>
      <w:r w:rsidRPr="002A66FB">
        <w:rPr>
          <w:noProof/>
        </w:rPr>
        <w:fldChar w:fldCharType="end"/>
      </w:r>
    </w:p>
    <w:p w:rsidR="005A7EC2" w:rsidRPr="002A66FB" w:rsidRDefault="005A7EC2">
      <w:pPr>
        <w:pStyle w:val="32"/>
        <w:rPr>
          <w:rFonts w:eastAsiaTheme="minorEastAsia"/>
          <w:i w:val="0"/>
          <w:noProof/>
          <w:sz w:val="22"/>
          <w:szCs w:val="22"/>
        </w:rPr>
      </w:pPr>
      <w:r w:rsidRPr="002A66FB">
        <w:rPr>
          <w:noProof/>
        </w:rPr>
        <w:t>7.1.2. Сводная таблица характеристик оцениваемых объектов недвижимости</w:t>
      </w:r>
      <w:r w:rsidRPr="002A66FB">
        <w:rPr>
          <w:noProof/>
        </w:rPr>
        <w:tab/>
      </w:r>
      <w:r w:rsidRPr="002A66FB">
        <w:rPr>
          <w:noProof/>
        </w:rPr>
        <w:fldChar w:fldCharType="begin"/>
      </w:r>
      <w:r w:rsidRPr="002A66FB">
        <w:rPr>
          <w:noProof/>
        </w:rPr>
        <w:instrText xml:space="preserve"> PAGEREF _Toc522721184 \h </w:instrText>
      </w:r>
      <w:r w:rsidRPr="002A66FB">
        <w:rPr>
          <w:noProof/>
        </w:rPr>
      </w:r>
      <w:r w:rsidRPr="002A66FB">
        <w:rPr>
          <w:noProof/>
        </w:rPr>
        <w:fldChar w:fldCharType="separate"/>
      </w:r>
      <w:r w:rsidR="00943E01" w:rsidRPr="002A66FB">
        <w:rPr>
          <w:noProof/>
        </w:rPr>
        <w:t>20</w:t>
      </w:r>
      <w:r w:rsidRPr="002A66FB">
        <w:rPr>
          <w:noProof/>
        </w:rPr>
        <w:fldChar w:fldCharType="end"/>
      </w:r>
    </w:p>
    <w:p w:rsidR="005A7EC2" w:rsidRPr="002A66FB" w:rsidRDefault="005A7EC2">
      <w:pPr>
        <w:pStyle w:val="32"/>
        <w:rPr>
          <w:rFonts w:eastAsiaTheme="minorEastAsia"/>
          <w:i w:val="0"/>
          <w:noProof/>
          <w:sz w:val="22"/>
          <w:szCs w:val="22"/>
        </w:rPr>
      </w:pPr>
      <w:r w:rsidRPr="002A66FB">
        <w:rPr>
          <w:noProof/>
        </w:rPr>
        <w:t>7.1.3. Юридическое описание объектов</w:t>
      </w:r>
      <w:r w:rsidRPr="002A66FB">
        <w:rPr>
          <w:noProof/>
        </w:rPr>
        <w:tab/>
      </w:r>
      <w:r w:rsidRPr="002A66FB">
        <w:rPr>
          <w:noProof/>
        </w:rPr>
        <w:fldChar w:fldCharType="begin"/>
      </w:r>
      <w:r w:rsidRPr="002A66FB">
        <w:rPr>
          <w:noProof/>
        </w:rPr>
        <w:instrText xml:space="preserve"> PAGEREF _Toc522721185 \h </w:instrText>
      </w:r>
      <w:r w:rsidRPr="002A66FB">
        <w:rPr>
          <w:noProof/>
        </w:rPr>
      </w:r>
      <w:r w:rsidRPr="002A66FB">
        <w:rPr>
          <w:noProof/>
        </w:rPr>
        <w:fldChar w:fldCharType="separate"/>
      </w:r>
      <w:r w:rsidR="00943E01" w:rsidRPr="002A66FB">
        <w:rPr>
          <w:noProof/>
        </w:rPr>
        <w:t>20</w:t>
      </w:r>
      <w:r w:rsidRPr="002A66FB">
        <w:rPr>
          <w:noProof/>
        </w:rPr>
        <w:fldChar w:fldCharType="end"/>
      </w:r>
    </w:p>
    <w:p w:rsidR="005A7EC2" w:rsidRPr="002A66FB" w:rsidRDefault="005A7EC2">
      <w:pPr>
        <w:pStyle w:val="32"/>
        <w:rPr>
          <w:rFonts w:eastAsiaTheme="minorEastAsia"/>
          <w:i w:val="0"/>
          <w:noProof/>
          <w:sz w:val="22"/>
          <w:szCs w:val="22"/>
        </w:rPr>
      </w:pPr>
      <w:r w:rsidRPr="002A66FB">
        <w:rPr>
          <w:noProof/>
        </w:rPr>
        <w:t>7.1.5. Описание объектов капитального строительства</w:t>
      </w:r>
      <w:r w:rsidRPr="002A66FB">
        <w:rPr>
          <w:noProof/>
        </w:rPr>
        <w:tab/>
      </w:r>
      <w:r w:rsidRPr="002A66FB">
        <w:rPr>
          <w:noProof/>
        </w:rPr>
        <w:fldChar w:fldCharType="begin"/>
      </w:r>
      <w:r w:rsidRPr="002A66FB">
        <w:rPr>
          <w:noProof/>
        </w:rPr>
        <w:instrText xml:space="preserve"> PAGEREF _Toc522721186 \h </w:instrText>
      </w:r>
      <w:r w:rsidRPr="002A66FB">
        <w:rPr>
          <w:noProof/>
        </w:rPr>
      </w:r>
      <w:r w:rsidRPr="002A66FB">
        <w:rPr>
          <w:noProof/>
        </w:rPr>
        <w:fldChar w:fldCharType="separate"/>
      </w:r>
      <w:r w:rsidR="00943E01" w:rsidRPr="002A66FB">
        <w:rPr>
          <w:noProof/>
        </w:rPr>
        <w:t>20</w:t>
      </w:r>
      <w:r w:rsidRPr="002A66FB">
        <w:rPr>
          <w:noProof/>
        </w:rPr>
        <w:fldChar w:fldCharType="end"/>
      </w:r>
    </w:p>
    <w:p w:rsidR="005A7EC2" w:rsidRPr="002A66FB" w:rsidRDefault="005A7EC2">
      <w:pPr>
        <w:pStyle w:val="22"/>
        <w:rPr>
          <w:rFonts w:eastAsiaTheme="minorEastAsia"/>
          <w:bCs w:val="0"/>
          <w:i w:val="0"/>
          <w:iCs w:val="0"/>
          <w:smallCaps w:val="0"/>
          <w:color w:val="auto"/>
          <w:sz w:val="22"/>
          <w:szCs w:val="22"/>
        </w:rPr>
      </w:pPr>
      <w:r w:rsidRPr="002A66FB">
        <w:t>7.2. Описание местоположения объекта оценки</w:t>
      </w:r>
      <w:r w:rsidRPr="002A66FB">
        <w:tab/>
      </w:r>
      <w:r w:rsidRPr="002A66FB">
        <w:fldChar w:fldCharType="begin"/>
      </w:r>
      <w:r w:rsidRPr="002A66FB">
        <w:instrText xml:space="preserve"> PAGEREF _Toc522721187 \h </w:instrText>
      </w:r>
      <w:r w:rsidRPr="002A66FB">
        <w:fldChar w:fldCharType="separate"/>
      </w:r>
      <w:r w:rsidR="00943E01" w:rsidRPr="002A66FB">
        <w:t>24</w:t>
      </w:r>
      <w:r w:rsidRPr="002A66FB">
        <w:fldChar w:fldCharType="end"/>
      </w:r>
    </w:p>
    <w:p w:rsidR="005A7EC2" w:rsidRPr="002A66FB" w:rsidRDefault="005A7EC2">
      <w:pPr>
        <w:pStyle w:val="32"/>
        <w:rPr>
          <w:rFonts w:eastAsiaTheme="minorEastAsia"/>
          <w:i w:val="0"/>
          <w:noProof/>
          <w:sz w:val="22"/>
          <w:szCs w:val="22"/>
        </w:rPr>
      </w:pPr>
      <w:r w:rsidRPr="002A66FB">
        <w:rPr>
          <w:noProof/>
        </w:rPr>
        <w:t>7.2.1. Карта схема расположения объекта оценки</w:t>
      </w:r>
      <w:r w:rsidRPr="002A66FB">
        <w:rPr>
          <w:noProof/>
        </w:rPr>
        <w:tab/>
      </w:r>
      <w:r w:rsidRPr="002A66FB">
        <w:rPr>
          <w:noProof/>
        </w:rPr>
        <w:fldChar w:fldCharType="begin"/>
      </w:r>
      <w:r w:rsidRPr="002A66FB">
        <w:rPr>
          <w:noProof/>
        </w:rPr>
        <w:instrText xml:space="preserve"> PAGEREF _Toc522721188 \h </w:instrText>
      </w:r>
      <w:r w:rsidRPr="002A66FB">
        <w:rPr>
          <w:noProof/>
        </w:rPr>
      </w:r>
      <w:r w:rsidRPr="002A66FB">
        <w:rPr>
          <w:noProof/>
        </w:rPr>
        <w:fldChar w:fldCharType="separate"/>
      </w:r>
      <w:r w:rsidR="00943E01" w:rsidRPr="002A66FB">
        <w:rPr>
          <w:noProof/>
        </w:rPr>
        <w:t>24</w:t>
      </w:r>
      <w:r w:rsidRPr="002A66FB">
        <w:rPr>
          <w:noProof/>
        </w:rPr>
        <w:fldChar w:fldCharType="end"/>
      </w:r>
    </w:p>
    <w:p w:rsidR="005A7EC2" w:rsidRPr="002A66FB" w:rsidRDefault="005A7EC2">
      <w:pPr>
        <w:pStyle w:val="32"/>
        <w:rPr>
          <w:rFonts w:eastAsiaTheme="minorEastAsia"/>
          <w:i w:val="0"/>
          <w:noProof/>
          <w:sz w:val="22"/>
          <w:szCs w:val="22"/>
        </w:rPr>
      </w:pPr>
      <w:r w:rsidRPr="002A66FB">
        <w:rPr>
          <w:noProof/>
        </w:rPr>
        <w:t>7.2.2. Общая характеристика округа и района расположения Объекта оценки</w:t>
      </w:r>
      <w:r w:rsidRPr="002A66FB">
        <w:rPr>
          <w:noProof/>
        </w:rPr>
        <w:tab/>
      </w:r>
      <w:r w:rsidRPr="002A66FB">
        <w:rPr>
          <w:noProof/>
        </w:rPr>
        <w:fldChar w:fldCharType="begin"/>
      </w:r>
      <w:r w:rsidRPr="002A66FB">
        <w:rPr>
          <w:noProof/>
        </w:rPr>
        <w:instrText xml:space="preserve"> PAGEREF _Toc522721189 \h </w:instrText>
      </w:r>
      <w:r w:rsidRPr="002A66FB">
        <w:rPr>
          <w:noProof/>
        </w:rPr>
      </w:r>
      <w:r w:rsidRPr="002A66FB">
        <w:rPr>
          <w:noProof/>
        </w:rPr>
        <w:fldChar w:fldCharType="separate"/>
      </w:r>
      <w:r w:rsidR="00943E01" w:rsidRPr="002A66FB">
        <w:rPr>
          <w:noProof/>
        </w:rPr>
        <w:t>25</w:t>
      </w:r>
      <w:r w:rsidRPr="002A66FB">
        <w:rPr>
          <w:noProof/>
        </w:rPr>
        <w:fldChar w:fldCharType="end"/>
      </w:r>
    </w:p>
    <w:p w:rsidR="005A7EC2" w:rsidRPr="002A66FB" w:rsidRDefault="005A7EC2">
      <w:pPr>
        <w:pStyle w:val="32"/>
        <w:rPr>
          <w:rFonts w:eastAsiaTheme="minorEastAsia"/>
          <w:i w:val="0"/>
          <w:noProof/>
          <w:sz w:val="22"/>
          <w:szCs w:val="22"/>
        </w:rPr>
      </w:pPr>
      <w:r w:rsidRPr="002A66FB">
        <w:rPr>
          <w:noProof/>
        </w:rPr>
        <w:t>7.2.3. Характеристика локального расположения Объекта оценки</w:t>
      </w:r>
      <w:r w:rsidRPr="002A66FB">
        <w:rPr>
          <w:noProof/>
        </w:rPr>
        <w:tab/>
      </w:r>
      <w:r w:rsidRPr="002A66FB">
        <w:rPr>
          <w:noProof/>
        </w:rPr>
        <w:fldChar w:fldCharType="begin"/>
      </w:r>
      <w:r w:rsidRPr="002A66FB">
        <w:rPr>
          <w:noProof/>
        </w:rPr>
        <w:instrText xml:space="preserve"> PAGEREF _Toc522721190 \h </w:instrText>
      </w:r>
      <w:r w:rsidRPr="002A66FB">
        <w:rPr>
          <w:noProof/>
        </w:rPr>
      </w:r>
      <w:r w:rsidRPr="002A66FB">
        <w:rPr>
          <w:noProof/>
        </w:rPr>
        <w:fldChar w:fldCharType="separate"/>
      </w:r>
      <w:r w:rsidR="00943E01" w:rsidRPr="002A66FB">
        <w:rPr>
          <w:noProof/>
        </w:rPr>
        <w:t>26</w:t>
      </w:r>
      <w:r w:rsidRPr="002A66FB">
        <w:rPr>
          <w:noProof/>
        </w:rPr>
        <w:fldChar w:fldCharType="end"/>
      </w:r>
    </w:p>
    <w:p w:rsidR="005A7EC2" w:rsidRPr="002A66FB" w:rsidRDefault="005A7EC2">
      <w:pPr>
        <w:pStyle w:val="22"/>
        <w:rPr>
          <w:rFonts w:eastAsiaTheme="minorEastAsia"/>
          <w:bCs w:val="0"/>
          <w:i w:val="0"/>
          <w:iCs w:val="0"/>
          <w:smallCaps w:val="0"/>
          <w:color w:val="auto"/>
          <w:sz w:val="22"/>
          <w:szCs w:val="22"/>
        </w:rPr>
      </w:pPr>
      <w:r w:rsidRPr="002A66FB">
        <w:t>7.3. Позиционирование Объекта оценки</w:t>
      </w:r>
      <w:r w:rsidRPr="002A66FB">
        <w:tab/>
      </w:r>
      <w:r w:rsidRPr="002A66FB">
        <w:fldChar w:fldCharType="begin"/>
      </w:r>
      <w:r w:rsidRPr="002A66FB">
        <w:instrText xml:space="preserve"> PAGEREF _Toc522721191 \h </w:instrText>
      </w:r>
      <w:r w:rsidRPr="002A66FB">
        <w:fldChar w:fldCharType="separate"/>
      </w:r>
      <w:r w:rsidR="00943E01" w:rsidRPr="002A66FB">
        <w:t>27</w:t>
      </w:r>
      <w:r w:rsidRPr="002A66FB">
        <w:fldChar w:fldCharType="end"/>
      </w:r>
    </w:p>
    <w:p w:rsidR="005A7EC2" w:rsidRPr="002A66FB" w:rsidRDefault="005A7EC2">
      <w:pPr>
        <w:pStyle w:val="12"/>
        <w:rPr>
          <w:rFonts w:eastAsiaTheme="minorEastAsia"/>
          <w:b w:val="0"/>
          <w:i w:val="0"/>
          <w:caps w:val="0"/>
          <w:sz w:val="22"/>
          <w:szCs w:val="22"/>
        </w:rPr>
      </w:pPr>
      <w:r w:rsidRPr="002A66FB">
        <w:t>8. Анализ рынка объекта оценки</w:t>
      </w:r>
      <w:r w:rsidRPr="002A66FB">
        <w:tab/>
      </w:r>
      <w:r w:rsidRPr="002A66FB">
        <w:fldChar w:fldCharType="begin"/>
      </w:r>
      <w:r w:rsidRPr="002A66FB">
        <w:instrText xml:space="preserve"> PAGEREF _Toc522721192 \h </w:instrText>
      </w:r>
      <w:r w:rsidRPr="002A66FB">
        <w:fldChar w:fldCharType="separate"/>
      </w:r>
      <w:r w:rsidR="00943E01" w:rsidRPr="002A66FB">
        <w:t>28</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 xml:space="preserve">8.1. </w:t>
      </w:r>
      <w:r w:rsidRPr="002A66FB">
        <w:rPr>
          <w:rFonts w:eastAsia="Calibri"/>
          <w:lang w:eastAsia="en-US"/>
        </w:rPr>
        <w:t xml:space="preserve">Краткий обзор общеэкономической ситуации и социально-экономической ситуации в </w:t>
      </w:r>
      <w:r w:rsidRPr="002A66FB">
        <w:t>России по состоянию на июнь 2018 года</w:t>
      </w:r>
      <w:r w:rsidRPr="002A66FB">
        <w:tab/>
      </w:r>
      <w:r w:rsidRPr="002A66FB">
        <w:fldChar w:fldCharType="begin"/>
      </w:r>
      <w:r w:rsidRPr="002A66FB">
        <w:instrText xml:space="preserve"> PAGEREF _Toc522721193 \h </w:instrText>
      </w:r>
      <w:r w:rsidRPr="002A66FB">
        <w:fldChar w:fldCharType="separate"/>
      </w:r>
      <w:r w:rsidR="00943E01" w:rsidRPr="002A66FB">
        <w:t>28</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8.2. Определение сегмента рынка, к которому принадлежит Объект оценки</w:t>
      </w:r>
      <w:r w:rsidRPr="002A66FB">
        <w:tab/>
      </w:r>
      <w:r w:rsidRPr="002A66FB">
        <w:fldChar w:fldCharType="begin"/>
      </w:r>
      <w:r w:rsidRPr="002A66FB">
        <w:instrText xml:space="preserve"> PAGEREF _Toc522721195 \h </w:instrText>
      </w:r>
      <w:r w:rsidRPr="002A66FB">
        <w:fldChar w:fldCharType="separate"/>
      </w:r>
      <w:r w:rsidR="00943E01" w:rsidRPr="002A66FB">
        <w:t>31</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8.3. Краткий обзор офисной недвижимости Москвы</w:t>
      </w:r>
      <w:r w:rsidRPr="002A66FB">
        <w:tab/>
      </w:r>
      <w:r w:rsidRPr="002A66FB">
        <w:fldChar w:fldCharType="begin"/>
      </w:r>
      <w:r w:rsidRPr="002A66FB">
        <w:instrText xml:space="preserve"> PAGEREF _Toc522721196 \h </w:instrText>
      </w:r>
      <w:r w:rsidRPr="002A66FB">
        <w:fldChar w:fldCharType="separate"/>
      </w:r>
      <w:r w:rsidR="00943E01" w:rsidRPr="002A66FB">
        <w:t>31</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8.4. Обзор рынка помещений свободного назначения г. Москвы</w:t>
      </w:r>
      <w:r w:rsidRPr="002A66FB">
        <w:tab/>
      </w:r>
      <w:r w:rsidRPr="002A66FB">
        <w:fldChar w:fldCharType="begin"/>
      </w:r>
      <w:r w:rsidRPr="002A66FB">
        <w:instrText xml:space="preserve"> PAGEREF _Toc522721206 \h </w:instrText>
      </w:r>
      <w:r w:rsidRPr="002A66FB">
        <w:fldChar w:fldCharType="separate"/>
      </w:r>
      <w:r w:rsidR="00943E01" w:rsidRPr="002A66FB">
        <w:t>39</w:t>
      </w:r>
      <w:r w:rsidRPr="002A66FB">
        <w:fldChar w:fldCharType="end"/>
      </w:r>
    </w:p>
    <w:p w:rsidR="005A7EC2" w:rsidRPr="002A66FB" w:rsidRDefault="005A7EC2">
      <w:pPr>
        <w:pStyle w:val="12"/>
        <w:rPr>
          <w:rFonts w:eastAsiaTheme="minorEastAsia"/>
          <w:b w:val="0"/>
          <w:i w:val="0"/>
          <w:caps w:val="0"/>
          <w:sz w:val="22"/>
          <w:szCs w:val="22"/>
        </w:rPr>
      </w:pPr>
      <w:r w:rsidRPr="002A66FB">
        <w:t>9. Анализ наиболее эффективного использования объекта оценки</w:t>
      </w:r>
      <w:r w:rsidRPr="002A66FB">
        <w:tab/>
      </w:r>
      <w:r w:rsidRPr="002A66FB">
        <w:fldChar w:fldCharType="begin"/>
      </w:r>
      <w:r w:rsidRPr="002A66FB">
        <w:instrText xml:space="preserve"> PAGEREF _Toc522721211 \h </w:instrText>
      </w:r>
      <w:r w:rsidRPr="002A66FB">
        <w:fldChar w:fldCharType="separate"/>
      </w:r>
      <w:r w:rsidR="00943E01" w:rsidRPr="002A66FB">
        <w:t>45</w:t>
      </w:r>
      <w:r w:rsidRPr="002A66FB">
        <w:fldChar w:fldCharType="end"/>
      </w:r>
    </w:p>
    <w:p w:rsidR="005A7EC2" w:rsidRPr="002A66FB" w:rsidRDefault="005A7EC2">
      <w:pPr>
        <w:pStyle w:val="12"/>
        <w:rPr>
          <w:rFonts w:eastAsiaTheme="minorEastAsia"/>
          <w:b w:val="0"/>
          <w:i w:val="0"/>
          <w:caps w:val="0"/>
          <w:sz w:val="22"/>
          <w:szCs w:val="22"/>
        </w:rPr>
      </w:pPr>
      <w:r w:rsidRPr="002A66FB">
        <w:t>10. Описание процесса оценки</w:t>
      </w:r>
      <w:r w:rsidRPr="002A66FB">
        <w:tab/>
      </w:r>
      <w:r w:rsidRPr="002A66FB">
        <w:fldChar w:fldCharType="begin"/>
      </w:r>
      <w:r w:rsidRPr="002A66FB">
        <w:instrText xml:space="preserve"> PAGEREF _Toc522721212 \h </w:instrText>
      </w:r>
      <w:r w:rsidRPr="002A66FB">
        <w:fldChar w:fldCharType="separate"/>
      </w:r>
      <w:r w:rsidR="00943E01" w:rsidRPr="002A66FB">
        <w:t>46</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9.1. Подходы к оценке</w:t>
      </w:r>
      <w:r w:rsidRPr="002A66FB">
        <w:tab/>
      </w:r>
      <w:r w:rsidRPr="002A66FB">
        <w:fldChar w:fldCharType="begin"/>
      </w:r>
      <w:r w:rsidRPr="002A66FB">
        <w:instrText xml:space="preserve"> PAGEREF _Toc522721213 \h </w:instrText>
      </w:r>
      <w:r w:rsidRPr="002A66FB">
        <w:fldChar w:fldCharType="separate"/>
      </w:r>
      <w:r w:rsidR="00943E01" w:rsidRPr="002A66FB">
        <w:t>47</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9.2. Выбор методов оценки</w:t>
      </w:r>
      <w:r w:rsidRPr="002A66FB">
        <w:tab/>
      </w:r>
      <w:r w:rsidRPr="002A66FB">
        <w:fldChar w:fldCharType="begin"/>
      </w:r>
      <w:r w:rsidRPr="002A66FB">
        <w:instrText xml:space="preserve"> PAGEREF _Toc522721214 \h </w:instrText>
      </w:r>
      <w:r w:rsidRPr="002A66FB">
        <w:fldChar w:fldCharType="separate"/>
      </w:r>
      <w:r w:rsidR="00943E01" w:rsidRPr="002A66FB">
        <w:t>48</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9.3.Описание процесса оценки объекта оценки в части применения сравнительного подхода к оценке</w:t>
      </w:r>
      <w:r w:rsidRPr="002A66FB">
        <w:tab/>
      </w:r>
      <w:r w:rsidRPr="002A66FB">
        <w:fldChar w:fldCharType="begin"/>
      </w:r>
      <w:r w:rsidRPr="002A66FB">
        <w:instrText xml:space="preserve"> PAGEREF _Toc522721215 \h </w:instrText>
      </w:r>
      <w:r w:rsidRPr="002A66FB">
        <w:fldChar w:fldCharType="separate"/>
      </w:r>
      <w:r w:rsidR="00943E01" w:rsidRPr="002A66FB">
        <w:t>49</w:t>
      </w:r>
      <w:r w:rsidRPr="002A66FB">
        <w:fldChar w:fldCharType="end"/>
      </w:r>
    </w:p>
    <w:p w:rsidR="005A7EC2" w:rsidRPr="002A66FB" w:rsidRDefault="005A7EC2">
      <w:pPr>
        <w:pStyle w:val="22"/>
        <w:rPr>
          <w:rFonts w:eastAsiaTheme="minorEastAsia"/>
          <w:bCs w:val="0"/>
          <w:i w:val="0"/>
          <w:iCs w:val="0"/>
          <w:smallCaps w:val="0"/>
          <w:color w:val="auto"/>
          <w:sz w:val="22"/>
          <w:szCs w:val="22"/>
        </w:rPr>
      </w:pPr>
      <w:r w:rsidRPr="002A66FB">
        <w:t>9.4. Описание процесса оценки объектов оценки в части применения доходного подхода к оценке</w:t>
      </w:r>
      <w:r w:rsidRPr="002A66FB">
        <w:tab/>
      </w:r>
      <w:r w:rsidRPr="002A66FB">
        <w:fldChar w:fldCharType="begin"/>
      </w:r>
      <w:r w:rsidRPr="002A66FB">
        <w:instrText xml:space="preserve"> PAGEREF _Toc522721216 \h </w:instrText>
      </w:r>
      <w:r w:rsidRPr="002A66FB">
        <w:fldChar w:fldCharType="separate"/>
      </w:r>
      <w:r w:rsidR="00943E01" w:rsidRPr="002A66FB">
        <w:t>65</w:t>
      </w:r>
      <w:r w:rsidRPr="002A66FB">
        <w:fldChar w:fldCharType="end"/>
      </w:r>
    </w:p>
    <w:p w:rsidR="005A7EC2" w:rsidRPr="002A66FB" w:rsidRDefault="005A7EC2">
      <w:pPr>
        <w:pStyle w:val="12"/>
        <w:rPr>
          <w:rFonts w:eastAsiaTheme="minorEastAsia"/>
          <w:b w:val="0"/>
          <w:i w:val="0"/>
          <w:caps w:val="0"/>
          <w:sz w:val="22"/>
          <w:szCs w:val="22"/>
        </w:rPr>
      </w:pPr>
      <w:r w:rsidRPr="002A66FB">
        <w:t>10. Согласование результатов оценки</w:t>
      </w:r>
      <w:r w:rsidRPr="002A66FB">
        <w:tab/>
      </w:r>
      <w:r w:rsidRPr="002A66FB">
        <w:fldChar w:fldCharType="begin"/>
      </w:r>
      <w:r w:rsidRPr="002A66FB">
        <w:instrText xml:space="preserve"> PAGEREF _Toc522721217 \h </w:instrText>
      </w:r>
      <w:r w:rsidRPr="002A66FB">
        <w:fldChar w:fldCharType="separate"/>
      </w:r>
      <w:r w:rsidR="00943E01" w:rsidRPr="002A66FB">
        <w:t>80</w:t>
      </w:r>
      <w:r w:rsidRPr="002A66FB">
        <w:fldChar w:fldCharType="end"/>
      </w:r>
    </w:p>
    <w:p w:rsidR="005A7EC2" w:rsidRPr="002A66FB" w:rsidRDefault="005A7EC2">
      <w:pPr>
        <w:pStyle w:val="12"/>
        <w:rPr>
          <w:rFonts w:eastAsiaTheme="minorEastAsia"/>
          <w:b w:val="0"/>
          <w:i w:val="0"/>
          <w:caps w:val="0"/>
          <w:sz w:val="22"/>
          <w:szCs w:val="22"/>
        </w:rPr>
      </w:pPr>
      <w:r w:rsidRPr="002A66FB">
        <w:rPr>
          <w:bCs/>
          <w:iCs/>
        </w:rPr>
        <w:t>10.</w:t>
      </w:r>
      <w:r w:rsidRPr="002A66FB">
        <w:rPr>
          <w:rFonts w:eastAsiaTheme="minorEastAsia"/>
          <w:b w:val="0"/>
          <w:i w:val="0"/>
          <w:caps w:val="0"/>
          <w:sz w:val="22"/>
          <w:szCs w:val="22"/>
        </w:rPr>
        <w:tab/>
      </w:r>
      <w:r w:rsidRPr="002A66FB">
        <w:rPr>
          <w:bCs/>
          <w:iCs/>
        </w:rPr>
        <w:t>Итоговая величина стоимости. Ограничения и пределы применения полученного результата оценки.</w:t>
      </w:r>
      <w:r w:rsidRPr="002A66FB">
        <w:tab/>
      </w:r>
      <w:r w:rsidRPr="002A66FB">
        <w:fldChar w:fldCharType="begin"/>
      </w:r>
      <w:r w:rsidRPr="002A66FB">
        <w:instrText xml:space="preserve"> PAGEREF _Toc522721218 \h </w:instrText>
      </w:r>
      <w:r w:rsidRPr="002A66FB">
        <w:fldChar w:fldCharType="separate"/>
      </w:r>
      <w:r w:rsidR="00943E01" w:rsidRPr="002A66FB">
        <w:t>82</w:t>
      </w:r>
      <w:r w:rsidRPr="002A66FB">
        <w:fldChar w:fldCharType="end"/>
      </w:r>
    </w:p>
    <w:p w:rsidR="005A7EC2" w:rsidRPr="002A66FB" w:rsidRDefault="005A7EC2">
      <w:pPr>
        <w:pStyle w:val="12"/>
        <w:rPr>
          <w:rFonts w:eastAsiaTheme="minorEastAsia"/>
          <w:b w:val="0"/>
          <w:i w:val="0"/>
          <w:caps w:val="0"/>
          <w:sz w:val="22"/>
          <w:szCs w:val="22"/>
        </w:rPr>
      </w:pPr>
      <w:r w:rsidRPr="002A66FB">
        <w:t>Приложение 1. Копии документов Оценщика и юридического лица, с которым оценщик заключил трудовой договор</w:t>
      </w:r>
      <w:r w:rsidRPr="002A66FB">
        <w:tab/>
      </w:r>
      <w:r w:rsidRPr="002A66FB">
        <w:fldChar w:fldCharType="begin"/>
      </w:r>
      <w:r w:rsidRPr="002A66FB">
        <w:instrText xml:space="preserve"> PAGEREF _Toc522721219 \h </w:instrText>
      </w:r>
      <w:r w:rsidRPr="002A66FB">
        <w:fldChar w:fldCharType="separate"/>
      </w:r>
      <w:r w:rsidR="00943E01" w:rsidRPr="002A66FB">
        <w:t>84</w:t>
      </w:r>
      <w:r w:rsidRPr="002A66FB">
        <w:fldChar w:fldCharType="end"/>
      </w:r>
    </w:p>
    <w:p w:rsidR="005A7EC2" w:rsidRPr="002A66FB" w:rsidRDefault="005A7EC2">
      <w:pPr>
        <w:pStyle w:val="12"/>
        <w:rPr>
          <w:rFonts w:eastAsiaTheme="minorEastAsia"/>
          <w:b w:val="0"/>
          <w:i w:val="0"/>
          <w:caps w:val="0"/>
          <w:sz w:val="22"/>
          <w:szCs w:val="22"/>
        </w:rPr>
      </w:pPr>
      <w:r w:rsidRPr="002A66FB">
        <w:t>Приложение 2. Копии документов, предоставленных Заказчиком</w:t>
      </w:r>
      <w:r w:rsidRPr="002A66FB">
        <w:tab/>
      </w:r>
      <w:r w:rsidRPr="002A66FB">
        <w:fldChar w:fldCharType="begin"/>
      </w:r>
      <w:r w:rsidRPr="002A66FB">
        <w:instrText xml:space="preserve"> PAGEREF _Toc522721220 \h </w:instrText>
      </w:r>
      <w:r w:rsidRPr="002A66FB">
        <w:fldChar w:fldCharType="separate"/>
      </w:r>
      <w:r w:rsidR="00943E01" w:rsidRPr="002A66FB">
        <w:t>89</w:t>
      </w:r>
      <w:r w:rsidRPr="002A66FB">
        <w:fldChar w:fldCharType="end"/>
      </w:r>
    </w:p>
    <w:p w:rsidR="005A7EC2" w:rsidRPr="002A66FB" w:rsidRDefault="005A7EC2">
      <w:pPr>
        <w:pStyle w:val="12"/>
        <w:rPr>
          <w:rFonts w:eastAsiaTheme="minorEastAsia"/>
          <w:b w:val="0"/>
          <w:i w:val="0"/>
          <w:caps w:val="0"/>
          <w:sz w:val="22"/>
          <w:szCs w:val="22"/>
        </w:rPr>
      </w:pPr>
      <w:r w:rsidRPr="002A66FB">
        <w:t>Приложение 3. Ссылки на источники информации, используемой в отчете</w:t>
      </w:r>
      <w:r w:rsidRPr="002A66FB">
        <w:tab/>
      </w:r>
      <w:r w:rsidRPr="002A66FB">
        <w:fldChar w:fldCharType="begin"/>
      </w:r>
      <w:r w:rsidRPr="002A66FB">
        <w:instrText xml:space="preserve"> PAGEREF _Toc522721221 \h </w:instrText>
      </w:r>
      <w:r w:rsidRPr="002A66FB">
        <w:fldChar w:fldCharType="separate"/>
      </w:r>
      <w:r w:rsidR="00943E01" w:rsidRPr="002A66FB">
        <w:t>106</w:t>
      </w:r>
      <w:r w:rsidRPr="002A66FB">
        <w:fldChar w:fldCharType="end"/>
      </w:r>
    </w:p>
    <w:p w:rsidR="00B34125" w:rsidRPr="002A66FB" w:rsidRDefault="0061797D" w:rsidP="00E1316D">
      <w:pPr>
        <w:pStyle w:val="22"/>
      </w:pPr>
      <w:r w:rsidRPr="002A66FB">
        <w:fldChar w:fldCharType="end"/>
      </w:r>
      <w:bookmarkStart w:id="16" w:name="_Toc283132083"/>
      <w:bookmarkStart w:id="17" w:name="_Toc31192348"/>
      <w:bookmarkStart w:id="18" w:name="_Toc34713148"/>
    </w:p>
    <w:p w:rsidR="000E6498" w:rsidRPr="002A66FB" w:rsidRDefault="000E6498" w:rsidP="0071326D">
      <w:pPr>
        <w:pStyle w:val="1"/>
        <w:numPr>
          <w:ilvl w:val="0"/>
          <w:numId w:val="0"/>
        </w:numPr>
        <w:ind w:left="720" w:hanging="360"/>
        <w:rPr>
          <w:sz w:val="20"/>
        </w:rPr>
      </w:pPr>
    </w:p>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71326D" w:rsidRPr="002A66FB" w:rsidRDefault="0071326D" w:rsidP="0071326D"/>
    <w:p w:rsidR="00F267E5" w:rsidRPr="002A66FB" w:rsidRDefault="00F267E5" w:rsidP="0071326D"/>
    <w:p w:rsidR="00F267E5" w:rsidRPr="002A66FB" w:rsidRDefault="00F267E5" w:rsidP="0071326D">
      <w:pPr>
        <w:sectPr w:rsidR="00F267E5" w:rsidRPr="002A66FB" w:rsidSect="005920A3">
          <w:headerReference w:type="default" r:id="rId14"/>
          <w:footerReference w:type="default" r:id="rId15"/>
          <w:pgSz w:w="11907" w:h="16840" w:code="9"/>
          <w:pgMar w:top="360" w:right="851" w:bottom="851" w:left="851" w:header="720" w:footer="397" w:gutter="567"/>
          <w:cols w:space="720"/>
        </w:sectPr>
      </w:pPr>
    </w:p>
    <w:p w:rsidR="007D2AFD" w:rsidRPr="002A66FB" w:rsidRDefault="007D2AFD" w:rsidP="004728E7">
      <w:pPr>
        <w:pStyle w:val="1"/>
        <w:numPr>
          <w:ilvl w:val="0"/>
          <w:numId w:val="2"/>
        </w:numPr>
        <w:tabs>
          <w:tab w:val="clear" w:pos="612"/>
          <w:tab w:val="num" w:pos="1694"/>
        </w:tabs>
        <w:ind w:left="938" w:firstLine="4"/>
        <w:rPr>
          <w:szCs w:val="28"/>
        </w:rPr>
      </w:pPr>
      <w:bookmarkStart w:id="19" w:name="_Toc522721172"/>
      <w:r w:rsidRPr="002A66FB">
        <w:rPr>
          <w:szCs w:val="28"/>
        </w:rPr>
        <w:lastRenderedPageBreak/>
        <w:t>Основные факты и выводы</w:t>
      </w:r>
      <w:bookmarkEnd w:id="16"/>
      <w:bookmarkEnd w:id="19"/>
      <w:r w:rsidRPr="002A66FB">
        <w:rPr>
          <w:szCs w:val="28"/>
        </w:rPr>
        <w:t xml:space="preserve"> </w:t>
      </w:r>
    </w:p>
    <w:tbl>
      <w:tblPr>
        <w:tblW w:w="498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7"/>
        <w:gridCol w:w="6845"/>
      </w:tblGrid>
      <w:tr w:rsidR="00636845" w:rsidRPr="002A66FB" w:rsidTr="00844B67">
        <w:trPr>
          <w:trHeight w:val="96"/>
        </w:trPr>
        <w:tc>
          <w:tcPr>
            <w:tcW w:w="1653" w:type="pct"/>
            <w:shd w:val="clear" w:color="auto" w:fill="auto"/>
            <w:vAlign w:val="center"/>
          </w:tcPr>
          <w:p w:rsidR="00636845" w:rsidRPr="002A66FB" w:rsidRDefault="00636845" w:rsidP="00636845">
            <w:pPr>
              <w:rPr>
                <w:sz w:val="21"/>
                <w:szCs w:val="21"/>
              </w:rPr>
            </w:pPr>
            <w:r w:rsidRPr="002A66FB">
              <w:rPr>
                <w:sz w:val="21"/>
                <w:szCs w:val="21"/>
              </w:rPr>
              <w:t>Основание для проведения оценки</w:t>
            </w:r>
          </w:p>
        </w:tc>
        <w:tc>
          <w:tcPr>
            <w:tcW w:w="3347" w:type="pct"/>
            <w:shd w:val="clear" w:color="auto" w:fill="auto"/>
            <w:vAlign w:val="center"/>
          </w:tcPr>
          <w:p w:rsidR="00636845" w:rsidRPr="002A66FB" w:rsidRDefault="00636845" w:rsidP="00636845">
            <w:pPr>
              <w:rPr>
                <w:sz w:val="21"/>
                <w:szCs w:val="21"/>
              </w:rPr>
            </w:pPr>
            <w:r w:rsidRPr="002A66FB">
              <w:rPr>
                <w:sz w:val="21"/>
                <w:szCs w:val="21"/>
              </w:rPr>
              <w:t>Договор №</w:t>
            </w:r>
            <w:r w:rsidR="00BB2C6E" w:rsidRPr="002A66FB">
              <w:rPr>
                <w:sz w:val="21"/>
                <w:szCs w:val="21"/>
              </w:rPr>
              <w:t xml:space="preserve"> 212-18/н</w:t>
            </w:r>
            <w:r w:rsidRPr="002A66FB">
              <w:rPr>
                <w:sz w:val="21"/>
                <w:szCs w:val="21"/>
              </w:rPr>
              <w:t xml:space="preserve"> от 16 августа 2018 г.</w:t>
            </w:r>
          </w:p>
        </w:tc>
      </w:tr>
      <w:tr w:rsidR="00636845" w:rsidRPr="002A66FB" w:rsidTr="00844B67">
        <w:trPr>
          <w:trHeight w:val="20"/>
        </w:trPr>
        <w:tc>
          <w:tcPr>
            <w:tcW w:w="1653" w:type="pct"/>
            <w:shd w:val="clear" w:color="auto" w:fill="auto"/>
            <w:vAlign w:val="center"/>
          </w:tcPr>
          <w:p w:rsidR="00636845" w:rsidRPr="002A66FB" w:rsidRDefault="00636845" w:rsidP="00636845">
            <w:pPr>
              <w:rPr>
                <w:sz w:val="21"/>
                <w:szCs w:val="21"/>
              </w:rPr>
            </w:pPr>
            <w:r w:rsidRPr="002A66FB">
              <w:rPr>
                <w:sz w:val="21"/>
                <w:szCs w:val="21"/>
              </w:rPr>
              <w:t>Порядковый номер Отчета</w:t>
            </w:r>
          </w:p>
        </w:tc>
        <w:tc>
          <w:tcPr>
            <w:tcW w:w="3347" w:type="pct"/>
            <w:shd w:val="clear" w:color="auto" w:fill="auto"/>
            <w:vAlign w:val="center"/>
          </w:tcPr>
          <w:p w:rsidR="00636845" w:rsidRPr="002A66FB" w:rsidRDefault="00636845" w:rsidP="00636845">
            <w:pPr>
              <w:ind w:left="72" w:hanging="72"/>
              <w:rPr>
                <w:sz w:val="21"/>
                <w:szCs w:val="21"/>
              </w:rPr>
            </w:pPr>
            <w:r w:rsidRPr="002A66FB">
              <w:rPr>
                <w:sz w:val="21"/>
                <w:szCs w:val="21"/>
              </w:rPr>
              <w:t>№</w:t>
            </w:r>
            <w:r w:rsidR="00BB2C6E" w:rsidRPr="002A66FB">
              <w:rPr>
                <w:sz w:val="21"/>
                <w:szCs w:val="21"/>
              </w:rPr>
              <w:t xml:space="preserve"> 212-18/н</w:t>
            </w:r>
          </w:p>
        </w:tc>
      </w:tr>
      <w:tr w:rsidR="00636845" w:rsidRPr="002A66FB" w:rsidTr="00844B67">
        <w:trPr>
          <w:trHeight w:val="20"/>
        </w:trPr>
        <w:tc>
          <w:tcPr>
            <w:tcW w:w="1653" w:type="pct"/>
            <w:shd w:val="clear" w:color="auto" w:fill="auto"/>
            <w:vAlign w:val="center"/>
          </w:tcPr>
          <w:p w:rsidR="00636845" w:rsidRPr="002A66FB" w:rsidRDefault="00636845" w:rsidP="00636845">
            <w:pPr>
              <w:rPr>
                <w:sz w:val="21"/>
                <w:szCs w:val="21"/>
              </w:rPr>
            </w:pPr>
            <w:r w:rsidRPr="002A66FB">
              <w:rPr>
                <w:sz w:val="21"/>
                <w:szCs w:val="21"/>
              </w:rPr>
              <w:t>Дата оценки</w:t>
            </w:r>
          </w:p>
        </w:tc>
        <w:tc>
          <w:tcPr>
            <w:tcW w:w="3347" w:type="pct"/>
            <w:shd w:val="clear" w:color="auto" w:fill="auto"/>
            <w:vAlign w:val="center"/>
          </w:tcPr>
          <w:p w:rsidR="00636845" w:rsidRPr="002A66FB" w:rsidRDefault="00636845" w:rsidP="00636845">
            <w:pPr>
              <w:rPr>
                <w:sz w:val="21"/>
                <w:szCs w:val="21"/>
              </w:rPr>
            </w:pPr>
            <w:r w:rsidRPr="002A66FB">
              <w:rPr>
                <w:sz w:val="21"/>
                <w:szCs w:val="21"/>
              </w:rPr>
              <w:t>16 августа 2018 г.</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Дата осмотра объектов оценки</w:t>
            </w:r>
          </w:p>
        </w:tc>
        <w:tc>
          <w:tcPr>
            <w:tcW w:w="3347" w:type="pct"/>
            <w:shd w:val="clear" w:color="auto" w:fill="auto"/>
            <w:vAlign w:val="center"/>
          </w:tcPr>
          <w:p w:rsidR="00636845" w:rsidRPr="002A66FB" w:rsidRDefault="00636845" w:rsidP="00C75671">
            <w:pPr>
              <w:jc w:val="both"/>
              <w:rPr>
                <w:sz w:val="21"/>
                <w:szCs w:val="21"/>
              </w:rPr>
            </w:pPr>
            <w:r w:rsidRPr="002A66FB">
              <w:rPr>
                <w:color w:val="000000"/>
                <w:sz w:val="21"/>
                <w:szCs w:val="21"/>
              </w:rPr>
              <w:t>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Дата составления отчета</w:t>
            </w:r>
          </w:p>
        </w:tc>
        <w:tc>
          <w:tcPr>
            <w:tcW w:w="3347" w:type="pct"/>
            <w:shd w:val="clear" w:color="auto" w:fill="auto"/>
            <w:vAlign w:val="center"/>
          </w:tcPr>
          <w:p w:rsidR="00636845" w:rsidRPr="002A66FB" w:rsidRDefault="00AF1EC8" w:rsidP="00C75671">
            <w:pPr>
              <w:rPr>
                <w:sz w:val="21"/>
                <w:szCs w:val="21"/>
              </w:rPr>
            </w:pPr>
            <w:r w:rsidRPr="002A66FB">
              <w:rPr>
                <w:sz w:val="21"/>
                <w:szCs w:val="21"/>
              </w:rPr>
              <w:t>27</w:t>
            </w:r>
            <w:r w:rsidR="009C01B5" w:rsidRPr="002A66FB">
              <w:rPr>
                <w:sz w:val="21"/>
                <w:szCs w:val="21"/>
              </w:rPr>
              <w:t>.08.</w:t>
            </w:r>
            <w:r w:rsidR="00636845" w:rsidRPr="002A66FB">
              <w:rPr>
                <w:sz w:val="21"/>
                <w:szCs w:val="21"/>
                <w:lang w:val="en-US"/>
              </w:rPr>
              <w:t>2018</w:t>
            </w:r>
            <w:r w:rsidR="00636845" w:rsidRPr="002A66FB">
              <w:rPr>
                <w:sz w:val="21"/>
                <w:szCs w:val="21"/>
              </w:rPr>
              <w:t xml:space="preserve"> г.</w:t>
            </w:r>
          </w:p>
        </w:tc>
      </w:tr>
      <w:tr w:rsidR="00636845" w:rsidRPr="002A66FB" w:rsidTr="00844B67">
        <w:trPr>
          <w:trHeight w:val="359"/>
        </w:trPr>
        <w:tc>
          <w:tcPr>
            <w:tcW w:w="1653" w:type="pct"/>
            <w:shd w:val="clear" w:color="auto" w:fill="auto"/>
            <w:vAlign w:val="center"/>
          </w:tcPr>
          <w:p w:rsidR="00636845" w:rsidRPr="002A66FB" w:rsidRDefault="00636845" w:rsidP="00C75671">
            <w:pPr>
              <w:rPr>
                <w:sz w:val="21"/>
                <w:szCs w:val="21"/>
              </w:rPr>
            </w:pPr>
            <w:r w:rsidRPr="002A66FB">
              <w:rPr>
                <w:sz w:val="21"/>
                <w:szCs w:val="21"/>
              </w:rPr>
              <w:t>Цель оценки</w:t>
            </w:r>
          </w:p>
        </w:tc>
        <w:tc>
          <w:tcPr>
            <w:tcW w:w="3347" w:type="pct"/>
            <w:shd w:val="clear" w:color="auto" w:fill="auto"/>
            <w:vAlign w:val="center"/>
          </w:tcPr>
          <w:p w:rsidR="00636845" w:rsidRPr="002A66FB" w:rsidRDefault="00636845" w:rsidP="00C75671">
            <w:pPr>
              <w:rPr>
                <w:sz w:val="21"/>
                <w:szCs w:val="21"/>
              </w:rPr>
            </w:pPr>
            <w:r w:rsidRPr="002A66FB">
              <w:rPr>
                <w:sz w:val="21"/>
                <w:szCs w:val="21"/>
              </w:rPr>
              <w:t xml:space="preserve">Определение рыночной стоимости </w:t>
            </w:r>
          </w:p>
        </w:tc>
      </w:tr>
      <w:tr w:rsidR="00636845" w:rsidRPr="002A66FB" w:rsidTr="00844B67">
        <w:trPr>
          <w:trHeight w:val="20"/>
        </w:trPr>
        <w:tc>
          <w:tcPr>
            <w:tcW w:w="1653" w:type="pct"/>
            <w:shd w:val="clear" w:color="auto" w:fill="auto"/>
          </w:tcPr>
          <w:p w:rsidR="00636845" w:rsidRPr="002A66FB" w:rsidRDefault="00636845" w:rsidP="00636845">
            <w:pPr>
              <w:rPr>
                <w:sz w:val="21"/>
                <w:szCs w:val="21"/>
              </w:rPr>
            </w:pPr>
            <w:r w:rsidRPr="002A66FB">
              <w:rPr>
                <w:sz w:val="21"/>
                <w:szCs w:val="21"/>
              </w:rPr>
              <w:t>Вид определяемой стоимости</w:t>
            </w:r>
          </w:p>
        </w:tc>
        <w:tc>
          <w:tcPr>
            <w:tcW w:w="3347" w:type="pct"/>
            <w:shd w:val="clear" w:color="auto" w:fill="auto"/>
            <w:vAlign w:val="center"/>
          </w:tcPr>
          <w:p w:rsidR="00636845" w:rsidRPr="002A66FB" w:rsidRDefault="00636845" w:rsidP="00636845">
            <w:pPr>
              <w:rPr>
                <w:color w:val="000000"/>
                <w:sz w:val="21"/>
                <w:szCs w:val="21"/>
              </w:rPr>
            </w:pPr>
            <w:r w:rsidRPr="002A66FB">
              <w:rPr>
                <w:color w:val="000000"/>
                <w:sz w:val="21"/>
                <w:szCs w:val="21"/>
              </w:rPr>
              <w:t>Рыночная стоимость</w:t>
            </w:r>
          </w:p>
        </w:tc>
      </w:tr>
      <w:tr w:rsidR="00636845" w:rsidRPr="002A66FB" w:rsidTr="00844B67">
        <w:trPr>
          <w:trHeight w:val="20"/>
        </w:trPr>
        <w:tc>
          <w:tcPr>
            <w:tcW w:w="1653" w:type="pct"/>
            <w:shd w:val="clear" w:color="auto" w:fill="auto"/>
          </w:tcPr>
          <w:p w:rsidR="00636845" w:rsidRPr="002A66FB" w:rsidRDefault="00636845" w:rsidP="00636845">
            <w:pPr>
              <w:rPr>
                <w:sz w:val="21"/>
                <w:szCs w:val="21"/>
              </w:rPr>
            </w:pPr>
            <w:r w:rsidRPr="002A66FB">
              <w:rPr>
                <w:sz w:val="21"/>
                <w:szCs w:val="21"/>
              </w:rPr>
              <w:t>Предполагаемое использование результатов оценки</w:t>
            </w:r>
          </w:p>
        </w:tc>
        <w:tc>
          <w:tcPr>
            <w:tcW w:w="3347" w:type="pct"/>
            <w:shd w:val="clear" w:color="auto" w:fill="auto"/>
            <w:vAlign w:val="center"/>
          </w:tcPr>
          <w:p w:rsidR="00636845" w:rsidRPr="002A66FB" w:rsidRDefault="00636845" w:rsidP="00636845">
            <w:pPr>
              <w:rPr>
                <w:sz w:val="21"/>
                <w:szCs w:val="21"/>
              </w:rPr>
            </w:pPr>
            <w:r w:rsidRPr="002A66FB">
              <w:rPr>
                <w:sz w:val="21"/>
                <w:szCs w:val="21"/>
              </w:rPr>
              <w:t xml:space="preserve">Для определения начальной цены продажи имущества должника, являющегося предметом залога </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Сведения о потенциальных пользователях Отчета</w:t>
            </w:r>
          </w:p>
        </w:tc>
        <w:tc>
          <w:tcPr>
            <w:tcW w:w="3347" w:type="pct"/>
            <w:shd w:val="clear" w:color="auto" w:fill="auto"/>
            <w:vAlign w:val="center"/>
          </w:tcPr>
          <w:p w:rsidR="00636845" w:rsidRPr="002A66FB" w:rsidRDefault="00636845" w:rsidP="00C75671">
            <w:pPr>
              <w:rPr>
                <w:sz w:val="21"/>
                <w:szCs w:val="21"/>
              </w:rPr>
            </w:pPr>
            <w:r w:rsidRPr="002A66FB">
              <w:rPr>
                <w:sz w:val="21"/>
                <w:szCs w:val="21"/>
              </w:rPr>
              <w:t>АО «СУ-155»</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 xml:space="preserve">Объект оценки </w:t>
            </w:r>
          </w:p>
        </w:tc>
        <w:tc>
          <w:tcPr>
            <w:tcW w:w="3347" w:type="pct"/>
            <w:shd w:val="clear" w:color="auto" w:fill="auto"/>
            <w:vAlign w:val="center"/>
          </w:tcPr>
          <w:p w:rsidR="00636845" w:rsidRPr="002A66FB" w:rsidRDefault="00636845" w:rsidP="00C75671">
            <w:pPr>
              <w:rPr>
                <w:sz w:val="21"/>
                <w:szCs w:val="21"/>
              </w:rPr>
            </w:pPr>
            <w:r w:rsidRPr="002A66FB">
              <w:rPr>
                <w:sz w:val="21"/>
                <w:szCs w:val="21"/>
              </w:rPr>
              <w:t xml:space="preserve">Недвижимое имущество </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Состав объекта оценки с указанием сведений, достаточных для идентификации каждой из его частей (при наличии)</w:t>
            </w:r>
          </w:p>
        </w:tc>
        <w:tc>
          <w:tcPr>
            <w:tcW w:w="3347" w:type="pct"/>
            <w:shd w:val="clear" w:color="auto" w:fill="auto"/>
            <w:vAlign w:val="center"/>
          </w:tcPr>
          <w:p w:rsidR="00BB2C6E" w:rsidRPr="002A66FB" w:rsidRDefault="00BB2C6E" w:rsidP="00BB2C6E">
            <w:pPr>
              <w:rPr>
                <w:sz w:val="21"/>
                <w:szCs w:val="21"/>
              </w:rPr>
            </w:pPr>
            <w:r w:rsidRPr="002A66FB">
              <w:rPr>
                <w:sz w:val="21"/>
                <w:szCs w:val="21"/>
              </w:rPr>
              <w:t>Нежилое помещение кадастровый № 77:06:0006004:11302, общей площадью 6 297,0 кв. м, расположенное по адресу: г. Москва, ул. Островитянова, д. 7</w:t>
            </w:r>
          </w:p>
          <w:p w:rsidR="00BB2C6E" w:rsidRPr="002A66FB" w:rsidRDefault="00BB2C6E" w:rsidP="00636845">
            <w:pPr>
              <w:rPr>
                <w:sz w:val="21"/>
                <w:szCs w:val="21"/>
              </w:rPr>
            </w:pPr>
            <w:r w:rsidRPr="002A66FB">
              <w:rPr>
                <w:sz w:val="21"/>
                <w:szCs w:val="21"/>
              </w:rPr>
              <w:t>Нежилое помещение кадастровый № 77:06:0006004:1130, общей площадью 2 434,2 кв. м, расположенное по адресу: г. Москва, ул. Островитянова, д. 7</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Сведения о собственнике объектов оценки</w:t>
            </w:r>
          </w:p>
        </w:tc>
        <w:tc>
          <w:tcPr>
            <w:tcW w:w="3347" w:type="pct"/>
            <w:shd w:val="clear" w:color="auto" w:fill="auto"/>
            <w:vAlign w:val="center"/>
          </w:tcPr>
          <w:p w:rsidR="00636845" w:rsidRPr="002A66FB" w:rsidRDefault="00636845" w:rsidP="00636845">
            <w:pPr>
              <w:rPr>
                <w:sz w:val="21"/>
                <w:szCs w:val="21"/>
              </w:rPr>
            </w:pPr>
            <w:r w:rsidRPr="002A66FB">
              <w:rPr>
                <w:sz w:val="21"/>
                <w:szCs w:val="21"/>
              </w:rPr>
              <w:t>АО «СУ-155»</w:t>
            </w:r>
          </w:p>
          <w:p w:rsidR="00636845" w:rsidRPr="002A66FB" w:rsidRDefault="00636845" w:rsidP="00636845">
            <w:pPr>
              <w:rPr>
                <w:sz w:val="21"/>
                <w:szCs w:val="21"/>
              </w:rPr>
            </w:pPr>
            <w:r w:rsidRPr="002A66FB">
              <w:rPr>
                <w:sz w:val="21"/>
                <w:szCs w:val="21"/>
              </w:rPr>
              <w:t>ИНН 7736003162, КПП 997350001</w:t>
            </w:r>
          </w:p>
          <w:p w:rsidR="00636845" w:rsidRPr="002A66FB" w:rsidRDefault="00636845" w:rsidP="00636845">
            <w:pPr>
              <w:rPr>
                <w:sz w:val="21"/>
                <w:szCs w:val="21"/>
              </w:rPr>
            </w:pPr>
            <w:r w:rsidRPr="002A66FB">
              <w:rPr>
                <w:sz w:val="21"/>
                <w:szCs w:val="21"/>
              </w:rPr>
              <w:t>ОГРН 1027739218154</w:t>
            </w:r>
          </w:p>
          <w:p w:rsidR="00636845" w:rsidRPr="002A66FB" w:rsidRDefault="00636845" w:rsidP="00636845">
            <w:pPr>
              <w:rPr>
                <w:sz w:val="21"/>
                <w:szCs w:val="21"/>
              </w:rPr>
            </w:pPr>
            <w:r w:rsidRPr="002A66FB">
              <w:rPr>
                <w:sz w:val="21"/>
                <w:szCs w:val="21"/>
              </w:rPr>
              <w:t>119261 г. Москва, ул. Ленинский пр-т, д.81</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Балансовая стоимость объектов оценки, руб.</w:t>
            </w:r>
          </w:p>
        </w:tc>
        <w:tc>
          <w:tcPr>
            <w:tcW w:w="3347" w:type="pct"/>
            <w:shd w:val="clear" w:color="auto" w:fill="auto"/>
            <w:vAlign w:val="center"/>
          </w:tcPr>
          <w:p w:rsidR="00636845" w:rsidRPr="002A66FB" w:rsidRDefault="00636845" w:rsidP="00C75671">
            <w:pPr>
              <w:outlineLvl w:val="0"/>
              <w:rPr>
                <w:sz w:val="21"/>
                <w:szCs w:val="21"/>
              </w:rPr>
            </w:pPr>
            <w:r w:rsidRPr="002A66FB">
              <w:rPr>
                <w:sz w:val="21"/>
                <w:szCs w:val="21"/>
              </w:rPr>
              <w:t>Сведения о балансовой стоимости не предоставлены</w:t>
            </w:r>
          </w:p>
        </w:tc>
      </w:tr>
      <w:tr w:rsidR="00636845" w:rsidRPr="002A66FB" w:rsidTr="002D311A">
        <w:trPr>
          <w:trHeight w:val="6134"/>
        </w:trPr>
        <w:tc>
          <w:tcPr>
            <w:tcW w:w="1653" w:type="pct"/>
            <w:shd w:val="clear" w:color="auto" w:fill="auto"/>
            <w:vAlign w:val="center"/>
          </w:tcPr>
          <w:p w:rsidR="00636845" w:rsidRPr="002A66FB" w:rsidRDefault="00636845" w:rsidP="00C75671">
            <w:pPr>
              <w:rPr>
                <w:sz w:val="21"/>
                <w:szCs w:val="21"/>
              </w:rPr>
            </w:pPr>
            <w:r w:rsidRPr="002A66FB">
              <w:rPr>
                <w:sz w:val="21"/>
                <w:szCs w:val="21"/>
              </w:rPr>
              <w:t>Права, учитываемые при оценке объекта оценки, ограничения (обременения) этих прав</w:t>
            </w:r>
          </w:p>
        </w:tc>
        <w:tc>
          <w:tcPr>
            <w:tcW w:w="3347" w:type="pct"/>
            <w:shd w:val="clear" w:color="auto" w:fill="auto"/>
            <w:vAlign w:val="center"/>
          </w:tcPr>
          <w:p w:rsidR="00636845" w:rsidRPr="002A66FB" w:rsidRDefault="00636845" w:rsidP="00C75671">
            <w:pPr>
              <w:ind w:left="34"/>
              <w:jc w:val="both"/>
              <w:rPr>
                <w:sz w:val="21"/>
                <w:szCs w:val="21"/>
              </w:rPr>
            </w:pPr>
            <w:r w:rsidRPr="002A66FB">
              <w:rPr>
                <w:sz w:val="21"/>
                <w:szCs w:val="21"/>
                <w:u w:val="single"/>
              </w:rPr>
              <w:t>Фактические права:</w:t>
            </w:r>
            <w:r w:rsidRPr="002A66FB">
              <w:rPr>
                <w:sz w:val="21"/>
                <w:szCs w:val="21"/>
              </w:rPr>
              <w:t xml:space="preserve"> право собственности на объект</w:t>
            </w:r>
            <w:r w:rsidR="00BB2C6E" w:rsidRPr="002A66FB">
              <w:rPr>
                <w:sz w:val="21"/>
                <w:szCs w:val="21"/>
              </w:rPr>
              <w:t>ы недвижимости</w:t>
            </w:r>
          </w:p>
          <w:p w:rsidR="002D311A" w:rsidRPr="002A66FB" w:rsidRDefault="002D311A" w:rsidP="00C75671">
            <w:pPr>
              <w:ind w:left="34"/>
              <w:jc w:val="both"/>
              <w:rPr>
                <w:sz w:val="21"/>
                <w:szCs w:val="21"/>
                <w:u w:val="single"/>
              </w:rPr>
            </w:pPr>
          </w:p>
          <w:p w:rsidR="00636845" w:rsidRPr="002A66FB" w:rsidRDefault="00636845" w:rsidP="00C75671">
            <w:pPr>
              <w:ind w:left="34"/>
              <w:jc w:val="both"/>
              <w:rPr>
                <w:sz w:val="21"/>
                <w:szCs w:val="21"/>
              </w:rPr>
            </w:pPr>
            <w:r w:rsidRPr="002A66FB">
              <w:rPr>
                <w:sz w:val="21"/>
                <w:szCs w:val="21"/>
                <w:u w:val="single"/>
              </w:rPr>
              <w:t>Оцениваемые права</w:t>
            </w:r>
            <w:r w:rsidRPr="002A66FB">
              <w:rPr>
                <w:sz w:val="21"/>
                <w:szCs w:val="21"/>
              </w:rPr>
              <w:t>: право собственности на объекты недвижимости</w:t>
            </w:r>
          </w:p>
          <w:p w:rsidR="00636845" w:rsidRPr="002A66FB" w:rsidRDefault="00636845" w:rsidP="00C75671">
            <w:pPr>
              <w:ind w:left="34"/>
              <w:jc w:val="both"/>
              <w:rPr>
                <w:sz w:val="21"/>
                <w:szCs w:val="21"/>
              </w:rPr>
            </w:pPr>
            <w:r w:rsidRPr="002A66FB">
              <w:rPr>
                <w:sz w:val="21"/>
                <w:szCs w:val="21"/>
              </w:rPr>
              <w:t xml:space="preserve">Ограничения (обременения) этих прав: </w:t>
            </w:r>
          </w:p>
          <w:p w:rsidR="002D311A" w:rsidRPr="002A66FB" w:rsidRDefault="002D311A" w:rsidP="00C75671">
            <w:pPr>
              <w:ind w:left="34"/>
              <w:jc w:val="both"/>
              <w:rPr>
                <w:sz w:val="21"/>
                <w:szCs w:val="21"/>
                <w:u w:val="single"/>
              </w:rPr>
            </w:pPr>
          </w:p>
          <w:p w:rsidR="00D171C8" w:rsidRPr="002A66FB" w:rsidRDefault="00D171C8" w:rsidP="00C75671">
            <w:pPr>
              <w:ind w:left="34"/>
              <w:jc w:val="both"/>
              <w:rPr>
                <w:sz w:val="21"/>
                <w:szCs w:val="21"/>
              </w:rPr>
            </w:pPr>
            <w:r w:rsidRPr="002A66FB">
              <w:rPr>
                <w:sz w:val="21"/>
                <w:szCs w:val="21"/>
                <w:u w:val="single"/>
              </w:rPr>
              <w:t>На объект</w:t>
            </w:r>
            <w:r w:rsidR="00BB2C6E" w:rsidRPr="002A66FB">
              <w:rPr>
                <w:sz w:val="21"/>
                <w:szCs w:val="21"/>
                <w:u w:val="single"/>
              </w:rPr>
              <w:t>ы</w:t>
            </w:r>
            <w:r w:rsidR="00636845" w:rsidRPr="002A66FB">
              <w:rPr>
                <w:sz w:val="21"/>
                <w:szCs w:val="21"/>
                <w:u w:val="single"/>
              </w:rPr>
              <w:t xml:space="preserve"> недвижимости:</w:t>
            </w:r>
            <w:r w:rsidR="00636845" w:rsidRPr="002A66FB">
              <w:rPr>
                <w:sz w:val="21"/>
                <w:szCs w:val="21"/>
              </w:rPr>
              <w:t xml:space="preserve"> </w:t>
            </w:r>
          </w:p>
          <w:p w:rsidR="002D311A" w:rsidRPr="002A66FB" w:rsidRDefault="002D311A" w:rsidP="00C75671">
            <w:pPr>
              <w:ind w:left="34"/>
              <w:jc w:val="both"/>
              <w:rPr>
                <w:sz w:val="21"/>
                <w:szCs w:val="21"/>
              </w:rPr>
            </w:pPr>
            <w:r w:rsidRPr="002A66FB">
              <w:rPr>
                <w:sz w:val="21"/>
                <w:szCs w:val="21"/>
              </w:rPr>
              <w:t>Аренда, г. Москва, ул. Островитянова, д.7, усл. № 77-77-15/008/2011-994, нежилое помещение, назначение: нежилое, общая площадь 2434, 2 кв. м, этаж цоколь, технический этаж 1:</w:t>
            </w:r>
          </w:p>
          <w:p w:rsidR="002D311A" w:rsidRPr="002A66FB" w:rsidRDefault="002D311A" w:rsidP="00C75671">
            <w:pPr>
              <w:ind w:left="34"/>
              <w:jc w:val="both"/>
              <w:rPr>
                <w:sz w:val="21"/>
                <w:szCs w:val="21"/>
              </w:rPr>
            </w:pPr>
            <w:r w:rsidRPr="002A66FB">
              <w:rPr>
                <w:sz w:val="21"/>
                <w:szCs w:val="21"/>
              </w:rPr>
              <w:t>Запрещение сделок с имуществом, объявить запрет на совершение регистрационных действий, действий по исключению из госреестра, регистрации ограничений и обременений в отношении имущества по адресу: г. Москва, ул. Островитянова, д.7, кад. № 77:06:0006004:11301, нежилое помещение, назначение: нежилое, общая площадь 2434, 2 кв. м, этаж цоколь, технический этаж 1</w:t>
            </w:r>
          </w:p>
          <w:p w:rsidR="002D311A" w:rsidRPr="002A66FB" w:rsidRDefault="002D311A" w:rsidP="00C75671">
            <w:pPr>
              <w:ind w:left="34"/>
              <w:jc w:val="both"/>
              <w:rPr>
                <w:sz w:val="21"/>
                <w:szCs w:val="21"/>
              </w:rPr>
            </w:pPr>
            <w:r w:rsidRPr="002A66FB">
              <w:rPr>
                <w:sz w:val="21"/>
                <w:szCs w:val="21"/>
              </w:rPr>
              <w:t>Запрещение сделок с имуществом, объявить запрет на совершение регистрационных действий, действий по исключению из госреестра, регистрации ограничений и обременений в отношении имущества по адресу: г. Москва, ул. Островитянова, д.7, кад. № 77:06:0006004:11302, нежилое помещение, назначение: нежилое, общая площадь 6297 кв. м, этаж подвал, цоколь, 1, 2, 3, технический этаж 1</w:t>
            </w:r>
          </w:p>
          <w:p w:rsidR="002D311A" w:rsidRPr="002A66FB" w:rsidRDefault="002D311A" w:rsidP="002D311A">
            <w:pPr>
              <w:ind w:left="34"/>
              <w:jc w:val="both"/>
              <w:rPr>
                <w:sz w:val="21"/>
                <w:szCs w:val="21"/>
              </w:rPr>
            </w:pPr>
            <w:r w:rsidRPr="002A66FB">
              <w:rPr>
                <w:sz w:val="21"/>
                <w:szCs w:val="21"/>
              </w:rPr>
              <w:t xml:space="preserve">Ипотека  </w:t>
            </w:r>
          </w:p>
          <w:p w:rsidR="00636845" w:rsidRPr="002A66FB" w:rsidRDefault="00636845" w:rsidP="002D311A">
            <w:pPr>
              <w:ind w:left="34"/>
              <w:jc w:val="both"/>
              <w:rPr>
                <w:sz w:val="21"/>
                <w:szCs w:val="21"/>
              </w:rPr>
            </w:pPr>
            <w:r w:rsidRPr="002A66FB">
              <w:rPr>
                <w:sz w:val="21"/>
                <w:szCs w:val="21"/>
              </w:rPr>
              <w:t xml:space="preserve">В соответствии с Заданием на оценку, Оценка проводится без учета долговых обязательств и иных обременений отношении объекта оценки или его частей </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lastRenderedPageBreak/>
              <w:t>Особые допущения</w:t>
            </w:r>
          </w:p>
        </w:tc>
        <w:tc>
          <w:tcPr>
            <w:tcW w:w="3347" w:type="pct"/>
            <w:shd w:val="clear" w:color="auto" w:fill="auto"/>
            <w:vAlign w:val="center"/>
          </w:tcPr>
          <w:p w:rsidR="00636845" w:rsidRPr="002A66FB" w:rsidRDefault="00636845" w:rsidP="00A81F1B">
            <w:pPr>
              <w:numPr>
                <w:ilvl w:val="0"/>
                <w:numId w:val="29"/>
              </w:numPr>
              <w:contextualSpacing/>
              <w:jc w:val="both"/>
              <w:rPr>
                <w:sz w:val="21"/>
                <w:szCs w:val="21"/>
              </w:rPr>
            </w:pPr>
            <w:r w:rsidRPr="002A66FB">
              <w:rPr>
                <w:sz w:val="21"/>
                <w:szCs w:val="21"/>
              </w:rPr>
              <w:t>Отчет об оценке должен быть подготовлен в соответствии с требованиями (в редакции, действующей на дату оценки) Федерального Закона «Об оценочной деятельности в Российской Федерации» № 135-ФЗ, Федеральных стандартов оценки ФСО №1, ФСО №2, ФСО №3, ФСО №7, ФСО № 10, Стандартов и правил оценочной деятельности саморегулируемой организации, членом которой является оценщик.</w:t>
            </w:r>
          </w:p>
          <w:p w:rsidR="00636845" w:rsidRPr="002A66FB" w:rsidRDefault="00636845" w:rsidP="00A81F1B">
            <w:pPr>
              <w:numPr>
                <w:ilvl w:val="0"/>
                <w:numId w:val="29"/>
              </w:numPr>
              <w:contextualSpacing/>
              <w:jc w:val="both"/>
              <w:rPr>
                <w:sz w:val="21"/>
                <w:szCs w:val="21"/>
              </w:rPr>
            </w:pPr>
            <w:r w:rsidRPr="002A66FB">
              <w:rPr>
                <w:sz w:val="21"/>
                <w:szCs w:val="21"/>
              </w:rPr>
              <w:t>При проведении оценки обременения прав на имущество не учитывать.</w:t>
            </w:r>
          </w:p>
          <w:p w:rsidR="00636845" w:rsidRPr="002A66FB" w:rsidRDefault="00636845" w:rsidP="00A81F1B">
            <w:pPr>
              <w:numPr>
                <w:ilvl w:val="0"/>
                <w:numId w:val="29"/>
              </w:numPr>
              <w:contextualSpacing/>
              <w:jc w:val="both"/>
              <w:rPr>
                <w:sz w:val="21"/>
                <w:szCs w:val="21"/>
              </w:rPr>
            </w:pPr>
            <w:r w:rsidRPr="002A66FB">
              <w:rPr>
                <w:sz w:val="21"/>
                <w:szCs w:val="21"/>
              </w:rPr>
              <w:t xml:space="preserve">Рыночная стоимость объектов оценивается исходя из вида фактического использования оцениваемых объектов (в текущем состоянии). </w:t>
            </w:r>
          </w:p>
          <w:p w:rsidR="00636845" w:rsidRPr="002A66FB" w:rsidRDefault="00636845" w:rsidP="00A81F1B">
            <w:pPr>
              <w:numPr>
                <w:ilvl w:val="0"/>
                <w:numId w:val="29"/>
              </w:numPr>
              <w:contextualSpacing/>
              <w:jc w:val="both"/>
              <w:rPr>
                <w:sz w:val="21"/>
                <w:szCs w:val="21"/>
              </w:rPr>
            </w:pPr>
            <w:r w:rsidRPr="002A66FB">
              <w:rPr>
                <w:sz w:val="21"/>
                <w:szCs w:val="21"/>
              </w:rPr>
              <w:t>Иные допущения и ограничения устанавливаются в процессе оценки и указываются в Отчете.</w:t>
            </w:r>
          </w:p>
          <w:p w:rsidR="00636845" w:rsidRPr="002A66FB" w:rsidRDefault="00636845" w:rsidP="00C75671">
            <w:pPr>
              <w:jc w:val="both"/>
              <w:rPr>
                <w:sz w:val="21"/>
                <w:szCs w:val="21"/>
              </w:rPr>
            </w:pPr>
            <w:r w:rsidRPr="002A66FB">
              <w:rPr>
                <w:sz w:val="21"/>
                <w:szCs w:val="21"/>
              </w:rPr>
              <w:t>Результат оценки представить в виде одного отчета. Иные допущения и ограничения устанавливаются в процессе оценки и указываются далее в Отчете</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Вариант использования оцениваемых объектов недвижимости, признанный наиболее эффективным</w:t>
            </w:r>
          </w:p>
        </w:tc>
        <w:tc>
          <w:tcPr>
            <w:tcW w:w="3347" w:type="pct"/>
            <w:shd w:val="clear" w:color="auto" w:fill="auto"/>
            <w:vAlign w:val="center"/>
          </w:tcPr>
          <w:p w:rsidR="002D311A" w:rsidRPr="002A66FB" w:rsidRDefault="002D311A" w:rsidP="00C75671">
            <w:pPr>
              <w:suppressAutoHyphens/>
              <w:spacing w:line="276" w:lineRule="auto"/>
              <w:rPr>
                <w:i/>
                <w:sz w:val="21"/>
                <w:szCs w:val="21"/>
              </w:rPr>
            </w:pPr>
            <w:r w:rsidRPr="002A66FB">
              <w:rPr>
                <w:i/>
                <w:sz w:val="21"/>
                <w:szCs w:val="21"/>
              </w:rPr>
              <w:t>Помещения общей площадью 6 297,0 кв. м,</w:t>
            </w:r>
          </w:p>
          <w:p w:rsidR="00636845" w:rsidRPr="002A66FB" w:rsidRDefault="00636845" w:rsidP="002D311A">
            <w:pPr>
              <w:widowControl w:val="0"/>
              <w:adjustRightInd w:val="0"/>
              <w:spacing w:line="276" w:lineRule="auto"/>
              <w:jc w:val="both"/>
              <w:textAlignment w:val="baseline"/>
              <w:rPr>
                <w:sz w:val="21"/>
                <w:szCs w:val="21"/>
              </w:rPr>
            </w:pPr>
            <w:r w:rsidRPr="002A66FB">
              <w:rPr>
                <w:sz w:val="21"/>
                <w:szCs w:val="21"/>
              </w:rPr>
              <w:t>Использование объект</w:t>
            </w:r>
            <w:r w:rsidR="00511C17" w:rsidRPr="002A66FB">
              <w:rPr>
                <w:sz w:val="21"/>
                <w:szCs w:val="21"/>
              </w:rPr>
              <w:t xml:space="preserve">а текущему назначению в качестве нежилого </w:t>
            </w:r>
            <w:r w:rsidR="002D311A" w:rsidRPr="002A66FB">
              <w:rPr>
                <w:sz w:val="21"/>
                <w:szCs w:val="21"/>
              </w:rPr>
              <w:t>помещения</w:t>
            </w:r>
            <w:r w:rsidR="00511C17" w:rsidRPr="002A66FB">
              <w:rPr>
                <w:sz w:val="21"/>
                <w:szCs w:val="21"/>
              </w:rPr>
              <w:t xml:space="preserve"> офисного назначения</w:t>
            </w:r>
          </w:p>
          <w:p w:rsidR="002D311A" w:rsidRPr="002A66FB" w:rsidRDefault="002D311A" w:rsidP="002D311A">
            <w:pPr>
              <w:suppressAutoHyphens/>
              <w:spacing w:line="276" w:lineRule="auto"/>
              <w:rPr>
                <w:i/>
                <w:sz w:val="21"/>
                <w:szCs w:val="21"/>
              </w:rPr>
            </w:pPr>
            <w:r w:rsidRPr="002A66FB">
              <w:rPr>
                <w:i/>
                <w:sz w:val="21"/>
                <w:szCs w:val="21"/>
              </w:rPr>
              <w:t>Помещения общей площадью 2 434,2 кв. м,</w:t>
            </w:r>
          </w:p>
          <w:p w:rsidR="002D311A" w:rsidRPr="002A66FB" w:rsidRDefault="002D311A" w:rsidP="00B4703E">
            <w:pPr>
              <w:widowControl w:val="0"/>
              <w:adjustRightInd w:val="0"/>
              <w:spacing w:line="276" w:lineRule="auto"/>
              <w:jc w:val="both"/>
              <w:textAlignment w:val="baseline"/>
              <w:rPr>
                <w:sz w:val="21"/>
                <w:szCs w:val="21"/>
              </w:rPr>
            </w:pPr>
            <w:r w:rsidRPr="002A66FB">
              <w:rPr>
                <w:sz w:val="21"/>
                <w:szCs w:val="21"/>
              </w:rPr>
              <w:t xml:space="preserve">Использование объекта текущему назначению в качестве нежилого помещения </w:t>
            </w:r>
            <w:r w:rsidR="00B4703E" w:rsidRPr="002A66FB">
              <w:rPr>
                <w:sz w:val="21"/>
                <w:szCs w:val="21"/>
              </w:rPr>
              <w:t>свободного</w:t>
            </w:r>
            <w:r w:rsidRPr="002A66FB">
              <w:rPr>
                <w:sz w:val="21"/>
                <w:szCs w:val="21"/>
              </w:rPr>
              <w:t xml:space="preserve"> назначения</w:t>
            </w:r>
          </w:p>
        </w:tc>
      </w:tr>
      <w:tr w:rsidR="00636845" w:rsidRPr="002A66FB" w:rsidTr="002D311A">
        <w:trPr>
          <w:trHeight w:val="2433"/>
        </w:trPr>
        <w:tc>
          <w:tcPr>
            <w:tcW w:w="1653" w:type="pct"/>
            <w:shd w:val="clear" w:color="auto" w:fill="auto"/>
            <w:vAlign w:val="center"/>
          </w:tcPr>
          <w:p w:rsidR="00636845" w:rsidRPr="002A66FB" w:rsidRDefault="00636845" w:rsidP="00C75671">
            <w:pPr>
              <w:rPr>
                <w:sz w:val="21"/>
                <w:szCs w:val="21"/>
              </w:rPr>
            </w:pPr>
            <w:r w:rsidRPr="002A66FB">
              <w:rPr>
                <w:sz w:val="21"/>
                <w:szCs w:val="21"/>
              </w:rPr>
              <w:t>Результаты оценки, полученные при применении различных подходов к оценке</w:t>
            </w:r>
          </w:p>
        </w:tc>
        <w:tc>
          <w:tcPr>
            <w:tcW w:w="3347" w:type="pct"/>
            <w:shd w:val="clear" w:color="auto" w:fill="auto"/>
            <w:vAlign w:val="center"/>
          </w:tcPr>
          <w:p w:rsidR="002D311A" w:rsidRPr="002A66FB" w:rsidRDefault="002D311A" w:rsidP="002D311A">
            <w:pPr>
              <w:suppressAutoHyphens/>
              <w:spacing w:line="276" w:lineRule="auto"/>
              <w:rPr>
                <w:i/>
                <w:sz w:val="21"/>
                <w:szCs w:val="21"/>
              </w:rPr>
            </w:pPr>
            <w:r w:rsidRPr="002A66FB">
              <w:rPr>
                <w:i/>
                <w:sz w:val="21"/>
                <w:szCs w:val="21"/>
              </w:rPr>
              <w:t>Помещени</w:t>
            </w:r>
            <w:r w:rsidR="00B4703E" w:rsidRPr="002A66FB">
              <w:rPr>
                <w:i/>
                <w:sz w:val="21"/>
                <w:szCs w:val="21"/>
              </w:rPr>
              <w:t>е</w:t>
            </w:r>
            <w:r w:rsidRPr="002A66FB">
              <w:rPr>
                <w:i/>
                <w:sz w:val="21"/>
                <w:szCs w:val="21"/>
              </w:rPr>
              <w:t xml:space="preserve"> общей площадью 6 297,0 кв. м</w:t>
            </w:r>
            <w:r w:rsidR="00B4703E" w:rsidRPr="002A66FB">
              <w:rPr>
                <w:i/>
                <w:sz w:val="21"/>
                <w:szCs w:val="21"/>
              </w:rPr>
              <w:t xml:space="preserve"> далее по отчету Объект № 1</w:t>
            </w:r>
          </w:p>
          <w:tbl>
            <w:tblPr>
              <w:tblW w:w="6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965"/>
              <w:gridCol w:w="2670"/>
            </w:tblGrid>
            <w:tr w:rsidR="002D311A" w:rsidRPr="002A66FB" w:rsidTr="00B4703E">
              <w:trPr>
                <w:trHeight w:val="20"/>
                <w:jc w:val="center"/>
              </w:trPr>
              <w:tc>
                <w:tcPr>
                  <w:tcW w:w="1499" w:type="pct"/>
                  <w:shd w:val="clear" w:color="auto" w:fill="BFBFBF" w:themeFill="background1" w:themeFillShade="BF"/>
                  <w:vAlign w:val="center"/>
                </w:tcPr>
                <w:p w:rsidR="002D311A" w:rsidRPr="002A66FB" w:rsidRDefault="002D311A" w:rsidP="002D311A">
                  <w:pPr>
                    <w:jc w:val="center"/>
                    <w:rPr>
                      <w:bCs/>
                      <w:iCs/>
                      <w:sz w:val="21"/>
                      <w:szCs w:val="21"/>
                    </w:rPr>
                  </w:pPr>
                  <w:r w:rsidRPr="002A66FB">
                    <w:rPr>
                      <w:bCs/>
                      <w:iCs/>
                      <w:sz w:val="21"/>
                      <w:szCs w:val="21"/>
                    </w:rPr>
                    <w:t>Применяемый подход</w:t>
                  </w:r>
                </w:p>
              </w:tc>
              <w:tc>
                <w:tcPr>
                  <w:tcW w:w="1484" w:type="pct"/>
                  <w:shd w:val="clear" w:color="auto" w:fill="BFBFBF" w:themeFill="background1" w:themeFillShade="BF"/>
                  <w:noWrap/>
                  <w:vAlign w:val="center"/>
                </w:tcPr>
                <w:p w:rsidR="002D311A" w:rsidRPr="002A66FB" w:rsidRDefault="002D311A" w:rsidP="002D311A">
                  <w:pPr>
                    <w:jc w:val="center"/>
                    <w:rPr>
                      <w:bCs/>
                      <w:iCs/>
                      <w:sz w:val="21"/>
                      <w:szCs w:val="21"/>
                    </w:rPr>
                  </w:pPr>
                  <w:r w:rsidRPr="002A66FB">
                    <w:rPr>
                      <w:bCs/>
                      <w:iCs/>
                      <w:sz w:val="21"/>
                      <w:szCs w:val="21"/>
                    </w:rPr>
                    <w:t>Вес</w:t>
                  </w:r>
                </w:p>
              </w:tc>
              <w:tc>
                <w:tcPr>
                  <w:tcW w:w="2017" w:type="pct"/>
                  <w:shd w:val="clear" w:color="auto" w:fill="BFBFBF" w:themeFill="background1" w:themeFillShade="BF"/>
                  <w:vAlign w:val="center"/>
                </w:tcPr>
                <w:p w:rsidR="002D311A" w:rsidRPr="002A66FB" w:rsidRDefault="002D311A" w:rsidP="002D311A">
                  <w:pPr>
                    <w:jc w:val="center"/>
                    <w:rPr>
                      <w:bCs/>
                      <w:iCs/>
                      <w:sz w:val="21"/>
                      <w:szCs w:val="21"/>
                    </w:rPr>
                  </w:pPr>
                  <w:r w:rsidRPr="002A66FB">
                    <w:rPr>
                      <w:bCs/>
                      <w:iCs/>
                      <w:sz w:val="21"/>
                      <w:szCs w:val="21"/>
                    </w:rPr>
                    <w:t>Стоимость объекта, руб.</w:t>
                  </w:r>
                </w:p>
              </w:tc>
            </w:tr>
            <w:tr w:rsidR="002A66FB" w:rsidRPr="002A66FB" w:rsidTr="00F267E5">
              <w:trPr>
                <w:trHeight w:val="20"/>
                <w:jc w:val="center"/>
              </w:trPr>
              <w:tc>
                <w:tcPr>
                  <w:tcW w:w="1499" w:type="pct"/>
                  <w:shd w:val="clear" w:color="auto" w:fill="auto"/>
                  <w:vAlign w:val="center"/>
                </w:tcPr>
                <w:p w:rsidR="002A66FB" w:rsidRPr="002A66FB" w:rsidRDefault="002A66FB" w:rsidP="002A66FB">
                  <w:pPr>
                    <w:rPr>
                      <w:bCs/>
                      <w:iCs/>
                      <w:sz w:val="21"/>
                      <w:szCs w:val="21"/>
                    </w:rPr>
                  </w:pPr>
                  <w:r w:rsidRPr="002A66FB">
                    <w:rPr>
                      <w:bCs/>
                      <w:iCs/>
                      <w:sz w:val="21"/>
                      <w:szCs w:val="21"/>
                    </w:rPr>
                    <w:t>Сравнительный</w:t>
                  </w:r>
                </w:p>
              </w:tc>
              <w:tc>
                <w:tcPr>
                  <w:tcW w:w="1484" w:type="pct"/>
                  <w:shd w:val="clear" w:color="auto" w:fill="auto"/>
                  <w:noWrap/>
                  <w:vAlign w:val="bottom"/>
                </w:tcPr>
                <w:p w:rsidR="002A66FB" w:rsidRPr="002A66FB" w:rsidRDefault="002A66FB" w:rsidP="002A66FB">
                  <w:pPr>
                    <w:jc w:val="center"/>
                    <w:rPr>
                      <w:sz w:val="22"/>
                      <w:szCs w:val="22"/>
                    </w:rPr>
                  </w:pPr>
                  <w:r w:rsidRPr="002A66FB">
                    <w:rPr>
                      <w:sz w:val="22"/>
                      <w:szCs w:val="22"/>
                    </w:rPr>
                    <w:t>40%</w:t>
                  </w:r>
                </w:p>
              </w:tc>
              <w:tc>
                <w:tcPr>
                  <w:tcW w:w="2017" w:type="pct"/>
                  <w:shd w:val="clear" w:color="auto" w:fill="auto"/>
                  <w:noWrap/>
                  <w:vAlign w:val="center"/>
                </w:tcPr>
                <w:p w:rsidR="002A66FB" w:rsidRPr="002A66FB" w:rsidRDefault="002A66FB" w:rsidP="002A66FB">
                  <w:pPr>
                    <w:jc w:val="center"/>
                    <w:rPr>
                      <w:sz w:val="22"/>
                      <w:szCs w:val="22"/>
                    </w:rPr>
                  </w:pPr>
                  <w:r w:rsidRPr="002A66FB">
                    <w:rPr>
                      <w:sz w:val="22"/>
                      <w:szCs w:val="22"/>
                    </w:rPr>
                    <w:t>780 879 490</w:t>
                  </w:r>
                </w:p>
              </w:tc>
            </w:tr>
            <w:tr w:rsidR="002A66FB" w:rsidRPr="002A66FB" w:rsidTr="00F267E5">
              <w:trPr>
                <w:trHeight w:val="155"/>
                <w:jc w:val="center"/>
              </w:trPr>
              <w:tc>
                <w:tcPr>
                  <w:tcW w:w="1499" w:type="pct"/>
                  <w:shd w:val="clear" w:color="auto" w:fill="auto"/>
                  <w:vAlign w:val="center"/>
                </w:tcPr>
                <w:p w:rsidR="002A66FB" w:rsidRPr="002A66FB" w:rsidRDefault="002A66FB" w:rsidP="002A66FB">
                  <w:pPr>
                    <w:rPr>
                      <w:bCs/>
                      <w:iCs/>
                      <w:sz w:val="21"/>
                      <w:szCs w:val="21"/>
                    </w:rPr>
                  </w:pPr>
                  <w:r w:rsidRPr="002A66FB">
                    <w:rPr>
                      <w:bCs/>
                      <w:iCs/>
                      <w:sz w:val="21"/>
                      <w:szCs w:val="21"/>
                    </w:rPr>
                    <w:t>Доходный</w:t>
                  </w:r>
                </w:p>
              </w:tc>
              <w:tc>
                <w:tcPr>
                  <w:tcW w:w="1484" w:type="pct"/>
                  <w:shd w:val="clear" w:color="auto" w:fill="auto"/>
                  <w:noWrap/>
                  <w:vAlign w:val="bottom"/>
                </w:tcPr>
                <w:p w:rsidR="002A66FB" w:rsidRPr="002A66FB" w:rsidRDefault="002A66FB" w:rsidP="002A66FB">
                  <w:pPr>
                    <w:jc w:val="center"/>
                    <w:rPr>
                      <w:sz w:val="22"/>
                      <w:szCs w:val="22"/>
                    </w:rPr>
                  </w:pPr>
                  <w:r w:rsidRPr="002A66FB">
                    <w:rPr>
                      <w:sz w:val="22"/>
                      <w:szCs w:val="22"/>
                    </w:rPr>
                    <w:t>60%</w:t>
                  </w:r>
                </w:p>
              </w:tc>
              <w:tc>
                <w:tcPr>
                  <w:tcW w:w="2017" w:type="pct"/>
                  <w:shd w:val="clear" w:color="auto" w:fill="auto"/>
                  <w:noWrap/>
                  <w:vAlign w:val="center"/>
                </w:tcPr>
                <w:p w:rsidR="002A66FB" w:rsidRPr="002A66FB" w:rsidRDefault="002A66FB" w:rsidP="002A66FB">
                  <w:pPr>
                    <w:jc w:val="center"/>
                    <w:rPr>
                      <w:sz w:val="22"/>
                      <w:szCs w:val="22"/>
                    </w:rPr>
                  </w:pPr>
                  <w:r w:rsidRPr="002A66FB">
                    <w:rPr>
                      <w:sz w:val="22"/>
                      <w:szCs w:val="22"/>
                    </w:rPr>
                    <w:t>736 829 247</w:t>
                  </w:r>
                </w:p>
              </w:tc>
            </w:tr>
            <w:tr w:rsidR="002D311A" w:rsidRPr="002A66FB" w:rsidTr="00B4703E">
              <w:trPr>
                <w:trHeight w:val="20"/>
                <w:jc w:val="center"/>
              </w:trPr>
              <w:tc>
                <w:tcPr>
                  <w:tcW w:w="1499" w:type="pct"/>
                  <w:shd w:val="clear" w:color="auto" w:fill="auto"/>
                  <w:vAlign w:val="center"/>
                </w:tcPr>
                <w:p w:rsidR="002D311A" w:rsidRPr="002A66FB" w:rsidRDefault="002D311A" w:rsidP="002D311A">
                  <w:pPr>
                    <w:rPr>
                      <w:bCs/>
                      <w:iCs/>
                      <w:sz w:val="21"/>
                      <w:szCs w:val="21"/>
                    </w:rPr>
                  </w:pPr>
                  <w:r w:rsidRPr="002A66FB">
                    <w:rPr>
                      <w:bCs/>
                      <w:iCs/>
                      <w:sz w:val="21"/>
                      <w:szCs w:val="21"/>
                    </w:rPr>
                    <w:t>Затратный</w:t>
                  </w:r>
                </w:p>
              </w:tc>
              <w:tc>
                <w:tcPr>
                  <w:tcW w:w="1484" w:type="pct"/>
                  <w:shd w:val="clear" w:color="auto" w:fill="auto"/>
                  <w:noWrap/>
                  <w:vAlign w:val="center"/>
                </w:tcPr>
                <w:p w:rsidR="002D311A" w:rsidRPr="002A66FB" w:rsidRDefault="002D311A" w:rsidP="002D311A">
                  <w:pPr>
                    <w:rPr>
                      <w:bCs/>
                      <w:iCs/>
                      <w:sz w:val="21"/>
                      <w:szCs w:val="21"/>
                    </w:rPr>
                  </w:pPr>
                  <w:r w:rsidRPr="002A66FB">
                    <w:rPr>
                      <w:bCs/>
                      <w:iCs/>
                      <w:sz w:val="21"/>
                      <w:szCs w:val="21"/>
                    </w:rPr>
                    <w:t>-</w:t>
                  </w:r>
                </w:p>
              </w:tc>
              <w:tc>
                <w:tcPr>
                  <w:tcW w:w="2017" w:type="pct"/>
                  <w:shd w:val="clear" w:color="auto" w:fill="auto"/>
                  <w:noWrap/>
                  <w:vAlign w:val="center"/>
                </w:tcPr>
                <w:p w:rsidR="002D311A" w:rsidRPr="002A66FB" w:rsidRDefault="002D311A" w:rsidP="002D311A">
                  <w:pPr>
                    <w:jc w:val="center"/>
                    <w:rPr>
                      <w:bCs/>
                      <w:iCs/>
                      <w:sz w:val="21"/>
                      <w:szCs w:val="21"/>
                    </w:rPr>
                  </w:pPr>
                  <w:r w:rsidRPr="002A66FB">
                    <w:rPr>
                      <w:bCs/>
                      <w:iCs/>
                      <w:sz w:val="21"/>
                      <w:szCs w:val="21"/>
                    </w:rPr>
                    <w:t>Обосновано не применялся</w:t>
                  </w:r>
                </w:p>
              </w:tc>
            </w:tr>
          </w:tbl>
          <w:p w:rsidR="002D311A" w:rsidRPr="002A66FB" w:rsidRDefault="002D311A" w:rsidP="002D311A">
            <w:pPr>
              <w:suppressAutoHyphens/>
              <w:spacing w:line="276" w:lineRule="auto"/>
              <w:rPr>
                <w:i/>
                <w:sz w:val="21"/>
                <w:szCs w:val="21"/>
              </w:rPr>
            </w:pPr>
            <w:r w:rsidRPr="002A66FB">
              <w:rPr>
                <w:i/>
                <w:sz w:val="21"/>
                <w:szCs w:val="21"/>
              </w:rPr>
              <w:t>Помещени</w:t>
            </w:r>
            <w:r w:rsidR="00B4703E" w:rsidRPr="002A66FB">
              <w:rPr>
                <w:i/>
                <w:sz w:val="21"/>
                <w:szCs w:val="21"/>
              </w:rPr>
              <w:t>е</w:t>
            </w:r>
            <w:r w:rsidRPr="002A66FB">
              <w:rPr>
                <w:i/>
                <w:sz w:val="21"/>
                <w:szCs w:val="21"/>
              </w:rPr>
              <w:t xml:space="preserve"> общей площадью 2 434,2 кв. м</w:t>
            </w:r>
            <w:r w:rsidR="00B4703E" w:rsidRPr="002A66FB">
              <w:rPr>
                <w:i/>
                <w:sz w:val="21"/>
                <w:szCs w:val="21"/>
              </w:rPr>
              <w:t xml:space="preserve"> </w:t>
            </w:r>
            <w:r w:rsidR="002A66FB" w:rsidRPr="002A66FB">
              <w:rPr>
                <w:i/>
                <w:sz w:val="21"/>
                <w:szCs w:val="21"/>
              </w:rPr>
              <w:t>д</w:t>
            </w:r>
            <w:r w:rsidR="00B4703E" w:rsidRPr="002A66FB">
              <w:rPr>
                <w:i/>
                <w:sz w:val="21"/>
                <w:szCs w:val="21"/>
              </w:rPr>
              <w:t>алее по отчету Объект № 2</w:t>
            </w:r>
          </w:p>
          <w:tbl>
            <w:tblPr>
              <w:tblW w:w="6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965"/>
              <w:gridCol w:w="2670"/>
            </w:tblGrid>
            <w:tr w:rsidR="002D311A" w:rsidRPr="002A66FB" w:rsidTr="00B4703E">
              <w:trPr>
                <w:trHeight w:val="20"/>
                <w:jc w:val="center"/>
              </w:trPr>
              <w:tc>
                <w:tcPr>
                  <w:tcW w:w="1499" w:type="pct"/>
                  <w:shd w:val="clear" w:color="auto" w:fill="BFBFBF" w:themeFill="background1" w:themeFillShade="BF"/>
                  <w:vAlign w:val="center"/>
                </w:tcPr>
                <w:p w:rsidR="002D311A" w:rsidRPr="002A66FB" w:rsidRDefault="002D311A" w:rsidP="002D311A">
                  <w:pPr>
                    <w:jc w:val="center"/>
                    <w:rPr>
                      <w:bCs/>
                      <w:iCs/>
                      <w:sz w:val="21"/>
                      <w:szCs w:val="21"/>
                    </w:rPr>
                  </w:pPr>
                  <w:r w:rsidRPr="002A66FB">
                    <w:rPr>
                      <w:bCs/>
                      <w:iCs/>
                      <w:sz w:val="21"/>
                      <w:szCs w:val="21"/>
                    </w:rPr>
                    <w:t>Применяемый подход</w:t>
                  </w:r>
                </w:p>
              </w:tc>
              <w:tc>
                <w:tcPr>
                  <w:tcW w:w="1484" w:type="pct"/>
                  <w:shd w:val="clear" w:color="auto" w:fill="BFBFBF" w:themeFill="background1" w:themeFillShade="BF"/>
                  <w:noWrap/>
                  <w:vAlign w:val="center"/>
                </w:tcPr>
                <w:p w:rsidR="002D311A" w:rsidRPr="002A66FB" w:rsidRDefault="002D311A" w:rsidP="002D311A">
                  <w:pPr>
                    <w:jc w:val="center"/>
                    <w:rPr>
                      <w:bCs/>
                      <w:iCs/>
                      <w:sz w:val="21"/>
                      <w:szCs w:val="21"/>
                    </w:rPr>
                  </w:pPr>
                  <w:r w:rsidRPr="002A66FB">
                    <w:rPr>
                      <w:bCs/>
                      <w:iCs/>
                      <w:sz w:val="21"/>
                      <w:szCs w:val="21"/>
                    </w:rPr>
                    <w:t>Вес</w:t>
                  </w:r>
                </w:p>
              </w:tc>
              <w:tc>
                <w:tcPr>
                  <w:tcW w:w="2017" w:type="pct"/>
                  <w:shd w:val="clear" w:color="auto" w:fill="BFBFBF" w:themeFill="background1" w:themeFillShade="BF"/>
                  <w:vAlign w:val="center"/>
                </w:tcPr>
                <w:p w:rsidR="002D311A" w:rsidRPr="002A66FB" w:rsidRDefault="002D311A" w:rsidP="002D311A">
                  <w:pPr>
                    <w:jc w:val="center"/>
                    <w:rPr>
                      <w:bCs/>
                      <w:iCs/>
                      <w:sz w:val="21"/>
                      <w:szCs w:val="21"/>
                    </w:rPr>
                  </w:pPr>
                  <w:r w:rsidRPr="002A66FB">
                    <w:rPr>
                      <w:bCs/>
                      <w:iCs/>
                      <w:sz w:val="21"/>
                      <w:szCs w:val="21"/>
                    </w:rPr>
                    <w:t>Стоимость объекта, руб.</w:t>
                  </w:r>
                </w:p>
              </w:tc>
            </w:tr>
            <w:tr w:rsidR="002A66FB" w:rsidRPr="002A66FB" w:rsidTr="00F267E5">
              <w:trPr>
                <w:trHeight w:val="20"/>
                <w:jc w:val="center"/>
              </w:trPr>
              <w:tc>
                <w:tcPr>
                  <w:tcW w:w="1499" w:type="pct"/>
                  <w:shd w:val="clear" w:color="auto" w:fill="auto"/>
                  <w:vAlign w:val="center"/>
                </w:tcPr>
                <w:p w:rsidR="002A66FB" w:rsidRPr="002A66FB" w:rsidRDefault="002A66FB" w:rsidP="002A66FB">
                  <w:pPr>
                    <w:rPr>
                      <w:bCs/>
                      <w:iCs/>
                      <w:sz w:val="21"/>
                      <w:szCs w:val="21"/>
                    </w:rPr>
                  </w:pPr>
                  <w:r w:rsidRPr="002A66FB">
                    <w:rPr>
                      <w:bCs/>
                      <w:iCs/>
                      <w:sz w:val="21"/>
                      <w:szCs w:val="21"/>
                    </w:rPr>
                    <w:t>Сравнительный</w:t>
                  </w:r>
                </w:p>
              </w:tc>
              <w:tc>
                <w:tcPr>
                  <w:tcW w:w="1484" w:type="pct"/>
                  <w:shd w:val="clear" w:color="auto" w:fill="auto"/>
                  <w:noWrap/>
                  <w:vAlign w:val="bottom"/>
                </w:tcPr>
                <w:p w:rsidR="002A66FB" w:rsidRPr="002A66FB" w:rsidRDefault="002A66FB" w:rsidP="002A66FB">
                  <w:pPr>
                    <w:jc w:val="center"/>
                    <w:rPr>
                      <w:sz w:val="22"/>
                      <w:szCs w:val="22"/>
                    </w:rPr>
                  </w:pPr>
                  <w:r w:rsidRPr="002A66FB">
                    <w:rPr>
                      <w:sz w:val="22"/>
                      <w:szCs w:val="22"/>
                    </w:rPr>
                    <w:t>40%</w:t>
                  </w:r>
                </w:p>
              </w:tc>
              <w:tc>
                <w:tcPr>
                  <w:tcW w:w="2017" w:type="pct"/>
                  <w:shd w:val="clear" w:color="auto" w:fill="auto"/>
                  <w:noWrap/>
                  <w:vAlign w:val="center"/>
                </w:tcPr>
                <w:p w:rsidR="002A66FB" w:rsidRPr="002A66FB" w:rsidRDefault="002A66FB" w:rsidP="002A66FB">
                  <w:pPr>
                    <w:jc w:val="center"/>
                    <w:rPr>
                      <w:sz w:val="22"/>
                      <w:szCs w:val="22"/>
                    </w:rPr>
                  </w:pPr>
                  <w:r w:rsidRPr="002A66FB">
                    <w:rPr>
                      <w:sz w:val="22"/>
                      <w:szCs w:val="22"/>
                    </w:rPr>
                    <w:t>233 287 364</w:t>
                  </w:r>
                </w:p>
              </w:tc>
            </w:tr>
            <w:tr w:rsidR="002A66FB" w:rsidRPr="002A66FB" w:rsidTr="00F267E5">
              <w:trPr>
                <w:trHeight w:val="155"/>
                <w:jc w:val="center"/>
              </w:trPr>
              <w:tc>
                <w:tcPr>
                  <w:tcW w:w="1499" w:type="pct"/>
                  <w:shd w:val="clear" w:color="auto" w:fill="auto"/>
                  <w:vAlign w:val="center"/>
                </w:tcPr>
                <w:p w:rsidR="002A66FB" w:rsidRPr="002A66FB" w:rsidRDefault="002A66FB" w:rsidP="002A66FB">
                  <w:pPr>
                    <w:rPr>
                      <w:bCs/>
                      <w:iCs/>
                      <w:sz w:val="21"/>
                      <w:szCs w:val="21"/>
                    </w:rPr>
                  </w:pPr>
                  <w:r w:rsidRPr="002A66FB">
                    <w:rPr>
                      <w:bCs/>
                      <w:iCs/>
                      <w:sz w:val="21"/>
                      <w:szCs w:val="21"/>
                    </w:rPr>
                    <w:t>Доходный</w:t>
                  </w:r>
                </w:p>
              </w:tc>
              <w:tc>
                <w:tcPr>
                  <w:tcW w:w="1484" w:type="pct"/>
                  <w:shd w:val="clear" w:color="auto" w:fill="auto"/>
                  <w:noWrap/>
                  <w:vAlign w:val="bottom"/>
                </w:tcPr>
                <w:p w:rsidR="002A66FB" w:rsidRPr="002A66FB" w:rsidRDefault="002A66FB" w:rsidP="002A66FB">
                  <w:pPr>
                    <w:jc w:val="center"/>
                    <w:rPr>
                      <w:sz w:val="22"/>
                      <w:szCs w:val="22"/>
                    </w:rPr>
                  </w:pPr>
                  <w:r w:rsidRPr="002A66FB">
                    <w:rPr>
                      <w:sz w:val="22"/>
                      <w:szCs w:val="22"/>
                    </w:rPr>
                    <w:t>60%</w:t>
                  </w:r>
                </w:p>
              </w:tc>
              <w:tc>
                <w:tcPr>
                  <w:tcW w:w="2017" w:type="pct"/>
                  <w:shd w:val="clear" w:color="auto" w:fill="auto"/>
                  <w:noWrap/>
                  <w:vAlign w:val="center"/>
                </w:tcPr>
                <w:p w:rsidR="002A66FB" w:rsidRPr="002A66FB" w:rsidRDefault="002A66FB" w:rsidP="002A66FB">
                  <w:pPr>
                    <w:jc w:val="center"/>
                    <w:rPr>
                      <w:sz w:val="22"/>
                      <w:szCs w:val="22"/>
                    </w:rPr>
                  </w:pPr>
                  <w:r w:rsidRPr="002A66FB">
                    <w:rPr>
                      <w:sz w:val="22"/>
                      <w:szCs w:val="22"/>
                    </w:rPr>
                    <w:t>210 208 330</w:t>
                  </w:r>
                </w:p>
              </w:tc>
            </w:tr>
            <w:tr w:rsidR="002D311A" w:rsidRPr="002A66FB" w:rsidTr="00B4703E">
              <w:trPr>
                <w:trHeight w:val="20"/>
                <w:jc w:val="center"/>
              </w:trPr>
              <w:tc>
                <w:tcPr>
                  <w:tcW w:w="1499" w:type="pct"/>
                  <w:shd w:val="clear" w:color="auto" w:fill="auto"/>
                  <w:vAlign w:val="center"/>
                </w:tcPr>
                <w:p w:rsidR="002D311A" w:rsidRPr="002A66FB" w:rsidRDefault="002D311A" w:rsidP="002D311A">
                  <w:pPr>
                    <w:rPr>
                      <w:bCs/>
                      <w:iCs/>
                      <w:sz w:val="21"/>
                      <w:szCs w:val="21"/>
                    </w:rPr>
                  </w:pPr>
                  <w:r w:rsidRPr="002A66FB">
                    <w:rPr>
                      <w:bCs/>
                      <w:iCs/>
                      <w:sz w:val="21"/>
                      <w:szCs w:val="21"/>
                    </w:rPr>
                    <w:t>Затратный</w:t>
                  </w:r>
                </w:p>
              </w:tc>
              <w:tc>
                <w:tcPr>
                  <w:tcW w:w="1484" w:type="pct"/>
                  <w:shd w:val="clear" w:color="auto" w:fill="auto"/>
                  <w:noWrap/>
                  <w:vAlign w:val="center"/>
                </w:tcPr>
                <w:p w:rsidR="002D311A" w:rsidRPr="002A66FB" w:rsidRDefault="002D311A" w:rsidP="002D311A">
                  <w:pPr>
                    <w:rPr>
                      <w:bCs/>
                      <w:iCs/>
                      <w:sz w:val="21"/>
                      <w:szCs w:val="21"/>
                    </w:rPr>
                  </w:pPr>
                  <w:r w:rsidRPr="002A66FB">
                    <w:rPr>
                      <w:bCs/>
                      <w:iCs/>
                      <w:sz w:val="21"/>
                      <w:szCs w:val="21"/>
                    </w:rPr>
                    <w:t>-</w:t>
                  </w:r>
                </w:p>
              </w:tc>
              <w:tc>
                <w:tcPr>
                  <w:tcW w:w="2017" w:type="pct"/>
                  <w:shd w:val="clear" w:color="auto" w:fill="auto"/>
                  <w:noWrap/>
                  <w:vAlign w:val="center"/>
                </w:tcPr>
                <w:p w:rsidR="002D311A" w:rsidRPr="002A66FB" w:rsidRDefault="002D311A" w:rsidP="002D311A">
                  <w:pPr>
                    <w:jc w:val="center"/>
                    <w:rPr>
                      <w:bCs/>
                      <w:iCs/>
                      <w:sz w:val="21"/>
                      <w:szCs w:val="21"/>
                    </w:rPr>
                  </w:pPr>
                  <w:r w:rsidRPr="002A66FB">
                    <w:rPr>
                      <w:bCs/>
                      <w:iCs/>
                      <w:sz w:val="21"/>
                      <w:szCs w:val="21"/>
                    </w:rPr>
                    <w:t>Обосновано не применялся</w:t>
                  </w:r>
                </w:p>
              </w:tc>
            </w:tr>
          </w:tbl>
          <w:p w:rsidR="00636845" w:rsidRPr="002A66FB" w:rsidRDefault="00636845" w:rsidP="00C75671">
            <w:pPr>
              <w:jc w:val="both"/>
              <w:rPr>
                <w:sz w:val="21"/>
                <w:szCs w:val="21"/>
              </w:rPr>
            </w:pP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 xml:space="preserve">Рыночная стоимость </w:t>
            </w:r>
          </w:p>
        </w:tc>
        <w:tc>
          <w:tcPr>
            <w:tcW w:w="3347" w:type="pct"/>
            <w:shd w:val="clear" w:color="auto" w:fill="auto"/>
            <w:vAlign w:val="center"/>
          </w:tcPr>
          <w:p w:rsidR="00636845" w:rsidRPr="002A66FB" w:rsidRDefault="00C9064B" w:rsidP="0071326D">
            <w:pPr>
              <w:jc w:val="right"/>
              <w:rPr>
                <w:b/>
                <w:sz w:val="20"/>
                <w:szCs w:val="20"/>
              </w:rPr>
            </w:pPr>
            <w:r w:rsidRPr="002A66FB">
              <w:rPr>
                <w:b/>
                <w:sz w:val="20"/>
                <w:szCs w:val="20"/>
              </w:rPr>
              <w:t>973 889 000</w:t>
            </w:r>
            <w:r w:rsidR="00B4703E" w:rsidRPr="002A66FB">
              <w:rPr>
                <w:b/>
                <w:sz w:val="20"/>
                <w:szCs w:val="20"/>
              </w:rPr>
              <w:t xml:space="preserve"> </w:t>
            </w:r>
            <w:r w:rsidR="0071326D" w:rsidRPr="002A66FB">
              <w:rPr>
                <w:b/>
                <w:sz w:val="20"/>
                <w:szCs w:val="20"/>
              </w:rPr>
              <w:t>рублей с учетом НДС</w:t>
            </w:r>
          </w:p>
          <w:p w:rsidR="0071326D" w:rsidRPr="002A66FB" w:rsidRDefault="002A66FB" w:rsidP="0071326D">
            <w:pPr>
              <w:jc w:val="right"/>
              <w:rPr>
                <w:sz w:val="21"/>
                <w:szCs w:val="21"/>
              </w:rPr>
            </w:pPr>
            <w:r w:rsidRPr="002A66FB">
              <w:rPr>
                <w:b/>
                <w:color w:val="000000"/>
                <w:sz w:val="20"/>
                <w:szCs w:val="20"/>
              </w:rPr>
              <w:t>825 330 000</w:t>
            </w:r>
            <w:r w:rsidR="00B4703E" w:rsidRPr="002A66FB">
              <w:rPr>
                <w:b/>
                <w:sz w:val="20"/>
                <w:szCs w:val="20"/>
              </w:rPr>
              <w:t xml:space="preserve"> рублей</w:t>
            </w:r>
            <w:r w:rsidR="00DB6FA7" w:rsidRPr="002A66FB">
              <w:rPr>
                <w:b/>
                <w:sz w:val="20"/>
                <w:szCs w:val="20"/>
              </w:rPr>
              <w:t xml:space="preserve"> без</w:t>
            </w:r>
            <w:r w:rsidR="0071326D" w:rsidRPr="002A66FB">
              <w:rPr>
                <w:b/>
                <w:sz w:val="20"/>
                <w:szCs w:val="20"/>
              </w:rPr>
              <w:t xml:space="preserve"> учета НДС</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Наличие/ отсутствие препятствий к проведению оценки</w:t>
            </w:r>
          </w:p>
        </w:tc>
        <w:tc>
          <w:tcPr>
            <w:tcW w:w="3347" w:type="pct"/>
            <w:shd w:val="clear" w:color="auto" w:fill="auto"/>
            <w:vAlign w:val="center"/>
          </w:tcPr>
          <w:p w:rsidR="00636845" w:rsidRPr="002A66FB" w:rsidRDefault="00636845" w:rsidP="00C75671">
            <w:pPr>
              <w:jc w:val="both"/>
              <w:rPr>
                <w:sz w:val="21"/>
                <w:szCs w:val="21"/>
              </w:rPr>
            </w:pPr>
            <w:r w:rsidRPr="002A66FB">
              <w:rPr>
                <w:sz w:val="21"/>
                <w:szCs w:val="21"/>
              </w:rPr>
              <w:t>Обстоятельства, препятствующие в соответствии с федеральным законодательством поведению оценки, отсутствуют</w:t>
            </w:r>
          </w:p>
        </w:tc>
      </w:tr>
      <w:tr w:rsidR="00636845" w:rsidRPr="002A66FB" w:rsidTr="00844B67">
        <w:trPr>
          <w:trHeight w:val="20"/>
        </w:trPr>
        <w:tc>
          <w:tcPr>
            <w:tcW w:w="1653" w:type="pct"/>
            <w:shd w:val="clear" w:color="auto" w:fill="auto"/>
            <w:vAlign w:val="center"/>
          </w:tcPr>
          <w:p w:rsidR="00636845" w:rsidRPr="002A66FB" w:rsidRDefault="00636845" w:rsidP="00C75671">
            <w:pPr>
              <w:rPr>
                <w:sz w:val="21"/>
                <w:szCs w:val="21"/>
              </w:rPr>
            </w:pPr>
            <w:r w:rsidRPr="002A66FB">
              <w:rPr>
                <w:sz w:val="21"/>
                <w:szCs w:val="21"/>
              </w:rPr>
              <w:t>Ограничения и пределы применения полученной итоговой стоимости</w:t>
            </w:r>
          </w:p>
        </w:tc>
        <w:tc>
          <w:tcPr>
            <w:tcW w:w="3347" w:type="pct"/>
            <w:shd w:val="clear" w:color="auto" w:fill="auto"/>
            <w:vAlign w:val="center"/>
          </w:tcPr>
          <w:p w:rsidR="00636845" w:rsidRPr="002A66FB" w:rsidRDefault="00636845" w:rsidP="00C75671">
            <w:pPr>
              <w:pStyle w:val="affd"/>
              <w:spacing w:after="0" w:line="252" w:lineRule="auto"/>
              <w:ind w:left="176"/>
              <w:jc w:val="both"/>
              <w:rPr>
                <w:rFonts w:ascii="Times New Roman" w:hAnsi="Times New Roman"/>
                <w:sz w:val="21"/>
                <w:szCs w:val="21"/>
              </w:rPr>
            </w:pPr>
            <w:r w:rsidRPr="002A66FB">
              <w:rPr>
                <w:rFonts w:ascii="Times New Roman" w:hAnsi="Times New Roman"/>
                <w:sz w:val="21"/>
                <w:szCs w:val="21"/>
              </w:rPr>
              <w:t xml:space="preserve">Ни Заказчик, ни третьи лица не могут использовать Отчет (или любую его часть, включая итоговый результат) иначе, чем это предусмотрено Договором на проведение оценки и Заданием на оценку. </w:t>
            </w:r>
          </w:p>
          <w:p w:rsidR="00636845" w:rsidRPr="002A66FB" w:rsidRDefault="00636845" w:rsidP="00C75671">
            <w:pPr>
              <w:pStyle w:val="affd"/>
              <w:spacing w:after="0" w:line="252" w:lineRule="auto"/>
              <w:ind w:left="176"/>
              <w:jc w:val="both"/>
              <w:rPr>
                <w:rFonts w:ascii="Times New Roman" w:hAnsi="Times New Roman"/>
                <w:sz w:val="21"/>
                <w:szCs w:val="21"/>
              </w:rPr>
            </w:pPr>
            <w:r w:rsidRPr="002A66FB">
              <w:rPr>
                <w:rFonts w:ascii="Times New Roman" w:hAnsi="Times New Roman"/>
                <w:sz w:val="21"/>
                <w:szCs w:val="21"/>
              </w:rPr>
              <w:t xml:space="preserve">Итоговая величина стоимости объекта оценки должна рассматриваться совместно с допущениями, изложенными в разделе 4 настоящего Отчета. При других специальных допущениях, величина итоговой стоимости может быть иной. </w:t>
            </w:r>
          </w:p>
          <w:p w:rsidR="00636845" w:rsidRPr="002A66FB" w:rsidRDefault="00636845" w:rsidP="00C75671">
            <w:pPr>
              <w:pStyle w:val="affd"/>
              <w:spacing w:after="0" w:line="252" w:lineRule="auto"/>
              <w:ind w:left="176"/>
              <w:jc w:val="both"/>
              <w:rPr>
                <w:rFonts w:ascii="Times New Roman" w:hAnsi="Times New Roman"/>
                <w:sz w:val="21"/>
                <w:szCs w:val="21"/>
              </w:rPr>
            </w:pPr>
            <w:r w:rsidRPr="002A66FB">
              <w:rPr>
                <w:rFonts w:ascii="Times New Roman" w:hAnsi="Times New Roman"/>
                <w:sz w:val="21"/>
                <w:szCs w:val="21"/>
              </w:rPr>
              <w:t>Рыночная стоимость, определенная в настоящем Отчете, является рекомендуемой для целей совершения сделки в течение шести месяцев с даты составления Отчета, за исключением случаев, предусмотренных законодательством Российской Федерации (статья 12 Федерального закона от 29 июля 1998 года №135-ФЗ «Об оценочной деятельности в Российской Федерации»)</w:t>
            </w:r>
          </w:p>
        </w:tc>
      </w:tr>
    </w:tbl>
    <w:p w:rsidR="00DA27E7" w:rsidRPr="002A66FB" w:rsidRDefault="00DA27E7">
      <w:pPr>
        <w:rPr>
          <w:sz w:val="20"/>
          <w:szCs w:val="20"/>
        </w:rPr>
      </w:pPr>
    </w:p>
    <w:p w:rsidR="00B05E0D" w:rsidRPr="002A66FB" w:rsidRDefault="00B05E0D">
      <w:pPr>
        <w:rPr>
          <w:sz w:val="20"/>
          <w:szCs w:val="20"/>
        </w:rPr>
      </w:pPr>
    </w:p>
    <w:p w:rsidR="00B05E0D" w:rsidRPr="002A66FB" w:rsidRDefault="00B05E0D">
      <w:pPr>
        <w:rPr>
          <w:sz w:val="20"/>
          <w:szCs w:val="20"/>
        </w:rPr>
      </w:pPr>
    </w:p>
    <w:p w:rsidR="00B05E0D" w:rsidRPr="002A66FB" w:rsidRDefault="00B05E0D">
      <w:pPr>
        <w:rPr>
          <w:sz w:val="20"/>
          <w:szCs w:val="20"/>
        </w:rPr>
      </w:pPr>
    </w:p>
    <w:p w:rsidR="00B05E0D" w:rsidRPr="002A66FB" w:rsidRDefault="00B05E0D">
      <w:pPr>
        <w:rPr>
          <w:sz w:val="20"/>
          <w:szCs w:val="20"/>
        </w:rPr>
      </w:pPr>
    </w:p>
    <w:p w:rsidR="000E6498" w:rsidRPr="002A66FB" w:rsidRDefault="000E6498" w:rsidP="00EC09A7">
      <w:pPr>
        <w:pStyle w:val="1"/>
        <w:numPr>
          <w:ilvl w:val="0"/>
          <w:numId w:val="2"/>
        </w:numPr>
        <w:tabs>
          <w:tab w:val="clear" w:pos="612"/>
          <w:tab w:val="num" w:pos="1694"/>
        </w:tabs>
        <w:ind w:left="938" w:firstLine="4"/>
        <w:rPr>
          <w:szCs w:val="28"/>
        </w:rPr>
      </w:pPr>
      <w:bookmarkStart w:id="20" w:name="_Toc522721173"/>
      <w:bookmarkStart w:id="21" w:name="_Toc283132085"/>
      <w:r w:rsidRPr="002A66FB">
        <w:rPr>
          <w:szCs w:val="28"/>
        </w:rPr>
        <w:lastRenderedPageBreak/>
        <w:t>Задание на оценку</w:t>
      </w:r>
      <w:bookmarkEnd w:id="20"/>
    </w:p>
    <w:tbl>
      <w:tblPr>
        <w:tblW w:w="9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2"/>
        <w:gridCol w:w="4091"/>
        <w:gridCol w:w="502"/>
        <w:gridCol w:w="4338"/>
        <w:gridCol w:w="37"/>
      </w:tblGrid>
      <w:tr w:rsidR="00511C17" w:rsidRPr="002A66FB" w:rsidTr="00D402D7">
        <w:trPr>
          <w:gridAfter w:val="1"/>
          <w:wAfter w:w="37" w:type="dxa"/>
          <w:trHeight w:val="316"/>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1</w:t>
            </w:r>
          </w:p>
        </w:tc>
        <w:tc>
          <w:tcPr>
            <w:tcW w:w="4091" w:type="dxa"/>
            <w:shd w:val="clear" w:color="auto" w:fill="auto"/>
            <w:vAlign w:val="center"/>
            <w:hideMark/>
          </w:tcPr>
          <w:p w:rsidR="00511C17" w:rsidRPr="002A66FB" w:rsidRDefault="00511C17" w:rsidP="00C75671">
            <w:pPr>
              <w:jc w:val="both"/>
              <w:rPr>
                <w:color w:val="000000"/>
                <w:sz w:val="20"/>
                <w:szCs w:val="20"/>
              </w:rPr>
            </w:pPr>
            <w:r w:rsidRPr="002A66FB">
              <w:rPr>
                <w:color w:val="000000"/>
                <w:sz w:val="20"/>
                <w:szCs w:val="20"/>
              </w:rPr>
              <w:t xml:space="preserve">Объект оценки </w:t>
            </w:r>
          </w:p>
        </w:tc>
        <w:tc>
          <w:tcPr>
            <w:tcW w:w="4840" w:type="dxa"/>
            <w:gridSpan w:val="2"/>
            <w:vMerge w:val="restart"/>
            <w:shd w:val="clear" w:color="auto" w:fill="auto"/>
            <w:vAlign w:val="center"/>
          </w:tcPr>
          <w:p w:rsidR="00511C17" w:rsidRPr="002A66FB" w:rsidRDefault="00511C17" w:rsidP="00C75671">
            <w:pPr>
              <w:rPr>
                <w:sz w:val="20"/>
                <w:szCs w:val="20"/>
              </w:rPr>
            </w:pPr>
            <w:r w:rsidRPr="002A66FB">
              <w:rPr>
                <w:sz w:val="20"/>
                <w:szCs w:val="20"/>
              </w:rPr>
              <w:t xml:space="preserve">Недвижимое имущество в составе: </w:t>
            </w:r>
          </w:p>
          <w:p w:rsidR="00511C17" w:rsidRPr="002A66FB" w:rsidRDefault="00511C17" w:rsidP="00C75671">
            <w:pPr>
              <w:rPr>
                <w:sz w:val="20"/>
                <w:szCs w:val="20"/>
              </w:rPr>
            </w:pPr>
          </w:p>
          <w:p w:rsidR="002D311A" w:rsidRPr="002A66FB" w:rsidRDefault="002D311A" w:rsidP="002D311A">
            <w:pPr>
              <w:rPr>
                <w:sz w:val="20"/>
                <w:szCs w:val="20"/>
              </w:rPr>
            </w:pPr>
            <w:r w:rsidRPr="002A66FB">
              <w:rPr>
                <w:sz w:val="20"/>
                <w:szCs w:val="20"/>
              </w:rPr>
              <w:t>Нежилое помещение кадастровый №</w:t>
            </w:r>
          </w:p>
          <w:p w:rsidR="002D311A" w:rsidRPr="002A66FB" w:rsidRDefault="002D311A" w:rsidP="002D311A">
            <w:pPr>
              <w:rPr>
                <w:sz w:val="20"/>
                <w:szCs w:val="20"/>
              </w:rPr>
            </w:pPr>
            <w:r w:rsidRPr="002A66FB">
              <w:rPr>
                <w:sz w:val="20"/>
                <w:szCs w:val="20"/>
              </w:rPr>
              <w:t>77:06:0006004:11302, общей площадью 6 297,0 кв. м, расположенное по адресу: г. Москва, ул. Островитянова, д. 7</w:t>
            </w:r>
          </w:p>
          <w:p w:rsidR="002D311A" w:rsidRPr="002A66FB" w:rsidRDefault="002D311A" w:rsidP="002D311A">
            <w:pPr>
              <w:rPr>
                <w:color w:val="000000"/>
                <w:sz w:val="20"/>
                <w:szCs w:val="20"/>
              </w:rPr>
            </w:pPr>
          </w:p>
          <w:p w:rsidR="002D311A" w:rsidRPr="002A66FB" w:rsidRDefault="002D311A" w:rsidP="002D311A">
            <w:pPr>
              <w:rPr>
                <w:sz w:val="20"/>
                <w:szCs w:val="20"/>
              </w:rPr>
            </w:pPr>
            <w:r w:rsidRPr="002A66FB">
              <w:rPr>
                <w:sz w:val="20"/>
                <w:szCs w:val="20"/>
              </w:rPr>
              <w:t xml:space="preserve">Нежилое помещение кадастровый № </w:t>
            </w:r>
          </w:p>
          <w:p w:rsidR="002D311A" w:rsidRPr="002A66FB" w:rsidRDefault="002D311A" w:rsidP="002D311A">
            <w:pPr>
              <w:rPr>
                <w:sz w:val="20"/>
                <w:szCs w:val="20"/>
              </w:rPr>
            </w:pPr>
            <w:r w:rsidRPr="002A66FB">
              <w:rPr>
                <w:sz w:val="20"/>
                <w:szCs w:val="20"/>
              </w:rPr>
              <w:t>77:06:0006004:1130, общей площадью 2 434,2 кв. м, расположенное по адресу: г. Москва, ул. Островитянова, д. 7</w:t>
            </w:r>
          </w:p>
          <w:p w:rsidR="002D311A" w:rsidRPr="002A66FB" w:rsidRDefault="002D311A" w:rsidP="00C75671">
            <w:pPr>
              <w:rPr>
                <w:sz w:val="20"/>
                <w:szCs w:val="20"/>
              </w:rPr>
            </w:pPr>
          </w:p>
        </w:tc>
      </w:tr>
      <w:tr w:rsidR="00511C17" w:rsidRPr="002A66FB" w:rsidTr="00D402D7">
        <w:trPr>
          <w:gridAfter w:val="1"/>
          <w:wAfter w:w="37" w:type="dxa"/>
          <w:trHeight w:val="765"/>
        </w:trPr>
        <w:tc>
          <w:tcPr>
            <w:tcW w:w="582" w:type="dxa"/>
            <w:shd w:val="clear" w:color="auto" w:fill="auto"/>
            <w:noWrap/>
            <w:vAlign w:val="center"/>
            <w:hideMark/>
          </w:tcPr>
          <w:p w:rsidR="00511C17" w:rsidRPr="002A66FB" w:rsidRDefault="00511C17" w:rsidP="00C75671">
            <w:pPr>
              <w:jc w:val="right"/>
              <w:rPr>
                <w:color w:val="000000"/>
                <w:sz w:val="20"/>
                <w:szCs w:val="20"/>
              </w:rPr>
            </w:pPr>
            <w:r w:rsidRPr="002A66FB">
              <w:rPr>
                <w:color w:val="000000"/>
                <w:sz w:val="20"/>
                <w:szCs w:val="20"/>
              </w:rPr>
              <w:t>1.1.</w:t>
            </w:r>
          </w:p>
        </w:tc>
        <w:tc>
          <w:tcPr>
            <w:tcW w:w="4091" w:type="dxa"/>
            <w:shd w:val="clear" w:color="auto" w:fill="auto"/>
            <w:vAlign w:val="center"/>
            <w:hideMark/>
          </w:tcPr>
          <w:p w:rsidR="00511C17" w:rsidRPr="002A66FB" w:rsidRDefault="00511C17" w:rsidP="00C75671">
            <w:pPr>
              <w:jc w:val="right"/>
              <w:rPr>
                <w:color w:val="000000"/>
                <w:sz w:val="20"/>
                <w:szCs w:val="20"/>
              </w:rPr>
            </w:pPr>
            <w:r w:rsidRPr="002A66FB">
              <w:rPr>
                <w:color w:val="000000"/>
                <w:sz w:val="20"/>
                <w:szCs w:val="20"/>
              </w:rPr>
              <w:t>состав объекта оценки с указанием сведений, достаточных для идентификации каждой из его частей (при наличии)</w:t>
            </w:r>
          </w:p>
        </w:tc>
        <w:tc>
          <w:tcPr>
            <w:tcW w:w="4840" w:type="dxa"/>
            <w:gridSpan w:val="2"/>
            <w:vMerge/>
            <w:vAlign w:val="center"/>
          </w:tcPr>
          <w:p w:rsidR="00511C17" w:rsidRPr="002A66FB" w:rsidRDefault="00511C17" w:rsidP="00C75671">
            <w:pPr>
              <w:rPr>
                <w:color w:val="000000"/>
                <w:sz w:val="20"/>
                <w:szCs w:val="20"/>
              </w:rPr>
            </w:pPr>
          </w:p>
        </w:tc>
      </w:tr>
      <w:tr w:rsidR="00511C17" w:rsidRPr="002A66FB" w:rsidTr="00D402D7">
        <w:trPr>
          <w:gridAfter w:val="1"/>
          <w:wAfter w:w="37" w:type="dxa"/>
          <w:trHeight w:val="1020"/>
        </w:trPr>
        <w:tc>
          <w:tcPr>
            <w:tcW w:w="582" w:type="dxa"/>
            <w:shd w:val="clear" w:color="auto" w:fill="auto"/>
            <w:noWrap/>
            <w:vAlign w:val="center"/>
            <w:hideMark/>
          </w:tcPr>
          <w:p w:rsidR="00511C17" w:rsidRPr="002A66FB" w:rsidRDefault="00511C17" w:rsidP="00C75671">
            <w:pPr>
              <w:jc w:val="right"/>
              <w:rPr>
                <w:color w:val="000000"/>
                <w:sz w:val="20"/>
                <w:szCs w:val="20"/>
              </w:rPr>
            </w:pPr>
            <w:r w:rsidRPr="002A66FB">
              <w:rPr>
                <w:color w:val="000000"/>
                <w:sz w:val="20"/>
                <w:szCs w:val="20"/>
              </w:rPr>
              <w:t>1.2.</w:t>
            </w:r>
          </w:p>
        </w:tc>
        <w:tc>
          <w:tcPr>
            <w:tcW w:w="4091" w:type="dxa"/>
            <w:shd w:val="clear" w:color="auto" w:fill="auto"/>
            <w:vAlign w:val="center"/>
            <w:hideMark/>
          </w:tcPr>
          <w:p w:rsidR="00511C17" w:rsidRPr="002A66FB" w:rsidRDefault="00511C17" w:rsidP="00C75671">
            <w:pPr>
              <w:jc w:val="right"/>
              <w:rPr>
                <w:color w:val="000000"/>
                <w:sz w:val="20"/>
                <w:szCs w:val="20"/>
              </w:rPr>
            </w:pPr>
            <w:r w:rsidRPr="002A66FB">
              <w:rPr>
                <w:color w:val="000000"/>
                <w:sz w:val="20"/>
                <w:szCs w:val="20"/>
              </w:rPr>
              <w:t>характеристики объекта оценки и его оцениваемых частей или ссылки на доступные для оценщика документы, содержащие такие характеристики</w:t>
            </w:r>
          </w:p>
        </w:tc>
        <w:tc>
          <w:tcPr>
            <w:tcW w:w="4840" w:type="dxa"/>
            <w:gridSpan w:val="2"/>
            <w:vMerge/>
            <w:vAlign w:val="center"/>
          </w:tcPr>
          <w:p w:rsidR="00511C17" w:rsidRPr="002A66FB" w:rsidRDefault="00511C17" w:rsidP="00C75671">
            <w:pPr>
              <w:rPr>
                <w:color w:val="000000"/>
                <w:sz w:val="20"/>
                <w:szCs w:val="20"/>
              </w:rPr>
            </w:pPr>
          </w:p>
        </w:tc>
      </w:tr>
      <w:tr w:rsidR="00511C17" w:rsidRPr="002A66FB" w:rsidTr="00D402D7">
        <w:trPr>
          <w:gridAfter w:val="1"/>
          <w:wAfter w:w="37" w:type="dxa"/>
          <w:trHeight w:val="510"/>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2</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Права на объект оценки, учитываемые при определении стоимости объекта оценки</w:t>
            </w:r>
          </w:p>
        </w:tc>
        <w:tc>
          <w:tcPr>
            <w:tcW w:w="4840" w:type="dxa"/>
            <w:gridSpan w:val="2"/>
            <w:vMerge w:val="restart"/>
            <w:shd w:val="clear" w:color="auto" w:fill="auto"/>
            <w:vAlign w:val="center"/>
          </w:tcPr>
          <w:p w:rsidR="00511C17" w:rsidRPr="002A66FB" w:rsidRDefault="00511C17" w:rsidP="00C75671">
            <w:pPr>
              <w:rPr>
                <w:color w:val="000000"/>
                <w:sz w:val="20"/>
                <w:szCs w:val="20"/>
              </w:rPr>
            </w:pPr>
            <w:r w:rsidRPr="002A66FB">
              <w:rPr>
                <w:color w:val="000000"/>
                <w:sz w:val="20"/>
                <w:szCs w:val="20"/>
              </w:rPr>
              <w:t>На объект</w:t>
            </w:r>
            <w:r w:rsidR="002D311A" w:rsidRPr="002A66FB">
              <w:rPr>
                <w:color w:val="000000"/>
                <w:sz w:val="20"/>
                <w:szCs w:val="20"/>
              </w:rPr>
              <w:t>ы</w:t>
            </w:r>
            <w:r w:rsidRPr="002A66FB">
              <w:rPr>
                <w:color w:val="000000"/>
                <w:sz w:val="20"/>
                <w:szCs w:val="20"/>
              </w:rPr>
              <w:t xml:space="preserve"> недвижимого имущества-</w:t>
            </w:r>
          </w:p>
          <w:p w:rsidR="00511C17" w:rsidRPr="002A66FB" w:rsidRDefault="00511C17" w:rsidP="00C75671">
            <w:pPr>
              <w:rPr>
                <w:color w:val="000000"/>
                <w:sz w:val="20"/>
                <w:szCs w:val="20"/>
              </w:rPr>
            </w:pPr>
            <w:r w:rsidRPr="002A66FB">
              <w:rPr>
                <w:color w:val="000000"/>
                <w:sz w:val="20"/>
                <w:szCs w:val="20"/>
              </w:rPr>
              <w:t xml:space="preserve">право собственности </w:t>
            </w:r>
          </w:p>
          <w:p w:rsidR="00511C17" w:rsidRPr="002A66FB" w:rsidRDefault="00511C17" w:rsidP="00C75671">
            <w:pPr>
              <w:rPr>
                <w:color w:val="000000"/>
                <w:sz w:val="20"/>
                <w:szCs w:val="20"/>
              </w:rPr>
            </w:pPr>
            <w:r w:rsidRPr="002A66FB">
              <w:rPr>
                <w:color w:val="000000"/>
                <w:sz w:val="20"/>
                <w:szCs w:val="20"/>
              </w:rPr>
              <w:t>Оцениваемое имущество является предметом залога по договору с ПАО Банк «Финансовая Корпорация Открытие». На имущество наложен арест и запрет на совершение сделок.</w:t>
            </w:r>
          </w:p>
        </w:tc>
      </w:tr>
      <w:tr w:rsidR="00511C17" w:rsidRPr="002A66FB" w:rsidTr="00D402D7">
        <w:trPr>
          <w:gridAfter w:val="1"/>
          <w:wAfter w:w="37" w:type="dxa"/>
          <w:trHeight w:val="1020"/>
        </w:trPr>
        <w:tc>
          <w:tcPr>
            <w:tcW w:w="582" w:type="dxa"/>
            <w:shd w:val="clear" w:color="auto" w:fill="auto"/>
            <w:noWrap/>
            <w:vAlign w:val="center"/>
            <w:hideMark/>
          </w:tcPr>
          <w:p w:rsidR="00511C17" w:rsidRPr="002A66FB" w:rsidRDefault="00511C17" w:rsidP="00C75671">
            <w:pPr>
              <w:jc w:val="right"/>
              <w:rPr>
                <w:color w:val="000000"/>
                <w:sz w:val="20"/>
                <w:szCs w:val="20"/>
              </w:rPr>
            </w:pPr>
            <w:r w:rsidRPr="002A66FB">
              <w:rPr>
                <w:color w:val="000000"/>
                <w:sz w:val="20"/>
                <w:szCs w:val="20"/>
              </w:rPr>
              <w:t>2.1.</w:t>
            </w:r>
          </w:p>
        </w:tc>
        <w:tc>
          <w:tcPr>
            <w:tcW w:w="4091" w:type="dxa"/>
            <w:shd w:val="clear" w:color="auto" w:fill="auto"/>
            <w:vAlign w:val="center"/>
            <w:hideMark/>
          </w:tcPr>
          <w:p w:rsidR="00511C17" w:rsidRPr="002A66FB" w:rsidRDefault="00511C17" w:rsidP="00C75671">
            <w:pPr>
              <w:jc w:val="right"/>
              <w:rPr>
                <w:color w:val="000000"/>
                <w:sz w:val="20"/>
                <w:szCs w:val="20"/>
              </w:rPr>
            </w:pPr>
            <w:r w:rsidRPr="002A66FB">
              <w:rPr>
                <w:color w:val="000000"/>
                <w:sz w:val="20"/>
                <w:szCs w:val="20"/>
              </w:rPr>
              <w:t>права, учитываемые при оценке объекта оценки, ограничения (обременения) этих прав, в том числе в отношении каждой из частей объекта оценки</w:t>
            </w:r>
          </w:p>
        </w:tc>
        <w:tc>
          <w:tcPr>
            <w:tcW w:w="4840" w:type="dxa"/>
            <w:gridSpan w:val="2"/>
            <w:vMerge/>
            <w:vAlign w:val="center"/>
          </w:tcPr>
          <w:p w:rsidR="00511C17" w:rsidRPr="002A66FB" w:rsidRDefault="00511C17" w:rsidP="00C75671">
            <w:pPr>
              <w:rPr>
                <w:color w:val="000000"/>
                <w:sz w:val="20"/>
                <w:szCs w:val="20"/>
              </w:rPr>
            </w:pPr>
          </w:p>
        </w:tc>
      </w:tr>
      <w:tr w:rsidR="00511C17" w:rsidRPr="002A66FB" w:rsidTr="00D402D7">
        <w:trPr>
          <w:gridAfter w:val="1"/>
          <w:wAfter w:w="37" w:type="dxa"/>
          <w:trHeight w:val="510"/>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3</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Цель оценки</w:t>
            </w:r>
          </w:p>
        </w:tc>
        <w:tc>
          <w:tcPr>
            <w:tcW w:w="4840" w:type="dxa"/>
            <w:gridSpan w:val="2"/>
            <w:shd w:val="clear" w:color="auto" w:fill="auto"/>
            <w:vAlign w:val="center"/>
          </w:tcPr>
          <w:p w:rsidR="00511C17" w:rsidRPr="002A66FB" w:rsidRDefault="00511C17" w:rsidP="00C75671">
            <w:pPr>
              <w:rPr>
                <w:color w:val="000000"/>
                <w:sz w:val="20"/>
                <w:szCs w:val="20"/>
              </w:rPr>
            </w:pPr>
            <w:r w:rsidRPr="002A66FB">
              <w:rPr>
                <w:color w:val="000000"/>
                <w:sz w:val="20"/>
                <w:szCs w:val="20"/>
              </w:rPr>
              <w:t xml:space="preserve">Определение рыночной стоимости </w:t>
            </w:r>
          </w:p>
        </w:tc>
      </w:tr>
      <w:tr w:rsidR="00511C17" w:rsidRPr="002A66FB" w:rsidTr="00D402D7">
        <w:trPr>
          <w:gridAfter w:val="1"/>
          <w:wAfter w:w="37" w:type="dxa"/>
          <w:trHeight w:val="510"/>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4</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Предполагаемое использование результатов оценки</w:t>
            </w:r>
          </w:p>
        </w:tc>
        <w:tc>
          <w:tcPr>
            <w:tcW w:w="4840" w:type="dxa"/>
            <w:gridSpan w:val="2"/>
            <w:shd w:val="clear" w:color="auto" w:fill="auto"/>
            <w:vAlign w:val="center"/>
          </w:tcPr>
          <w:p w:rsidR="00511C17" w:rsidRPr="002A66FB" w:rsidRDefault="00511C17" w:rsidP="00C75671">
            <w:pPr>
              <w:rPr>
                <w:sz w:val="20"/>
                <w:szCs w:val="20"/>
              </w:rPr>
            </w:pPr>
            <w:r w:rsidRPr="002A66FB">
              <w:rPr>
                <w:sz w:val="20"/>
                <w:szCs w:val="20"/>
              </w:rPr>
              <w:t xml:space="preserve">Для определения начальной цены продажи имущества должника, являющегося предметом залога </w:t>
            </w:r>
          </w:p>
        </w:tc>
      </w:tr>
      <w:tr w:rsidR="00511C17" w:rsidRPr="002A66FB" w:rsidTr="00D402D7">
        <w:trPr>
          <w:gridAfter w:val="1"/>
          <w:wAfter w:w="37" w:type="dxa"/>
          <w:trHeight w:val="255"/>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5</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Вид стоимости</w:t>
            </w:r>
          </w:p>
        </w:tc>
        <w:tc>
          <w:tcPr>
            <w:tcW w:w="4840" w:type="dxa"/>
            <w:gridSpan w:val="2"/>
            <w:shd w:val="clear" w:color="auto" w:fill="auto"/>
            <w:vAlign w:val="center"/>
          </w:tcPr>
          <w:p w:rsidR="00511C17" w:rsidRPr="002A66FB" w:rsidRDefault="00511C17" w:rsidP="00C75671">
            <w:pPr>
              <w:rPr>
                <w:color w:val="000000"/>
                <w:sz w:val="20"/>
                <w:szCs w:val="20"/>
              </w:rPr>
            </w:pPr>
            <w:r w:rsidRPr="002A66FB">
              <w:rPr>
                <w:color w:val="000000"/>
                <w:sz w:val="20"/>
                <w:szCs w:val="20"/>
              </w:rPr>
              <w:t>Рыночная</w:t>
            </w:r>
          </w:p>
        </w:tc>
      </w:tr>
      <w:tr w:rsidR="00511C17" w:rsidRPr="002A66FB" w:rsidTr="00D402D7">
        <w:trPr>
          <w:gridAfter w:val="1"/>
          <w:wAfter w:w="37" w:type="dxa"/>
          <w:trHeight w:val="255"/>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6</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Дата оценки</w:t>
            </w:r>
          </w:p>
        </w:tc>
        <w:tc>
          <w:tcPr>
            <w:tcW w:w="4840" w:type="dxa"/>
            <w:gridSpan w:val="2"/>
            <w:shd w:val="clear" w:color="auto" w:fill="auto"/>
            <w:vAlign w:val="center"/>
          </w:tcPr>
          <w:p w:rsidR="00511C17" w:rsidRPr="002A66FB" w:rsidRDefault="00511C17" w:rsidP="00C75671">
            <w:pPr>
              <w:rPr>
                <w:color w:val="000000"/>
                <w:sz w:val="20"/>
                <w:szCs w:val="20"/>
              </w:rPr>
            </w:pPr>
            <w:r w:rsidRPr="002A66FB">
              <w:rPr>
                <w:color w:val="000000"/>
                <w:sz w:val="20"/>
                <w:szCs w:val="20"/>
              </w:rPr>
              <w:t>16.08.2018 г.</w:t>
            </w:r>
          </w:p>
        </w:tc>
      </w:tr>
      <w:tr w:rsidR="00511C17" w:rsidRPr="002A66FB" w:rsidTr="00D402D7">
        <w:trPr>
          <w:gridAfter w:val="1"/>
          <w:wAfter w:w="37" w:type="dxa"/>
          <w:trHeight w:val="255"/>
        </w:trPr>
        <w:tc>
          <w:tcPr>
            <w:tcW w:w="582" w:type="dxa"/>
            <w:shd w:val="clear" w:color="auto" w:fill="auto"/>
            <w:noWrap/>
            <w:vAlign w:val="center"/>
          </w:tcPr>
          <w:p w:rsidR="00511C17" w:rsidRPr="002A66FB" w:rsidRDefault="00511C17" w:rsidP="00C75671">
            <w:pPr>
              <w:jc w:val="center"/>
              <w:rPr>
                <w:color w:val="000000"/>
                <w:sz w:val="20"/>
                <w:szCs w:val="20"/>
              </w:rPr>
            </w:pPr>
            <w:r w:rsidRPr="002A66FB">
              <w:rPr>
                <w:color w:val="000000"/>
                <w:sz w:val="20"/>
                <w:szCs w:val="20"/>
              </w:rPr>
              <w:t>6.1</w:t>
            </w:r>
          </w:p>
        </w:tc>
        <w:tc>
          <w:tcPr>
            <w:tcW w:w="4091" w:type="dxa"/>
            <w:shd w:val="clear" w:color="auto" w:fill="auto"/>
            <w:vAlign w:val="center"/>
          </w:tcPr>
          <w:p w:rsidR="00511C17" w:rsidRPr="002A66FB" w:rsidRDefault="00511C17" w:rsidP="00C75671">
            <w:pPr>
              <w:jc w:val="right"/>
              <w:rPr>
                <w:color w:val="000000"/>
                <w:sz w:val="20"/>
                <w:szCs w:val="20"/>
              </w:rPr>
            </w:pPr>
            <w:r w:rsidRPr="002A66FB">
              <w:rPr>
                <w:color w:val="000000"/>
                <w:sz w:val="20"/>
                <w:szCs w:val="20"/>
              </w:rPr>
              <w:t>срок проведения оценки</w:t>
            </w:r>
          </w:p>
        </w:tc>
        <w:tc>
          <w:tcPr>
            <w:tcW w:w="4840" w:type="dxa"/>
            <w:gridSpan w:val="2"/>
            <w:shd w:val="clear" w:color="auto" w:fill="auto"/>
            <w:vAlign w:val="center"/>
          </w:tcPr>
          <w:p w:rsidR="00511C17" w:rsidRPr="002A66FB" w:rsidRDefault="00511C17" w:rsidP="00C75671">
            <w:pPr>
              <w:rPr>
                <w:color w:val="000000"/>
                <w:sz w:val="20"/>
                <w:szCs w:val="20"/>
              </w:rPr>
            </w:pPr>
            <w:r w:rsidRPr="002A66FB">
              <w:rPr>
                <w:sz w:val="20"/>
                <w:szCs w:val="20"/>
              </w:rPr>
              <w:t>10 рабочих дней с момента поступления денежных средств на расчетный счет исполнителя</w:t>
            </w:r>
          </w:p>
        </w:tc>
      </w:tr>
      <w:tr w:rsidR="00511C17" w:rsidRPr="002A66FB" w:rsidTr="00D402D7">
        <w:trPr>
          <w:gridAfter w:val="1"/>
          <w:wAfter w:w="37" w:type="dxa"/>
          <w:trHeight w:val="602"/>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7</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Допущения, на которых должна основываться оценка</w:t>
            </w:r>
          </w:p>
        </w:tc>
        <w:tc>
          <w:tcPr>
            <w:tcW w:w="4840" w:type="dxa"/>
            <w:gridSpan w:val="2"/>
            <w:shd w:val="clear" w:color="auto" w:fill="auto"/>
            <w:vAlign w:val="center"/>
          </w:tcPr>
          <w:p w:rsidR="00511C17" w:rsidRPr="002A66FB" w:rsidRDefault="00511C17" w:rsidP="00A81F1B">
            <w:pPr>
              <w:pStyle w:val="affd"/>
              <w:numPr>
                <w:ilvl w:val="0"/>
                <w:numId w:val="30"/>
              </w:numPr>
              <w:spacing w:after="0" w:line="240" w:lineRule="auto"/>
              <w:jc w:val="both"/>
              <w:rPr>
                <w:rFonts w:ascii="Times New Roman" w:hAnsi="Times New Roman"/>
                <w:color w:val="000000"/>
                <w:sz w:val="20"/>
                <w:szCs w:val="20"/>
              </w:rPr>
            </w:pPr>
            <w:r w:rsidRPr="002A66FB">
              <w:rPr>
                <w:rFonts w:ascii="Times New Roman" w:hAnsi="Times New Roman"/>
                <w:sz w:val="20"/>
                <w:szCs w:val="20"/>
              </w:rPr>
              <w:t>Границы интервала, в котором может находиться искомая величина стоимости, указывать не требуется. Итоговое значение стоимости представить в виде одного числа.</w:t>
            </w:r>
          </w:p>
          <w:p w:rsidR="00511C17" w:rsidRPr="002A66FB" w:rsidRDefault="00511C17" w:rsidP="00A81F1B">
            <w:pPr>
              <w:pStyle w:val="affd"/>
              <w:numPr>
                <w:ilvl w:val="0"/>
                <w:numId w:val="30"/>
              </w:numPr>
              <w:spacing w:after="0" w:line="240" w:lineRule="auto"/>
              <w:jc w:val="both"/>
              <w:rPr>
                <w:rFonts w:ascii="Times New Roman" w:hAnsi="Times New Roman"/>
                <w:color w:val="000000"/>
                <w:sz w:val="20"/>
                <w:szCs w:val="20"/>
              </w:rPr>
            </w:pPr>
            <w:r w:rsidRPr="002A66FB">
              <w:rPr>
                <w:rFonts w:ascii="Times New Roman" w:hAnsi="Times New Roman"/>
                <w:sz w:val="20"/>
                <w:szCs w:val="20"/>
              </w:rPr>
              <w:t>Оценку произвести без учета обременений.</w:t>
            </w:r>
          </w:p>
        </w:tc>
      </w:tr>
      <w:tr w:rsidR="00511C17" w:rsidRPr="002A66FB" w:rsidTr="00D402D7">
        <w:trPr>
          <w:gridAfter w:val="1"/>
          <w:wAfter w:w="37" w:type="dxa"/>
          <w:trHeight w:val="255"/>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8</w:t>
            </w:r>
          </w:p>
        </w:tc>
        <w:tc>
          <w:tcPr>
            <w:tcW w:w="4091" w:type="dxa"/>
            <w:shd w:val="clear" w:color="auto" w:fill="auto"/>
            <w:vAlign w:val="center"/>
            <w:hideMark/>
          </w:tcPr>
          <w:p w:rsidR="00511C17" w:rsidRPr="002A66FB" w:rsidRDefault="00511C17" w:rsidP="00C75671">
            <w:pPr>
              <w:jc w:val="both"/>
              <w:rPr>
                <w:color w:val="000000"/>
                <w:sz w:val="20"/>
                <w:szCs w:val="20"/>
              </w:rPr>
            </w:pPr>
            <w:r w:rsidRPr="002A66FB">
              <w:rPr>
                <w:color w:val="000000"/>
                <w:sz w:val="20"/>
                <w:szCs w:val="20"/>
              </w:rPr>
              <w:t>Иные расчетные величины</w:t>
            </w:r>
          </w:p>
        </w:tc>
        <w:tc>
          <w:tcPr>
            <w:tcW w:w="4840" w:type="dxa"/>
            <w:gridSpan w:val="2"/>
            <w:shd w:val="clear" w:color="auto" w:fill="auto"/>
            <w:noWrap/>
            <w:vAlign w:val="center"/>
          </w:tcPr>
          <w:p w:rsidR="00511C17" w:rsidRPr="002A66FB" w:rsidRDefault="00511C17" w:rsidP="00C75671">
            <w:pPr>
              <w:rPr>
                <w:color w:val="000000"/>
                <w:sz w:val="20"/>
                <w:szCs w:val="20"/>
              </w:rPr>
            </w:pPr>
            <w:r w:rsidRPr="002A66FB">
              <w:rPr>
                <w:color w:val="000000"/>
                <w:sz w:val="20"/>
                <w:szCs w:val="20"/>
              </w:rPr>
              <w:t>Не требуются</w:t>
            </w:r>
          </w:p>
        </w:tc>
      </w:tr>
      <w:tr w:rsidR="00511C17" w:rsidRPr="002A66FB" w:rsidTr="00D402D7">
        <w:trPr>
          <w:gridAfter w:val="1"/>
          <w:wAfter w:w="37" w:type="dxa"/>
          <w:trHeight w:val="20"/>
        </w:trPr>
        <w:tc>
          <w:tcPr>
            <w:tcW w:w="582" w:type="dxa"/>
            <w:shd w:val="clear" w:color="auto" w:fill="auto"/>
            <w:noWrap/>
            <w:vAlign w:val="bottom"/>
          </w:tcPr>
          <w:p w:rsidR="00511C17" w:rsidRPr="002A66FB" w:rsidRDefault="00511C17" w:rsidP="00C75671">
            <w:pPr>
              <w:jc w:val="center"/>
              <w:rPr>
                <w:color w:val="000000"/>
                <w:sz w:val="20"/>
                <w:szCs w:val="20"/>
              </w:rPr>
            </w:pPr>
            <w:r w:rsidRPr="002A66FB">
              <w:rPr>
                <w:sz w:val="20"/>
                <w:szCs w:val="20"/>
              </w:rPr>
              <w:br w:type="page"/>
            </w:r>
            <w:r w:rsidRPr="002A66FB">
              <w:rPr>
                <w:color w:val="000000"/>
                <w:sz w:val="20"/>
                <w:szCs w:val="20"/>
              </w:rPr>
              <w:t>9</w:t>
            </w:r>
          </w:p>
        </w:tc>
        <w:tc>
          <w:tcPr>
            <w:tcW w:w="4091" w:type="dxa"/>
            <w:shd w:val="clear" w:color="auto" w:fill="auto"/>
            <w:vAlign w:val="center"/>
          </w:tcPr>
          <w:p w:rsidR="00511C17" w:rsidRPr="002A66FB" w:rsidRDefault="00511C17" w:rsidP="00C75671">
            <w:pPr>
              <w:jc w:val="both"/>
              <w:rPr>
                <w:color w:val="000000"/>
                <w:sz w:val="20"/>
                <w:szCs w:val="20"/>
              </w:rPr>
            </w:pPr>
            <w:r w:rsidRPr="002A66FB">
              <w:rPr>
                <w:color w:val="000000"/>
                <w:sz w:val="20"/>
                <w:szCs w:val="20"/>
              </w:rPr>
              <w:t>Организация осмотра объекта оценки</w:t>
            </w:r>
          </w:p>
        </w:tc>
        <w:tc>
          <w:tcPr>
            <w:tcW w:w="4840" w:type="dxa"/>
            <w:gridSpan w:val="2"/>
            <w:vMerge w:val="restart"/>
            <w:shd w:val="clear" w:color="auto" w:fill="auto"/>
            <w:noWrap/>
            <w:vAlign w:val="center"/>
          </w:tcPr>
          <w:p w:rsidR="00511C17" w:rsidRPr="002A66FB" w:rsidRDefault="00D402D7" w:rsidP="00C75671">
            <w:pPr>
              <w:jc w:val="both"/>
              <w:rPr>
                <w:sz w:val="20"/>
                <w:szCs w:val="20"/>
              </w:rPr>
            </w:pPr>
            <w:r w:rsidRPr="002A66FB">
              <w:rPr>
                <w:color w:val="000000"/>
                <w:sz w:val="20"/>
                <w:szCs w:val="20"/>
              </w:rPr>
              <w:t>Без личного осмотра объектов оценщиком.</w:t>
            </w:r>
          </w:p>
        </w:tc>
      </w:tr>
      <w:tr w:rsidR="00511C17" w:rsidRPr="002A66FB" w:rsidTr="00D402D7">
        <w:trPr>
          <w:gridAfter w:val="1"/>
          <w:wAfter w:w="37" w:type="dxa"/>
          <w:trHeight w:val="20"/>
        </w:trPr>
        <w:tc>
          <w:tcPr>
            <w:tcW w:w="582" w:type="dxa"/>
            <w:shd w:val="clear" w:color="auto" w:fill="auto"/>
            <w:noWrap/>
            <w:vAlign w:val="center"/>
            <w:hideMark/>
          </w:tcPr>
          <w:p w:rsidR="00511C17" w:rsidRPr="002A66FB" w:rsidRDefault="00511C17" w:rsidP="00C75671">
            <w:pPr>
              <w:jc w:val="right"/>
              <w:rPr>
                <w:color w:val="000000"/>
                <w:sz w:val="20"/>
                <w:szCs w:val="20"/>
              </w:rPr>
            </w:pPr>
            <w:r w:rsidRPr="002A66FB">
              <w:rPr>
                <w:color w:val="000000"/>
                <w:sz w:val="20"/>
                <w:szCs w:val="20"/>
              </w:rPr>
              <w:t>9.1.</w:t>
            </w:r>
          </w:p>
        </w:tc>
        <w:tc>
          <w:tcPr>
            <w:tcW w:w="4091" w:type="dxa"/>
            <w:shd w:val="clear" w:color="auto" w:fill="auto"/>
            <w:vAlign w:val="center"/>
            <w:hideMark/>
          </w:tcPr>
          <w:p w:rsidR="00511C17" w:rsidRPr="002A66FB" w:rsidRDefault="00511C17" w:rsidP="00C75671">
            <w:pPr>
              <w:jc w:val="right"/>
              <w:rPr>
                <w:color w:val="000000"/>
                <w:sz w:val="20"/>
                <w:szCs w:val="20"/>
              </w:rPr>
            </w:pPr>
            <w:r w:rsidRPr="002A66FB">
              <w:rPr>
                <w:color w:val="000000"/>
                <w:sz w:val="20"/>
                <w:szCs w:val="20"/>
              </w:rPr>
              <w:t>особенности проведения осмотра объекта оценки либо основания, объективно препятствующие проведению осмотра объекта, если таковые существуют</w:t>
            </w:r>
          </w:p>
        </w:tc>
        <w:tc>
          <w:tcPr>
            <w:tcW w:w="4840" w:type="dxa"/>
            <w:gridSpan w:val="2"/>
            <w:vMerge/>
            <w:shd w:val="clear" w:color="auto" w:fill="auto"/>
            <w:noWrap/>
            <w:vAlign w:val="center"/>
          </w:tcPr>
          <w:p w:rsidR="00511C17" w:rsidRPr="002A66FB" w:rsidRDefault="00511C17" w:rsidP="00C75671">
            <w:pPr>
              <w:rPr>
                <w:color w:val="000000"/>
                <w:sz w:val="20"/>
                <w:szCs w:val="20"/>
              </w:rPr>
            </w:pPr>
          </w:p>
        </w:tc>
      </w:tr>
      <w:tr w:rsidR="00511C17" w:rsidRPr="002A66FB" w:rsidTr="00D402D7">
        <w:trPr>
          <w:gridAfter w:val="1"/>
          <w:wAfter w:w="37" w:type="dxa"/>
          <w:trHeight w:val="20"/>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10</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Порядок и сроки предоставления заказчиком необходимых для проведения оценки материалов и информации</w:t>
            </w:r>
          </w:p>
        </w:tc>
        <w:tc>
          <w:tcPr>
            <w:tcW w:w="4840" w:type="dxa"/>
            <w:gridSpan w:val="2"/>
            <w:shd w:val="clear" w:color="auto" w:fill="auto"/>
            <w:noWrap/>
            <w:vAlign w:val="center"/>
          </w:tcPr>
          <w:p w:rsidR="00511C17" w:rsidRPr="002A66FB" w:rsidRDefault="00511C17" w:rsidP="00C75671">
            <w:pPr>
              <w:rPr>
                <w:color w:val="000000"/>
                <w:sz w:val="20"/>
                <w:szCs w:val="20"/>
              </w:rPr>
            </w:pPr>
            <w:r w:rsidRPr="002A66FB">
              <w:rPr>
                <w:color w:val="000000"/>
                <w:sz w:val="20"/>
                <w:szCs w:val="20"/>
              </w:rPr>
              <w:t xml:space="preserve">Необходимые для проведения оценки материалы передаются Заказчиком Исполнителю при подписании договора. </w:t>
            </w:r>
          </w:p>
        </w:tc>
      </w:tr>
      <w:tr w:rsidR="00511C17" w:rsidRPr="002A66FB" w:rsidTr="00D402D7">
        <w:trPr>
          <w:gridAfter w:val="1"/>
          <w:wAfter w:w="37" w:type="dxa"/>
          <w:trHeight w:val="20"/>
        </w:trPr>
        <w:tc>
          <w:tcPr>
            <w:tcW w:w="582" w:type="dxa"/>
            <w:shd w:val="clear" w:color="auto" w:fill="auto"/>
            <w:noWrap/>
            <w:vAlign w:val="center"/>
            <w:hideMark/>
          </w:tcPr>
          <w:p w:rsidR="00511C17" w:rsidRPr="002A66FB" w:rsidRDefault="00511C17" w:rsidP="00C75671">
            <w:pPr>
              <w:jc w:val="center"/>
              <w:rPr>
                <w:color w:val="000000"/>
                <w:sz w:val="20"/>
                <w:szCs w:val="20"/>
              </w:rPr>
            </w:pPr>
            <w:r w:rsidRPr="002A66FB">
              <w:rPr>
                <w:color w:val="000000"/>
                <w:sz w:val="20"/>
                <w:szCs w:val="20"/>
              </w:rPr>
              <w:t>11</w:t>
            </w:r>
          </w:p>
        </w:tc>
        <w:tc>
          <w:tcPr>
            <w:tcW w:w="4091" w:type="dxa"/>
            <w:shd w:val="clear" w:color="auto" w:fill="auto"/>
            <w:vAlign w:val="center"/>
            <w:hideMark/>
          </w:tcPr>
          <w:p w:rsidR="00511C17" w:rsidRPr="002A66FB" w:rsidRDefault="00511C17" w:rsidP="00C75671">
            <w:pPr>
              <w:rPr>
                <w:color w:val="000000"/>
                <w:sz w:val="20"/>
                <w:szCs w:val="20"/>
              </w:rPr>
            </w:pPr>
            <w:r w:rsidRPr="002A66FB">
              <w:rPr>
                <w:color w:val="000000"/>
                <w:sz w:val="20"/>
                <w:szCs w:val="20"/>
              </w:rPr>
              <w:t>Необходимость привлечения отраслевых экспертов (специалистов, обладающих необходимыми профессиональными компетенциями в вопросах, требующих анализа при проведении оценки). Если на этапе подготовки задания на оценку любой из сторон договора определена (выявлена) необходимость привлечения отраслевых экспертов, то такое условие должно быть включено в задание на оценку.</w:t>
            </w:r>
          </w:p>
        </w:tc>
        <w:tc>
          <w:tcPr>
            <w:tcW w:w="4840" w:type="dxa"/>
            <w:gridSpan w:val="2"/>
            <w:shd w:val="clear" w:color="auto" w:fill="auto"/>
            <w:noWrap/>
            <w:vAlign w:val="center"/>
          </w:tcPr>
          <w:p w:rsidR="00511C17" w:rsidRPr="002A66FB" w:rsidRDefault="00511C17" w:rsidP="00C75671">
            <w:pPr>
              <w:rPr>
                <w:color w:val="000000"/>
                <w:sz w:val="20"/>
                <w:szCs w:val="20"/>
              </w:rPr>
            </w:pPr>
            <w:r w:rsidRPr="002A66FB">
              <w:rPr>
                <w:color w:val="000000"/>
                <w:sz w:val="20"/>
                <w:szCs w:val="20"/>
              </w:rPr>
              <w:t>Отсутствует</w:t>
            </w:r>
          </w:p>
        </w:tc>
      </w:tr>
      <w:tr w:rsidR="00511C17" w:rsidRPr="002A66FB" w:rsidTr="00D402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0"/>
          <w:jc w:val="center"/>
        </w:trPr>
        <w:tc>
          <w:tcPr>
            <w:tcW w:w="5175" w:type="dxa"/>
            <w:gridSpan w:val="3"/>
          </w:tcPr>
          <w:p w:rsidR="00511C17" w:rsidRPr="002A66FB" w:rsidRDefault="00511C17" w:rsidP="00C75671">
            <w:pPr>
              <w:tabs>
                <w:tab w:val="left" w:pos="6120"/>
              </w:tabs>
              <w:ind w:right="72"/>
              <w:rPr>
                <w:b/>
                <w:sz w:val="22"/>
                <w:szCs w:val="22"/>
              </w:rPr>
            </w:pPr>
            <w:r w:rsidRPr="002A66FB">
              <w:rPr>
                <w:b/>
                <w:sz w:val="22"/>
                <w:szCs w:val="22"/>
              </w:rPr>
              <w:t>Заказчик:</w:t>
            </w:r>
          </w:p>
        </w:tc>
        <w:tc>
          <w:tcPr>
            <w:tcW w:w="4375" w:type="dxa"/>
            <w:gridSpan w:val="2"/>
          </w:tcPr>
          <w:p w:rsidR="00511C17" w:rsidRPr="002A66FB" w:rsidRDefault="00511C17" w:rsidP="00C75671">
            <w:pPr>
              <w:rPr>
                <w:b/>
                <w:sz w:val="22"/>
                <w:szCs w:val="22"/>
              </w:rPr>
            </w:pPr>
            <w:r w:rsidRPr="002A66FB">
              <w:rPr>
                <w:b/>
                <w:sz w:val="22"/>
                <w:szCs w:val="22"/>
              </w:rPr>
              <w:t>Исполнитель:</w:t>
            </w:r>
          </w:p>
        </w:tc>
      </w:tr>
      <w:tr w:rsidR="00511C17" w:rsidRPr="002A66FB" w:rsidTr="00D402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0"/>
          <w:jc w:val="center"/>
        </w:trPr>
        <w:tc>
          <w:tcPr>
            <w:tcW w:w="5175" w:type="dxa"/>
            <w:gridSpan w:val="3"/>
          </w:tcPr>
          <w:p w:rsidR="00511C17" w:rsidRPr="002A66FB" w:rsidRDefault="00511C17" w:rsidP="00C75671">
            <w:pPr>
              <w:rPr>
                <w:sz w:val="22"/>
                <w:szCs w:val="22"/>
              </w:rPr>
            </w:pPr>
            <w:r w:rsidRPr="002A66FB">
              <w:rPr>
                <w:sz w:val="22"/>
                <w:szCs w:val="22"/>
              </w:rPr>
              <w:t>АО «СУ-155»</w:t>
            </w:r>
          </w:p>
          <w:p w:rsidR="00511C17" w:rsidRPr="002A66FB" w:rsidRDefault="00511C17" w:rsidP="00D402D7">
            <w:pPr>
              <w:rPr>
                <w:sz w:val="22"/>
                <w:szCs w:val="22"/>
              </w:rPr>
            </w:pPr>
          </w:p>
        </w:tc>
        <w:tc>
          <w:tcPr>
            <w:tcW w:w="4375" w:type="dxa"/>
            <w:gridSpan w:val="2"/>
          </w:tcPr>
          <w:p w:rsidR="00511C17" w:rsidRPr="002A66FB" w:rsidRDefault="00511C17" w:rsidP="00C75671">
            <w:pPr>
              <w:rPr>
                <w:sz w:val="22"/>
                <w:szCs w:val="22"/>
              </w:rPr>
            </w:pPr>
            <w:r w:rsidRPr="002A66FB">
              <w:rPr>
                <w:sz w:val="22"/>
                <w:szCs w:val="22"/>
              </w:rPr>
              <w:t xml:space="preserve">ООО «Независимая Оценка» </w:t>
            </w:r>
          </w:p>
          <w:p w:rsidR="00511C17" w:rsidRPr="002A66FB" w:rsidRDefault="00511C17" w:rsidP="00D402D7">
            <w:pPr>
              <w:rPr>
                <w:sz w:val="22"/>
                <w:szCs w:val="22"/>
              </w:rPr>
            </w:pPr>
          </w:p>
        </w:tc>
      </w:tr>
      <w:tr w:rsidR="00511C17" w:rsidRPr="002A66FB" w:rsidTr="00D402D7">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0"/>
          <w:jc w:val="center"/>
        </w:trPr>
        <w:tc>
          <w:tcPr>
            <w:tcW w:w="5175" w:type="dxa"/>
            <w:gridSpan w:val="3"/>
          </w:tcPr>
          <w:p w:rsidR="00511C17" w:rsidRPr="002A66FB" w:rsidRDefault="00511C17" w:rsidP="00C75671">
            <w:pPr>
              <w:rPr>
                <w:sz w:val="22"/>
                <w:szCs w:val="22"/>
              </w:rPr>
            </w:pPr>
            <w:r w:rsidRPr="002A66FB">
              <w:rPr>
                <w:sz w:val="22"/>
                <w:szCs w:val="22"/>
              </w:rPr>
              <w:t>И.о. конкурсного управляющего</w:t>
            </w:r>
          </w:p>
          <w:p w:rsidR="00511C17" w:rsidRPr="002A66FB" w:rsidRDefault="00511C17" w:rsidP="00C75671">
            <w:pPr>
              <w:rPr>
                <w:sz w:val="22"/>
                <w:szCs w:val="22"/>
              </w:rPr>
            </w:pPr>
            <w:r w:rsidRPr="002A66FB">
              <w:rPr>
                <w:sz w:val="22"/>
                <w:szCs w:val="22"/>
              </w:rPr>
              <w:t>АО «СУ-155»</w:t>
            </w:r>
          </w:p>
          <w:p w:rsidR="00511C17" w:rsidRPr="002A66FB" w:rsidRDefault="00511C17" w:rsidP="00C75671">
            <w:pPr>
              <w:rPr>
                <w:sz w:val="22"/>
                <w:szCs w:val="22"/>
              </w:rPr>
            </w:pPr>
          </w:p>
          <w:p w:rsidR="00511C17" w:rsidRPr="002A66FB" w:rsidRDefault="00511C17" w:rsidP="00C75671">
            <w:pPr>
              <w:rPr>
                <w:sz w:val="22"/>
                <w:szCs w:val="22"/>
              </w:rPr>
            </w:pPr>
            <w:r w:rsidRPr="002A66FB">
              <w:rPr>
                <w:sz w:val="22"/>
                <w:szCs w:val="22"/>
              </w:rPr>
              <w:t>…………………….…….. Белокопыт А.В.</w:t>
            </w:r>
          </w:p>
          <w:p w:rsidR="00511C17" w:rsidRPr="002A66FB" w:rsidRDefault="00511C17" w:rsidP="00C75671">
            <w:pPr>
              <w:rPr>
                <w:sz w:val="22"/>
                <w:szCs w:val="22"/>
              </w:rPr>
            </w:pPr>
            <w:r w:rsidRPr="002A66FB">
              <w:rPr>
                <w:sz w:val="22"/>
                <w:szCs w:val="22"/>
              </w:rPr>
              <w:t>м.п.</w:t>
            </w:r>
          </w:p>
        </w:tc>
        <w:tc>
          <w:tcPr>
            <w:tcW w:w="4375" w:type="dxa"/>
            <w:gridSpan w:val="2"/>
          </w:tcPr>
          <w:p w:rsidR="00511C17" w:rsidRPr="002A66FB" w:rsidRDefault="00511C17" w:rsidP="00C75671">
            <w:pPr>
              <w:rPr>
                <w:sz w:val="22"/>
                <w:szCs w:val="22"/>
              </w:rPr>
            </w:pPr>
            <w:r w:rsidRPr="002A66FB">
              <w:rPr>
                <w:sz w:val="22"/>
                <w:szCs w:val="22"/>
              </w:rPr>
              <w:t>Генеральный директор</w:t>
            </w:r>
          </w:p>
          <w:p w:rsidR="00511C17" w:rsidRPr="002A66FB" w:rsidRDefault="00511C17" w:rsidP="00C75671">
            <w:pPr>
              <w:rPr>
                <w:sz w:val="22"/>
                <w:szCs w:val="22"/>
              </w:rPr>
            </w:pPr>
          </w:p>
          <w:p w:rsidR="00511C17" w:rsidRPr="002A66FB" w:rsidRDefault="00511C17" w:rsidP="00C75671">
            <w:pPr>
              <w:rPr>
                <w:sz w:val="22"/>
                <w:szCs w:val="22"/>
              </w:rPr>
            </w:pPr>
            <w:r w:rsidRPr="002A66FB">
              <w:rPr>
                <w:sz w:val="22"/>
                <w:szCs w:val="22"/>
              </w:rPr>
              <w:t>………………………..Селезнев С.Э.</w:t>
            </w:r>
          </w:p>
          <w:p w:rsidR="00511C17" w:rsidRPr="002A66FB" w:rsidRDefault="00511C17" w:rsidP="00C75671">
            <w:pPr>
              <w:rPr>
                <w:sz w:val="22"/>
                <w:szCs w:val="22"/>
              </w:rPr>
            </w:pPr>
            <w:r w:rsidRPr="002A66FB">
              <w:rPr>
                <w:sz w:val="22"/>
                <w:szCs w:val="22"/>
              </w:rPr>
              <w:t>м.п.</w:t>
            </w:r>
          </w:p>
        </w:tc>
      </w:tr>
    </w:tbl>
    <w:p w:rsidR="00E43ED7" w:rsidRPr="002A66FB" w:rsidRDefault="001975E1" w:rsidP="00E40FD3">
      <w:pPr>
        <w:pStyle w:val="1"/>
        <w:numPr>
          <w:ilvl w:val="0"/>
          <w:numId w:val="2"/>
        </w:numPr>
        <w:tabs>
          <w:tab w:val="clear" w:pos="612"/>
          <w:tab w:val="num" w:pos="1694"/>
        </w:tabs>
        <w:ind w:left="938" w:firstLine="4"/>
      </w:pPr>
      <w:bookmarkStart w:id="22" w:name="_Toc522721174"/>
      <w:r w:rsidRPr="002A66FB">
        <w:rPr>
          <w:szCs w:val="28"/>
        </w:rPr>
        <w:lastRenderedPageBreak/>
        <w:t xml:space="preserve">Сведения о </w:t>
      </w:r>
      <w:r w:rsidR="00A05A7C" w:rsidRPr="002A66FB">
        <w:rPr>
          <w:szCs w:val="28"/>
        </w:rPr>
        <w:t>З</w:t>
      </w:r>
      <w:r w:rsidRPr="002A66FB">
        <w:rPr>
          <w:szCs w:val="28"/>
        </w:rPr>
        <w:t>аказчике оценки и об Оценщике</w:t>
      </w:r>
      <w:bookmarkStart w:id="23" w:name="_Toc283132086"/>
      <w:bookmarkEnd w:id="21"/>
      <w:bookmarkEnd w:id="22"/>
    </w:p>
    <w:p w:rsidR="007D4908" w:rsidRPr="002A66FB" w:rsidRDefault="00380F00" w:rsidP="007D4908">
      <w:pPr>
        <w:pStyle w:val="a1"/>
        <w:numPr>
          <w:ilvl w:val="0"/>
          <w:numId w:val="0"/>
        </w:numPr>
        <w:rPr>
          <w:rFonts w:eastAsia="Calibri"/>
          <w:b/>
          <w:bCs/>
          <w:sz w:val="24"/>
          <w:szCs w:val="24"/>
          <w:lang w:eastAsia="en-US"/>
        </w:rPr>
      </w:pPr>
      <w:bookmarkStart w:id="24" w:name="_Toc435032158"/>
      <w:r w:rsidRPr="002A66FB">
        <w:rPr>
          <w:rFonts w:eastAsia="Calibri"/>
          <w:b/>
          <w:bCs/>
          <w:sz w:val="24"/>
          <w:szCs w:val="24"/>
          <w:lang w:eastAsia="en-US"/>
        </w:rPr>
        <w:t xml:space="preserve">3.1. Реквизиты Заказчика </w:t>
      </w:r>
      <w:bookmarkEnd w:id="24"/>
      <w:r w:rsidR="00511C17" w:rsidRPr="002A66FB">
        <w:rPr>
          <w:rFonts w:eastAsia="Calibri"/>
          <w:b/>
          <w:bCs/>
          <w:sz w:val="24"/>
          <w:szCs w:val="24"/>
          <w:lang w:eastAsia="en-US"/>
        </w:rPr>
        <w:t>и Собственника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4"/>
        <w:gridCol w:w="5245"/>
      </w:tblGrid>
      <w:tr w:rsidR="00511C17" w:rsidRPr="002A66FB" w:rsidTr="00511C17">
        <w:tc>
          <w:tcPr>
            <w:tcW w:w="4644" w:type="dxa"/>
            <w:shd w:val="clear" w:color="auto" w:fill="auto"/>
          </w:tcPr>
          <w:p w:rsidR="00511C17" w:rsidRPr="002A66FB" w:rsidRDefault="00511C17" w:rsidP="00C75671">
            <w:pPr>
              <w:spacing w:before="100" w:beforeAutospacing="1" w:after="100" w:afterAutospacing="1"/>
              <w:rPr>
                <w:b/>
                <w:sz w:val="22"/>
                <w:szCs w:val="22"/>
              </w:rPr>
            </w:pPr>
            <w:bookmarkStart w:id="25" w:name="_Toc332876092"/>
            <w:bookmarkStart w:id="26" w:name="_Toc321913478"/>
            <w:r w:rsidRPr="002A66FB">
              <w:rPr>
                <w:b/>
                <w:sz w:val="22"/>
                <w:szCs w:val="22"/>
              </w:rPr>
              <w:t>Организационно-правовая форма</w:t>
            </w:r>
          </w:p>
        </w:tc>
        <w:tc>
          <w:tcPr>
            <w:tcW w:w="5245" w:type="dxa"/>
            <w:shd w:val="clear" w:color="auto" w:fill="auto"/>
            <w:vAlign w:val="center"/>
          </w:tcPr>
          <w:p w:rsidR="00511C17" w:rsidRPr="002A66FB" w:rsidRDefault="00511C17" w:rsidP="00C75671">
            <w:pPr>
              <w:rPr>
                <w:sz w:val="22"/>
                <w:szCs w:val="22"/>
              </w:rPr>
            </w:pPr>
            <w:r w:rsidRPr="002A66FB">
              <w:rPr>
                <w:sz w:val="22"/>
                <w:szCs w:val="22"/>
              </w:rPr>
              <w:t>АО «СУ-155»</w:t>
            </w:r>
          </w:p>
        </w:tc>
      </w:tr>
      <w:tr w:rsidR="00511C17" w:rsidRPr="002A66FB" w:rsidTr="00511C17">
        <w:tc>
          <w:tcPr>
            <w:tcW w:w="4644" w:type="dxa"/>
            <w:shd w:val="clear" w:color="auto" w:fill="auto"/>
          </w:tcPr>
          <w:p w:rsidR="00511C17" w:rsidRPr="002A66FB" w:rsidRDefault="00511C17" w:rsidP="00C75671">
            <w:pPr>
              <w:spacing w:before="100" w:beforeAutospacing="1" w:after="100" w:afterAutospacing="1"/>
              <w:rPr>
                <w:b/>
                <w:sz w:val="22"/>
                <w:szCs w:val="22"/>
              </w:rPr>
            </w:pPr>
            <w:r w:rsidRPr="002A66FB">
              <w:rPr>
                <w:b/>
                <w:sz w:val="22"/>
                <w:szCs w:val="22"/>
              </w:rPr>
              <w:t>ОГРН</w:t>
            </w:r>
          </w:p>
        </w:tc>
        <w:tc>
          <w:tcPr>
            <w:tcW w:w="5245" w:type="dxa"/>
            <w:shd w:val="clear" w:color="auto" w:fill="auto"/>
            <w:vAlign w:val="center"/>
          </w:tcPr>
          <w:p w:rsidR="00511C17" w:rsidRPr="002A66FB" w:rsidRDefault="00511C17" w:rsidP="00C75671">
            <w:pPr>
              <w:rPr>
                <w:sz w:val="22"/>
                <w:szCs w:val="22"/>
              </w:rPr>
            </w:pPr>
            <w:r w:rsidRPr="002A66FB">
              <w:rPr>
                <w:sz w:val="22"/>
                <w:szCs w:val="22"/>
              </w:rPr>
              <w:t>1027739218154</w:t>
            </w:r>
          </w:p>
        </w:tc>
      </w:tr>
      <w:tr w:rsidR="00511C17" w:rsidRPr="002A66FB" w:rsidTr="00511C17">
        <w:tc>
          <w:tcPr>
            <w:tcW w:w="4644" w:type="dxa"/>
            <w:shd w:val="clear" w:color="auto" w:fill="auto"/>
          </w:tcPr>
          <w:p w:rsidR="00511C17" w:rsidRPr="002A66FB" w:rsidRDefault="00511C17" w:rsidP="00C75671">
            <w:pPr>
              <w:spacing w:before="100" w:beforeAutospacing="1" w:after="100" w:afterAutospacing="1"/>
              <w:rPr>
                <w:b/>
                <w:sz w:val="22"/>
                <w:szCs w:val="22"/>
              </w:rPr>
            </w:pPr>
            <w:r w:rsidRPr="002A66FB">
              <w:rPr>
                <w:b/>
                <w:sz w:val="22"/>
                <w:szCs w:val="22"/>
              </w:rPr>
              <w:t>Дата присвоения ОГРН</w:t>
            </w:r>
          </w:p>
        </w:tc>
        <w:tc>
          <w:tcPr>
            <w:tcW w:w="5245" w:type="dxa"/>
            <w:shd w:val="clear" w:color="auto" w:fill="auto"/>
            <w:vAlign w:val="center"/>
          </w:tcPr>
          <w:p w:rsidR="00511C17" w:rsidRPr="002A66FB" w:rsidRDefault="00511C17" w:rsidP="00C75671">
            <w:pPr>
              <w:rPr>
                <w:sz w:val="22"/>
                <w:szCs w:val="22"/>
              </w:rPr>
            </w:pPr>
            <w:r w:rsidRPr="002A66FB">
              <w:rPr>
                <w:sz w:val="22"/>
                <w:szCs w:val="22"/>
              </w:rPr>
              <w:t>от 19.09.2002 г.</w:t>
            </w:r>
          </w:p>
        </w:tc>
      </w:tr>
      <w:tr w:rsidR="00511C17" w:rsidRPr="002A66FB" w:rsidTr="00511C17">
        <w:tc>
          <w:tcPr>
            <w:tcW w:w="4644" w:type="dxa"/>
            <w:shd w:val="clear" w:color="auto" w:fill="auto"/>
          </w:tcPr>
          <w:p w:rsidR="00511C17" w:rsidRPr="002A66FB" w:rsidRDefault="00D402D7" w:rsidP="00C75671">
            <w:pPr>
              <w:spacing w:before="100" w:beforeAutospacing="1" w:after="100" w:afterAutospacing="1"/>
              <w:rPr>
                <w:b/>
                <w:sz w:val="22"/>
                <w:szCs w:val="22"/>
              </w:rPr>
            </w:pPr>
            <w:r w:rsidRPr="002A66FB">
              <w:rPr>
                <w:b/>
                <w:sz w:val="22"/>
                <w:szCs w:val="22"/>
              </w:rPr>
              <w:t>Место нахождения</w:t>
            </w:r>
          </w:p>
        </w:tc>
        <w:tc>
          <w:tcPr>
            <w:tcW w:w="5245" w:type="dxa"/>
            <w:shd w:val="clear" w:color="auto" w:fill="auto"/>
            <w:vAlign w:val="center"/>
          </w:tcPr>
          <w:p w:rsidR="00511C17" w:rsidRPr="002A66FB" w:rsidRDefault="00511C17" w:rsidP="00C75671">
            <w:pPr>
              <w:rPr>
                <w:sz w:val="22"/>
                <w:szCs w:val="22"/>
              </w:rPr>
            </w:pPr>
            <w:r w:rsidRPr="002A66FB">
              <w:rPr>
                <w:sz w:val="22"/>
                <w:szCs w:val="22"/>
              </w:rPr>
              <w:t>119261, г. Москва, Ленинский пр-т, д. 81</w:t>
            </w:r>
          </w:p>
        </w:tc>
      </w:tr>
    </w:tbl>
    <w:p w:rsidR="00380F00" w:rsidRPr="002A66FB" w:rsidRDefault="00380F00" w:rsidP="00380F00">
      <w:pPr>
        <w:pStyle w:val="20"/>
        <w:numPr>
          <w:ilvl w:val="0"/>
          <w:numId w:val="0"/>
        </w:numPr>
        <w:rPr>
          <w:rFonts w:eastAsia="Calibri"/>
          <w:bCs/>
          <w:spacing w:val="0"/>
          <w:szCs w:val="22"/>
          <w:lang w:eastAsia="en-US"/>
        </w:rPr>
      </w:pPr>
      <w:bookmarkStart w:id="27" w:name="_Toc434926577"/>
      <w:bookmarkStart w:id="28" w:name="_Toc441669371"/>
      <w:bookmarkStart w:id="29" w:name="_Toc441671233"/>
      <w:bookmarkStart w:id="30" w:name="_Toc441741204"/>
      <w:bookmarkStart w:id="31" w:name="_Toc442094911"/>
      <w:bookmarkStart w:id="32" w:name="_Toc442276009"/>
      <w:bookmarkStart w:id="33" w:name="_Toc522721175"/>
      <w:r w:rsidRPr="002A66FB">
        <w:t>3.</w:t>
      </w:r>
      <w:r w:rsidR="00871101" w:rsidRPr="002A66FB">
        <w:t>2</w:t>
      </w:r>
      <w:r w:rsidRPr="002A66FB">
        <w:t xml:space="preserve">. </w:t>
      </w:r>
      <w:r w:rsidRPr="002A66FB">
        <w:rPr>
          <w:rFonts w:eastAsia="Calibri"/>
          <w:bCs/>
          <w:spacing w:val="0"/>
          <w:szCs w:val="22"/>
          <w:lang w:eastAsia="en-US"/>
        </w:rPr>
        <w:t xml:space="preserve">Сведения об </w:t>
      </w:r>
      <w:r w:rsidR="00871101" w:rsidRPr="002A66FB">
        <w:rPr>
          <w:rFonts w:eastAsia="Calibri"/>
          <w:bCs/>
          <w:spacing w:val="0"/>
          <w:szCs w:val="22"/>
          <w:lang w:eastAsia="en-US"/>
        </w:rPr>
        <w:t>Оценщике,</w:t>
      </w:r>
      <w:r w:rsidRPr="002A66FB">
        <w:rPr>
          <w:rFonts w:eastAsia="Calibri"/>
          <w:bCs/>
          <w:spacing w:val="0"/>
          <w:szCs w:val="22"/>
          <w:lang w:eastAsia="en-US"/>
        </w:rPr>
        <w:t xml:space="preserve"> работающем на основании трудового договора</w:t>
      </w:r>
      <w:bookmarkEnd w:id="25"/>
      <w:bookmarkEnd w:id="27"/>
      <w:bookmarkEnd w:id="28"/>
      <w:bookmarkEnd w:id="29"/>
      <w:bookmarkEnd w:id="30"/>
      <w:bookmarkEnd w:id="31"/>
      <w:bookmarkEnd w:id="32"/>
      <w:bookmarkEnd w:id="3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4643"/>
        <w:gridCol w:w="5211"/>
      </w:tblGrid>
      <w:tr w:rsidR="00871101" w:rsidRPr="002A66FB" w:rsidTr="00A571E1">
        <w:trPr>
          <w:trHeight w:val="393"/>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 xml:space="preserve"> Фамилия Имя Отчество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Ермацан Ольга Витальевна</w:t>
            </w:r>
          </w:p>
        </w:tc>
      </w:tr>
      <w:tr w:rsidR="00871101" w:rsidRPr="002A66FB"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информация о членстве в саморегулируемой организации оценщиков (СРО)</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 xml:space="preserve">Член СРО Ассоциация оценщиков «СПО», включена в реестр оценщиков 24 января 2013 года за регистрационным номером 0508. </w:t>
            </w:r>
          </w:p>
        </w:tc>
      </w:tr>
      <w:tr w:rsidR="00871101" w:rsidRPr="002A66FB"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место нахождения СРО</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 xml:space="preserve">190000, Россия, Санкт-Петербург, пер. Гривцова, </w:t>
            </w:r>
            <w:r w:rsidRPr="002A66FB">
              <w:rPr>
                <w:sz w:val="22"/>
                <w:szCs w:val="22"/>
              </w:rPr>
              <w:br/>
              <w:t>д. 5, оф.101</w:t>
            </w:r>
          </w:p>
        </w:tc>
      </w:tr>
      <w:tr w:rsidR="00871101" w:rsidRPr="002A66FB"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номер и дата выдачи документа, подтверждающего получение профессиональных знаний в области оценочной деятельности</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Диплом о профессиональной переподготовке ПП № 371051, выданный Межотраслевым институтом повышения квалификации и переподготовки кадров Санкт-Петербургского государственного инженерно-экономического университета 18 июля 2002 г. по программе «Оценка стоимости предприятия (бизнеса)».</w:t>
            </w:r>
          </w:p>
          <w:p w:rsidR="00871101" w:rsidRPr="002A66FB" w:rsidRDefault="00871101" w:rsidP="00A571E1">
            <w:pPr>
              <w:jc w:val="both"/>
              <w:rPr>
                <w:sz w:val="22"/>
                <w:szCs w:val="22"/>
              </w:rPr>
            </w:pPr>
            <w:r w:rsidRPr="002A66FB">
              <w:rPr>
                <w:sz w:val="22"/>
                <w:szCs w:val="22"/>
              </w:rPr>
              <w:t>Свидетельство о повышении квалификации по программе «Оценочная деятельность» регистрационный номер № 4148 от 2010 года, выданное Межотраслевым институтом повышения квалификации и переподготовки кадров Санкт-Петербургского государственного инженерно-экономического университета</w:t>
            </w:r>
          </w:p>
          <w:p w:rsidR="00871101" w:rsidRPr="002A66FB" w:rsidRDefault="00871101" w:rsidP="00A571E1">
            <w:pPr>
              <w:jc w:val="both"/>
              <w:rPr>
                <w:sz w:val="22"/>
                <w:szCs w:val="22"/>
              </w:rPr>
            </w:pPr>
            <w:r w:rsidRPr="002A66FB">
              <w:rPr>
                <w:sz w:val="22"/>
                <w:szCs w:val="22"/>
              </w:rPr>
              <w:t>Свидетельство о повышении квалификации №037408, выданное Национальным исследовательским университетом «Высшая школа экономики, Санкт-Петербург, в марте 2015 г. по программе «Оценочная деятельность»</w:t>
            </w:r>
          </w:p>
          <w:p w:rsidR="00871101" w:rsidRPr="002A66FB" w:rsidRDefault="00871101" w:rsidP="00A571E1">
            <w:pPr>
              <w:jc w:val="both"/>
              <w:rPr>
                <w:sz w:val="22"/>
                <w:szCs w:val="22"/>
              </w:rPr>
            </w:pPr>
            <w:r w:rsidRPr="002A66FB">
              <w:rPr>
                <w:sz w:val="22"/>
                <w:szCs w:val="22"/>
              </w:rPr>
              <w:t>Квалификационный аттестат в области оценочной деятельности № 003153-1 от 07.02.2018г., по направлению «Оценка недвижимости»</w:t>
            </w:r>
          </w:p>
        </w:tc>
      </w:tr>
      <w:tr w:rsidR="00871101" w:rsidRPr="002A66FB"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сведения о страховании гражданской ответственности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Профессиональная Ответственность оценщика застрахована ОСАО «РЕСО Гарантия». Полис №922/943496486. Срок действия с 10.07.2015 г. по 09.07.2018 г. Страховая сумма: 30 000 000 (тридцать миллионов) рублей.</w:t>
            </w:r>
          </w:p>
        </w:tc>
      </w:tr>
      <w:tr w:rsidR="00871101" w:rsidRPr="002A66FB" w:rsidTr="00A571E1">
        <w:trPr>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стаж работы в оценочной деятельности</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с 2000 года</w:t>
            </w:r>
          </w:p>
        </w:tc>
      </w:tr>
      <w:tr w:rsidR="00871101" w:rsidRPr="002A66FB"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степень участия</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jc w:val="both"/>
              <w:rPr>
                <w:sz w:val="22"/>
                <w:szCs w:val="22"/>
              </w:rPr>
            </w:pPr>
            <w:r w:rsidRPr="002A66FB">
              <w:rPr>
                <w:sz w:val="22"/>
                <w:szCs w:val="22"/>
              </w:rPr>
              <w:t>Весь объем работ</w:t>
            </w:r>
          </w:p>
        </w:tc>
      </w:tr>
      <w:tr w:rsidR="00871101" w:rsidRPr="002A66FB"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номер контактного телефона, почтовый адрес, адрес электронной почты</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8 (812) 303-86-90 (доб.220), Санкт-Петербург, ул. Комиссара Смирнова, д. 15, оф. 539, e-mail - 220@ccno.ru</w:t>
            </w:r>
          </w:p>
        </w:tc>
      </w:tr>
      <w:tr w:rsidR="00871101" w:rsidRPr="002A66FB" w:rsidTr="00A571E1">
        <w:trPr>
          <w:trHeight w:val="307"/>
          <w:jc w:val="center"/>
        </w:trPr>
        <w:tc>
          <w:tcPr>
            <w:tcW w:w="2356"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сведения о независимости Оценщика</w:t>
            </w:r>
          </w:p>
        </w:tc>
        <w:tc>
          <w:tcPr>
            <w:tcW w:w="264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871101" w:rsidRPr="002A66FB" w:rsidRDefault="00871101" w:rsidP="00A571E1">
            <w:pPr>
              <w:rPr>
                <w:sz w:val="22"/>
                <w:szCs w:val="22"/>
              </w:rPr>
            </w:pPr>
            <w:r w:rsidRPr="002A66FB">
              <w:rPr>
                <w:sz w:val="22"/>
                <w:szCs w:val="22"/>
              </w:rPr>
              <w:t>Настоящим оценщик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 при осуществлении оценочной деятельности и составлении настоящего отчета об оценке.</w:t>
            </w:r>
          </w:p>
          <w:p w:rsidR="00871101" w:rsidRPr="002A66FB" w:rsidRDefault="00871101" w:rsidP="00A571E1">
            <w:pPr>
              <w:rPr>
                <w:sz w:val="22"/>
                <w:szCs w:val="22"/>
              </w:rPr>
            </w:pPr>
            <w:r w:rsidRPr="002A66FB">
              <w:rPr>
                <w:sz w:val="22"/>
                <w:szCs w:val="22"/>
              </w:rPr>
              <w:t xml:space="preserve">Оценщик не является учредителем, собственником, </w:t>
            </w:r>
            <w:r w:rsidRPr="002A66FB">
              <w:rPr>
                <w:sz w:val="22"/>
                <w:szCs w:val="22"/>
              </w:rPr>
              <w:lastRenderedPageBreak/>
              <w:t>акционером, должностным лицом или работником юридического лица (Заказчика), а также лицом, имеющим имущественный интерес в объекте оценки, и не состоит с указанными лицами в близком родстве или свойстве.</w:t>
            </w:r>
          </w:p>
          <w:p w:rsidR="00871101" w:rsidRPr="002A66FB" w:rsidRDefault="00871101" w:rsidP="00A571E1">
            <w:pPr>
              <w:rPr>
                <w:sz w:val="22"/>
                <w:szCs w:val="22"/>
              </w:rPr>
            </w:pPr>
            <w:r w:rsidRPr="002A66FB">
              <w:rPr>
                <w:sz w:val="22"/>
                <w:szCs w:val="22"/>
              </w:rPr>
              <w:t>Оценщик не имеет в отношении объекта оценки вещных или обязательственных прав вне договора и не является участником (членом) или кредитором юридического лица – заказчика, равно как и заказчик не является кредитором или страховщиком оценщика.</w:t>
            </w:r>
          </w:p>
          <w:p w:rsidR="00871101" w:rsidRPr="002A66FB" w:rsidRDefault="00871101" w:rsidP="00A571E1">
            <w:pPr>
              <w:rPr>
                <w:sz w:val="22"/>
                <w:szCs w:val="22"/>
              </w:rPr>
            </w:pPr>
            <w:r w:rsidRPr="002A66FB">
              <w:rPr>
                <w:sz w:val="22"/>
                <w:szCs w:val="22"/>
              </w:rPr>
              <w:t>Размер оплаты оценщику за проведение оценки объекта оценки не зависит от итоговой величины стоимости объекта оценки, указанной в настоящем отчете об оценке.</w:t>
            </w:r>
          </w:p>
        </w:tc>
      </w:tr>
    </w:tbl>
    <w:p w:rsidR="00380F00" w:rsidRPr="002A66FB" w:rsidRDefault="00380F00" w:rsidP="00380F00">
      <w:pPr>
        <w:pStyle w:val="20"/>
        <w:numPr>
          <w:ilvl w:val="0"/>
          <w:numId w:val="0"/>
        </w:numPr>
        <w:ind w:left="1080" w:hanging="1080"/>
        <w:rPr>
          <w:rFonts w:eastAsia="Calibri"/>
          <w:bCs/>
          <w:spacing w:val="0"/>
          <w:szCs w:val="22"/>
          <w:lang w:eastAsia="en-US"/>
        </w:rPr>
      </w:pPr>
      <w:bookmarkStart w:id="34" w:name="_Toc331417764"/>
      <w:bookmarkStart w:id="35" w:name="_Toc332590360"/>
      <w:bookmarkStart w:id="36" w:name="_Toc332655661"/>
      <w:bookmarkStart w:id="37" w:name="_Toc332876093"/>
      <w:bookmarkStart w:id="38" w:name="_Toc434926578"/>
      <w:bookmarkStart w:id="39" w:name="_Toc441669372"/>
      <w:bookmarkStart w:id="40" w:name="_Toc441671234"/>
      <w:bookmarkStart w:id="41" w:name="_Toc441741205"/>
      <w:bookmarkStart w:id="42" w:name="_Toc442094912"/>
      <w:bookmarkStart w:id="43" w:name="_Toc442276010"/>
      <w:bookmarkStart w:id="44" w:name="_Toc522721176"/>
      <w:r w:rsidRPr="002A66FB">
        <w:t>3.</w:t>
      </w:r>
      <w:r w:rsidR="00871101" w:rsidRPr="002A66FB">
        <w:t>3</w:t>
      </w:r>
      <w:r w:rsidRPr="002A66FB">
        <w:t xml:space="preserve">. </w:t>
      </w:r>
      <w:r w:rsidRPr="002A66FB">
        <w:rPr>
          <w:rFonts w:eastAsia="Calibri"/>
          <w:bCs/>
          <w:spacing w:val="0"/>
          <w:szCs w:val="22"/>
          <w:lang w:eastAsia="en-US"/>
        </w:rPr>
        <w:t>Сведения об организации, с которой у Оценщика заключен трудовой договор</w:t>
      </w:r>
      <w:bookmarkEnd w:id="34"/>
      <w:bookmarkEnd w:id="35"/>
      <w:bookmarkEnd w:id="36"/>
      <w:bookmarkEnd w:id="37"/>
      <w:bookmarkEnd w:id="38"/>
      <w:bookmarkEnd w:id="39"/>
      <w:bookmarkEnd w:id="40"/>
      <w:bookmarkEnd w:id="41"/>
      <w:bookmarkEnd w:id="42"/>
      <w:bookmarkEnd w:id="43"/>
      <w:bookmarkEnd w:id="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5211"/>
      </w:tblGrid>
      <w:tr w:rsidR="00871101" w:rsidRPr="002A66FB" w:rsidTr="00A571E1">
        <w:trPr>
          <w:jc w:val="center"/>
        </w:trPr>
        <w:tc>
          <w:tcPr>
            <w:tcW w:w="2356" w:type="pct"/>
            <w:shd w:val="clear" w:color="auto" w:fill="auto"/>
            <w:vAlign w:val="center"/>
          </w:tcPr>
          <w:p w:rsidR="00871101" w:rsidRPr="002A66FB" w:rsidRDefault="00871101" w:rsidP="00A571E1">
            <w:pPr>
              <w:rPr>
                <w:sz w:val="22"/>
                <w:szCs w:val="22"/>
              </w:rPr>
            </w:pPr>
            <w:r w:rsidRPr="002A66FB">
              <w:rPr>
                <w:sz w:val="22"/>
                <w:szCs w:val="22"/>
              </w:rPr>
              <w:t>Организационно-правовая форма</w:t>
            </w:r>
          </w:p>
        </w:tc>
        <w:tc>
          <w:tcPr>
            <w:tcW w:w="2644" w:type="pct"/>
            <w:shd w:val="clear" w:color="auto" w:fill="auto"/>
            <w:vAlign w:val="center"/>
          </w:tcPr>
          <w:p w:rsidR="00871101" w:rsidRPr="002A66FB" w:rsidRDefault="00871101" w:rsidP="00A571E1">
            <w:pPr>
              <w:jc w:val="both"/>
              <w:rPr>
                <w:sz w:val="22"/>
                <w:szCs w:val="22"/>
              </w:rPr>
            </w:pPr>
            <w:r w:rsidRPr="002A66FB">
              <w:rPr>
                <w:sz w:val="22"/>
                <w:szCs w:val="22"/>
              </w:rPr>
              <w:t>Общество с ограниченной ответственностью «Независимая Оценка»</w:t>
            </w:r>
          </w:p>
        </w:tc>
      </w:tr>
      <w:tr w:rsidR="00871101" w:rsidRPr="002A66FB" w:rsidTr="00A571E1">
        <w:trPr>
          <w:jc w:val="center"/>
        </w:trPr>
        <w:tc>
          <w:tcPr>
            <w:tcW w:w="2356" w:type="pct"/>
            <w:shd w:val="clear" w:color="auto" w:fill="auto"/>
            <w:vAlign w:val="center"/>
          </w:tcPr>
          <w:p w:rsidR="00871101" w:rsidRPr="002A66FB" w:rsidRDefault="00871101" w:rsidP="00A571E1">
            <w:pPr>
              <w:rPr>
                <w:sz w:val="22"/>
                <w:szCs w:val="22"/>
              </w:rPr>
            </w:pPr>
            <w:r w:rsidRPr="002A66FB">
              <w:rPr>
                <w:sz w:val="22"/>
                <w:szCs w:val="22"/>
              </w:rPr>
              <w:t>Основной государственный регистрационный номер (далее – ОГРН)</w:t>
            </w:r>
          </w:p>
        </w:tc>
        <w:tc>
          <w:tcPr>
            <w:tcW w:w="2644" w:type="pct"/>
            <w:shd w:val="clear" w:color="auto" w:fill="auto"/>
            <w:vAlign w:val="center"/>
          </w:tcPr>
          <w:p w:rsidR="00871101" w:rsidRPr="002A66FB" w:rsidRDefault="00871101" w:rsidP="00A571E1">
            <w:pPr>
              <w:jc w:val="right"/>
              <w:rPr>
                <w:sz w:val="22"/>
                <w:szCs w:val="22"/>
              </w:rPr>
            </w:pPr>
            <w:r w:rsidRPr="002A66FB">
              <w:rPr>
                <w:sz w:val="22"/>
                <w:szCs w:val="22"/>
              </w:rPr>
              <w:t xml:space="preserve">102470055220 </w:t>
            </w:r>
          </w:p>
        </w:tc>
      </w:tr>
      <w:tr w:rsidR="00871101" w:rsidRPr="002A66FB" w:rsidTr="00A571E1">
        <w:trPr>
          <w:jc w:val="center"/>
        </w:trPr>
        <w:tc>
          <w:tcPr>
            <w:tcW w:w="2356" w:type="pct"/>
            <w:shd w:val="clear" w:color="auto" w:fill="auto"/>
            <w:vAlign w:val="center"/>
          </w:tcPr>
          <w:p w:rsidR="00871101" w:rsidRPr="002A66FB" w:rsidRDefault="00871101" w:rsidP="00A571E1">
            <w:pPr>
              <w:rPr>
                <w:sz w:val="22"/>
                <w:szCs w:val="22"/>
              </w:rPr>
            </w:pPr>
            <w:r w:rsidRPr="002A66FB">
              <w:rPr>
                <w:sz w:val="22"/>
                <w:szCs w:val="22"/>
              </w:rPr>
              <w:t>Дата присвоения ОГРН</w:t>
            </w:r>
          </w:p>
        </w:tc>
        <w:tc>
          <w:tcPr>
            <w:tcW w:w="2644" w:type="pct"/>
            <w:shd w:val="clear" w:color="auto" w:fill="auto"/>
            <w:vAlign w:val="center"/>
          </w:tcPr>
          <w:p w:rsidR="00871101" w:rsidRPr="002A66FB" w:rsidRDefault="00871101" w:rsidP="00A571E1">
            <w:pPr>
              <w:jc w:val="right"/>
              <w:rPr>
                <w:sz w:val="22"/>
                <w:szCs w:val="22"/>
              </w:rPr>
            </w:pPr>
            <w:r w:rsidRPr="002A66FB">
              <w:rPr>
                <w:sz w:val="22"/>
                <w:szCs w:val="22"/>
              </w:rPr>
              <w:t>14.04.2003 г.</w:t>
            </w:r>
          </w:p>
        </w:tc>
      </w:tr>
      <w:tr w:rsidR="00871101" w:rsidRPr="002A66FB" w:rsidTr="00A571E1">
        <w:trPr>
          <w:jc w:val="center"/>
        </w:trPr>
        <w:tc>
          <w:tcPr>
            <w:tcW w:w="2356" w:type="pct"/>
            <w:shd w:val="clear" w:color="auto" w:fill="auto"/>
            <w:vAlign w:val="center"/>
          </w:tcPr>
          <w:p w:rsidR="00871101" w:rsidRPr="002A66FB" w:rsidRDefault="00871101" w:rsidP="00A571E1">
            <w:pPr>
              <w:rPr>
                <w:sz w:val="22"/>
                <w:szCs w:val="22"/>
              </w:rPr>
            </w:pPr>
            <w:r w:rsidRPr="002A66FB">
              <w:rPr>
                <w:sz w:val="22"/>
                <w:szCs w:val="22"/>
              </w:rPr>
              <w:t>Место нахождения</w:t>
            </w:r>
          </w:p>
        </w:tc>
        <w:tc>
          <w:tcPr>
            <w:tcW w:w="2644" w:type="pct"/>
            <w:shd w:val="clear" w:color="auto" w:fill="auto"/>
            <w:vAlign w:val="center"/>
          </w:tcPr>
          <w:p w:rsidR="00871101" w:rsidRPr="002A66FB" w:rsidRDefault="00871101" w:rsidP="00A571E1">
            <w:pPr>
              <w:jc w:val="both"/>
              <w:rPr>
                <w:sz w:val="22"/>
                <w:szCs w:val="22"/>
              </w:rPr>
            </w:pPr>
            <w:r w:rsidRPr="002A66FB">
              <w:rPr>
                <w:sz w:val="22"/>
                <w:szCs w:val="22"/>
              </w:rPr>
              <w:t xml:space="preserve">194044, Санкт-Петербург, ул. Комиссара Смирнова, </w:t>
            </w:r>
            <w:r w:rsidRPr="002A66FB">
              <w:rPr>
                <w:sz w:val="22"/>
                <w:szCs w:val="22"/>
              </w:rPr>
              <w:br/>
              <w:t>д. 15, оф. 539</w:t>
            </w:r>
          </w:p>
        </w:tc>
      </w:tr>
      <w:tr w:rsidR="00871101" w:rsidRPr="002A66FB" w:rsidTr="00A571E1">
        <w:trPr>
          <w:jc w:val="center"/>
        </w:trPr>
        <w:tc>
          <w:tcPr>
            <w:tcW w:w="2356" w:type="pct"/>
            <w:shd w:val="clear" w:color="auto" w:fill="auto"/>
            <w:vAlign w:val="center"/>
          </w:tcPr>
          <w:p w:rsidR="00871101" w:rsidRPr="002A66FB" w:rsidRDefault="00871101" w:rsidP="00A571E1">
            <w:pPr>
              <w:rPr>
                <w:sz w:val="22"/>
                <w:szCs w:val="22"/>
              </w:rPr>
            </w:pPr>
            <w:r w:rsidRPr="002A66FB">
              <w:rPr>
                <w:sz w:val="22"/>
                <w:szCs w:val="22"/>
              </w:rPr>
              <w:t>Сведения о страховании</w:t>
            </w:r>
          </w:p>
        </w:tc>
        <w:tc>
          <w:tcPr>
            <w:tcW w:w="2644" w:type="pct"/>
            <w:shd w:val="clear" w:color="auto" w:fill="auto"/>
            <w:vAlign w:val="center"/>
          </w:tcPr>
          <w:p w:rsidR="00871101" w:rsidRPr="002A66FB" w:rsidRDefault="00871101" w:rsidP="00A571E1">
            <w:pPr>
              <w:jc w:val="both"/>
              <w:rPr>
                <w:sz w:val="22"/>
                <w:szCs w:val="22"/>
              </w:rPr>
            </w:pPr>
            <w:r w:rsidRPr="002A66FB">
              <w:rPr>
                <w:sz w:val="22"/>
                <w:szCs w:val="22"/>
              </w:rPr>
              <w:t>Договор страхования № 922/1008534472. Срок действия полиса с 31.12.2015 г. По 31.12.2018 г. В СПАО «РЕСО-Гарантия», сумма по договору 100 000 000 рублей</w:t>
            </w:r>
          </w:p>
        </w:tc>
      </w:tr>
      <w:tr w:rsidR="00D402D7" w:rsidRPr="002A66FB" w:rsidTr="00D402D7">
        <w:trPr>
          <w:jc w:val="center"/>
        </w:trPr>
        <w:tc>
          <w:tcPr>
            <w:tcW w:w="2356" w:type="pct"/>
            <w:tcBorders>
              <w:top w:val="single" w:sz="4" w:space="0" w:color="auto"/>
              <w:left w:val="single" w:sz="4" w:space="0" w:color="auto"/>
              <w:bottom w:val="single" w:sz="4" w:space="0" w:color="auto"/>
              <w:right w:val="single" w:sz="4" w:space="0" w:color="auto"/>
            </w:tcBorders>
            <w:shd w:val="clear" w:color="auto" w:fill="auto"/>
            <w:vAlign w:val="center"/>
          </w:tcPr>
          <w:p w:rsidR="00D402D7" w:rsidRPr="002A66FB" w:rsidRDefault="00D402D7" w:rsidP="00C9098B">
            <w:pPr>
              <w:rPr>
                <w:sz w:val="22"/>
                <w:szCs w:val="22"/>
              </w:rPr>
            </w:pPr>
            <w:r w:rsidRPr="002A66FB">
              <w:rPr>
                <w:sz w:val="22"/>
                <w:szCs w:val="22"/>
              </w:rPr>
              <w:t>Сведения о независимости юридического лица, с которым оценщик заключил трудовой договор</w:t>
            </w:r>
          </w:p>
        </w:tc>
        <w:tc>
          <w:tcPr>
            <w:tcW w:w="2644" w:type="pct"/>
            <w:tcBorders>
              <w:top w:val="single" w:sz="4" w:space="0" w:color="auto"/>
              <w:left w:val="single" w:sz="4" w:space="0" w:color="auto"/>
              <w:bottom w:val="single" w:sz="4" w:space="0" w:color="auto"/>
              <w:right w:val="single" w:sz="4" w:space="0" w:color="auto"/>
            </w:tcBorders>
            <w:shd w:val="clear" w:color="auto" w:fill="auto"/>
            <w:vAlign w:val="center"/>
          </w:tcPr>
          <w:p w:rsidR="00D402D7" w:rsidRPr="002A66FB" w:rsidRDefault="00D402D7" w:rsidP="00C9098B">
            <w:pPr>
              <w:jc w:val="both"/>
              <w:rPr>
                <w:sz w:val="22"/>
                <w:szCs w:val="22"/>
              </w:rPr>
            </w:pPr>
            <w:r w:rsidRPr="002A66FB">
              <w:rPr>
                <w:sz w:val="22"/>
                <w:szCs w:val="22"/>
              </w:rPr>
              <w:t>Настоящим ООО «Независимая Оценка»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w:t>
            </w:r>
          </w:p>
          <w:p w:rsidR="00D402D7" w:rsidRPr="002A66FB" w:rsidRDefault="004D66D0" w:rsidP="00C9098B">
            <w:pPr>
              <w:jc w:val="both"/>
              <w:rPr>
                <w:sz w:val="22"/>
                <w:szCs w:val="22"/>
              </w:rPr>
            </w:pPr>
            <w:r w:rsidRPr="002A66FB">
              <w:rPr>
                <w:sz w:val="22"/>
                <w:szCs w:val="22"/>
              </w:rPr>
              <w:t>Компания подтверждает</w:t>
            </w:r>
            <w:r w:rsidR="00D402D7" w:rsidRPr="002A66FB">
              <w:rPr>
                <w:sz w:val="22"/>
                <w:szCs w:val="22"/>
              </w:rPr>
              <w:t>, что не имеет имущественного интереса в объекте оценки и (или) не является аффилированным лицом заказчика.</w:t>
            </w:r>
          </w:p>
          <w:p w:rsidR="00D402D7" w:rsidRPr="002A66FB" w:rsidRDefault="00D402D7" w:rsidP="00C9098B">
            <w:pPr>
              <w:jc w:val="both"/>
              <w:rPr>
                <w:sz w:val="22"/>
                <w:szCs w:val="22"/>
              </w:rPr>
            </w:pPr>
            <w:r w:rsidRPr="002A66FB">
              <w:rPr>
                <w:sz w:val="22"/>
                <w:szCs w:val="22"/>
              </w:rPr>
              <w:t>Размер денежного вознаграждения за проведение оценки объекта оценки не зависит от итоговой величины стоимости объекта оценки, указанной в настоящем отчете об оценке.</w:t>
            </w:r>
          </w:p>
        </w:tc>
      </w:tr>
    </w:tbl>
    <w:p w:rsidR="007D4908" w:rsidRPr="002A66FB" w:rsidRDefault="00270F15" w:rsidP="007D4908">
      <w:pPr>
        <w:rPr>
          <w:sz w:val="22"/>
          <w:szCs w:val="22"/>
        </w:rPr>
      </w:pPr>
      <w:r w:rsidRPr="002A66FB">
        <w:rPr>
          <w:sz w:val="22"/>
          <w:szCs w:val="22"/>
        </w:rPr>
        <w:br w:type="page"/>
      </w:r>
      <w:bookmarkEnd w:id="26"/>
    </w:p>
    <w:p w:rsidR="00784296" w:rsidRPr="002A66FB" w:rsidRDefault="00784296">
      <w:pPr>
        <w:rPr>
          <w:b/>
          <w:i/>
          <w:color w:val="000000"/>
          <w:sz w:val="20"/>
          <w:szCs w:val="20"/>
        </w:rPr>
      </w:pPr>
    </w:p>
    <w:p w:rsidR="005648C2" w:rsidRPr="002A66FB" w:rsidRDefault="005648C2" w:rsidP="004728E7">
      <w:pPr>
        <w:pStyle w:val="1"/>
        <w:numPr>
          <w:ilvl w:val="0"/>
          <w:numId w:val="2"/>
        </w:numPr>
        <w:tabs>
          <w:tab w:val="clear" w:pos="612"/>
          <w:tab w:val="num" w:pos="1694"/>
        </w:tabs>
        <w:ind w:left="938" w:firstLine="4"/>
        <w:rPr>
          <w:szCs w:val="28"/>
        </w:rPr>
      </w:pPr>
      <w:bookmarkStart w:id="45" w:name="_Toc522721177"/>
      <w:r w:rsidRPr="002A66FB">
        <w:rPr>
          <w:szCs w:val="28"/>
        </w:rPr>
        <w:t>Допущения и ограничительные условия, использованные при проведении оценки.</w:t>
      </w:r>
      <w:bookmarkEnd w:id="23"/>
      <w:bookmarkEnd w:id="45"/>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Содержащееся в настоящем Отчете итоговое значение стоимости действительно только по состоянию на дату оценки.</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 xml:space="preserve">Финансовые отчеты и другая необходимая информация, предоставленная заказчиком оценки или его представителями в ходе проведения оценки, были приняты без какой-либо проверки, как в полной мере и корректно отражающие количественные и качественные характеристики объектов оценки. </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Общедоступная отраслевая и статистическая информация была получена из источников, которые Оценщик считает достоверными.</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Ни Отчет целиком, ни любая из его частей не могут распространяться посредством рекламы, СМИ, почты, прямой пересылки и любых других средств коммуникации без предварительного письменного согласия, и одобрения Оценщика.</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Будущее сопровождение проведенной оценки, в том числе дача показаний и явка в суд иначе как по его вызову, не будет требоваться от Оценщика, если предварительные договоренности по данному вопросу не были достигнуты заранее в письменной форме.</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Оценщик, не является учредителем, собственником, акционером, должностным лицом или работником юридического лица (Заказчика), а также лицом, имеющим имущественный интерес в объектах оценки, и не состоит с указанными лицами в близком родстве или свойстве.</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Оценщик не является экологическим консультантом или инспектором и не несет ответственности за любые фактические или потенциальные обязательства, связанные с этим.</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Оценщик не несет ответственности за юридическое описание прав оцениваемой собственности или за вопросы, связанные с рассмотрением оцениваемых прав собственности, включая сервитуты и иные обременения. Право оцениваемой собственности считается достоверным и достаточным для рыночного оборота оцениваемого объекта. Оцениваемая собственность считается свободной от каких-либо претензий или ограничений, кроме оговоренных в Отчете. Оценщик не несет ответственности за юридическую достоверность предоставленных Заказчиком документов, подтверждающих право собственности или иные имущественные права на оцениваемый объект.</w:t>
      </w:r>
    </w:p>
    <w:p w:rsidR="00844B67" w:rsidRPr="002A66FB" w:rsidRDefault="00844B67" w:rsidP="00D402D7">
      <w:pPr>
        <w:widowControl w:val="0"/>
        <w:numPr>
          <w:ilvl w:val="0"/>
          <w:numId w:val="31"/>
        </w:numPr>
        <w:adjustRightInd w:val="0"/>
        <w:spacing w:line="360" w:lineRule="auto"/>
        <w:ind w:left="0" w:firstLine="426"/>
        <w:jc w:val="both"/>
        <w:rPr>
          <w:sz w:val="22"/>
          <w:szCs w:val="22"/>
        </w:rPr>
      </w:pPr>
      <w:r w:rsidRPr="002A66FB">
        <w:rPr>
          <w:sz w:val="22"/>
          <w:szCs w:val="22"/>
        </w:rPr>
        <w:t>Оценщик не проводил обмеры оцениваемых объектов. Общие сведения об объекте оценки приняты на основании данных, предоставленных Оценщику, и результатов визуального осмотра. Предполагается, что характеристики Объекта оценки, предоставленные Оценщикам Заказчиком, являются достоверными. Оценщики не несут ответственности ни за наличие каких-либо скрытых фактов, способных отразиться на стоимостной характеристике Объекта оценки, ни за необходимость выявления таковых.</w:t>
      </w:r>
    </w:p>
    <w:p w:rsidR="00844B67" w:rsidRPr="002A66FB" w:rsidRDefault="00844B67" w:rsidP="00D402D7">
      <w:pPr>
        <w:pStyle w:val="affd"/>
        <w:widowControl w:val="0"/>
        <w:numPr>
          <w:ilvl w:val="0"/>
          <w:numId w:val="31"/>
        </w:numPr>
        <w:adjustRightInd w:val="0"/>
        <w:spacing w:after="0" w:line="360" w:lineRule="auto"/>
        <w:ind w:left="0" w:firstLine="426"/>
        <w:jc w:val="both"/>
        <w:rPr>
          <w:rFonts w:ascii="Times New Roman" w:hAnsi="Times New Roman"/>
        </w:rPr>
      </w:pPr>
      <w:r w:rsidRPr="002A66FB">
        <w:rPr>
          <w:rFonts w:ascii="Times New Roman" w:hAnsi="Times New Roman"/>
        </w:rPr>
        <w:t xml:space="preserve">Сведения, полученные Оценщиками и содержащиеся в Отчете, считаются достоверными. Оценщики не могут гарантировать абсолютную точность информации, предоставленной другими сторонами, поэтому, по возможности, для всех сведений, использованных в Отчете об оценке, </w:t>
      </w:r>
      <w:r w:rsidRPr="002A66FB">
        <w:rPr>
          <w:rFonts w:ascii="Times New Roman" w:hAnsi="Times New Roman"/>
        </w:rPr>
        <w:lastRenderedPageBreak/>
        <w:t>указываются источники информации.</w:t>
      </w:r>
    </w:p>
    <w:p w:rsidR="00844B67" w:rsidRPr="002A66FB" w:rsidRDefault="00844B67" w:rsidP="00D402D7">
      <w:pPr>
        <w:pStyle w:val="affd"/>
        <w:spacing w:after="0" w:line="360" w:lineRule="auto"/>
        <w:ind w:left="357"/>
        <w:jc w:val="both"/>
        <w:rPr>
          <w:rFonts w:ascii="Times New Roman" w:hAnsi="Times New Roman"/>
          <w:i/>
          <w:iCs/>
          <w:u w:val="single"/>
        </w:rPr>
      </w:pPr>
      <w:bookmarkStart w:id="46" w:name="_Toc383009765"/>
      <w:bookmarkStart w:id="47" w:name="_Toc332634435"/>
      <w:bookmarkStart w:id="48" w:name="_Toc305399652"/>
      <w:bookmarkStart w:id="49" w:name="_Toc291848711"/>
      <w:bookmarkStart w:id="50" w:name="_Toc278982808"/>
      <w:r w:rsidRPr="002A66FB">
        <w:rPr>
          <w:rFonts w:ascii="Times New Roman" w:hAnsi="Times New Roman"/>
          <w:i/>
          <w:iCs/>
          <w:u w:val="single"/>
        </w:rPr>
        <w:t>Ограничения, связанные с предполагаемым использованием результатов оценки</w:t>
      </w:r>
      <w:bookmarkEnd w:id="46"/>
      <w:bookmarkEnd w:id="47"/>
      <w:bookmarkEnd w:id="48"/>
      <w:bookmarkEnd w:id="49"/>
      <w:bookmarkEnd w:id="50"/>
    </w:p>
    <w:p w:rsidR="00844B67" w:rsidRPr="002A66FB" w:rsidRDefault="00844B67" w:rsidP="00D402D7">
      <w:pPr>
        <w:widowControl w:val="0"/>
        <w:numPr>
          <w:ilvl w:val="0"/>
          <w:numId w:val="32"/>
        </w:numPr>
        <w:autoSpaceDE w:val="0"/>
        <w:autoSpaceDN w:val="0"/>
        <w:adjustRightInd w:val="0"/>
        <w:spacing w:line="360" w:lineRule="auto"/>
        <w:ind w:left="0" w:firstLine="426"/>
        <w:jc w:val="both"/>
        <w:rPr>
          <w:sz w:val="22"/>
          <w:szCs w:val="22"/>
        </w:rPr>
      </w:pPr>
      <w:r w:rsidRPr="002A66FB">
        <w:rPr>
          <w:sz w:val="22"/>
          <w:szCs w:val="22"/>
        </w:rPr>
        <w:t xml:space="preserve">Настоящий Отчет достоверен лишь в полном объеме и лишь в указанных в нем целях. Оценка была произведена исходя из указанного назначения оценки, строго в соответствии с договором на оценку. </w:t>
      </w:r>
    </w:p>
    <w:p w:rsidR="00844B67" w:rsidRPr="002A66FB" w:rsidRDefault="00844B67" w:rsidP="00D402D7">
      <w:pPr>
        <w:widowControl w:val="0"/>
        <w:numPr>
          <w:ilvl w:val="0"/>
          <w:numId w:val="32"/>
        </w:numPr>
        <w:autoSpaceDE w:val="0"/>
        <w:autoSpaceDN w:val="0"/>
        <w:adjustRightInd w:val="0"/>
        <w:spacing w:line="360" w:lineRule="auto"/>
        <w:ind w:left="0" w:firstLine="426"/>
        <w:jc w:val="both"/>
        <w:rPr>
          <w:sz w:val="22"/>
          <w:szCs w:val="22"/>
        </w:rPr>
      </w:pPr>
      <w:r w:rsidRPr="002A66FB">
        <w:rPr>
          <w:sz w:val="22"/>
          <w:szCs w:val="22"/>
        </w:rPr>
        <w:t>Ни Заказчик, ни Оценщик не могут использовать Отчет иначе, чем это предусмотрено договором на оценку.</w:t>
      </w:r>
    </w:p>
    <w:p w:rsidR="00844B67" w:rsidRPr="002A66FB" w:rsidRDefault="00844B67" w:rsidP="00D402D7">
      <w:pPr>
        <w:widowControl w:val="0"/>
        <w:numPr>
          <w:ilvl w:val="0"/>
          <w:numId w:val="32"/>
        </w:numPr>
        <w:autoSpaceDE w:val="0"/>
        <w:autoSpaceDN w:val="0"/>
        <w:adjustRightInd w:val="0"/>
        <w:spacing w:line="360" w:lineRule="auto"/>
        <w:ind w:left="0" w:firstLine="426"/>
        <w:jc w:val="both"/>
        <w:rPr>
          <w:sz w:val="22"/>
          <w:szCs w:val="22"/>
        </w:rPr>
      </w:pPr>
      <w:r w:rsidRPr="002A66FB">
        <w:rPr>
          <w:sz w:val="22"/>
          <w:szCs w:val="22"/>
        </w:rPr>
        <w:t xml:space="preserve">Мнение Оценщика относительно стоимости Объекта оценки действительно только на дату проведения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рыночную ситуацию, а, следовательно, и на его стоимость. </w:t>
      </w:r>
    </w:p>
    <w:p w:rsidR="00844B67" w:rsidRPr="002A66FB" w:rsidRDefault="00844B67" w:rsidP="00D402D7">
      <w:pPr>
        <w:widowControl w:val="0"/>
        <w:numPr>
          <w:ilvl w:val="0"/>
          <w:numId w:val="32"/>
        </w:numPr>
        <w:autoSpaceDE w:val="0"/>
        <w:autoSpaceDN w:val="0"/>
        <w:adjustRightInd w:val="0"/>
        <w:spacing w:line="360" w:lineRule="auto"/>
        <w:ind w:left="0" w:firstLine="414"/>
        <w:jc w:val="both"/>
        <w:rPr>
          <w:sz w:val="22"/>
          <w:szCs w:val="22"/>
        </w:rPr>
      </w:pPr>
      <w:r w:rsidRPr="002A66FB">
        <w:rPr>
          <w:sz w:val="22"/>
          <w:szCs w:val="22"/>
        </w:rPr>
        <w:t xml:space="preserve">Отчет об оценке Объекта содержит профессиональное мнение Оценщика относительно его стоимости и не является гарантией того, что он будет продан/сдан в аренду на свободном рынке по цене, равной стоимости, указанной в данном отчете. </w:t>
      </w:r>
    </w:p>
    <w:p w:rsidR="00844B67" w:rsidRPr="002A66FB" w:rsidRDefault="00844B67" w:rsidP="00D402D7">
      <w:pPr>
        <w:pStyle w:val="affd"/>
        <w:spacing w:after="0" w:line="360" w:lineRule="auto"/>
        <w:ind w:left="360"/>
        <w:jc w:val="both"/>
        <w:rPr>
          <w:rFonts w:ascii="Times New Roman" w:hAnsi="Times New Roman"/>
          <w:i/>
          <w:iCs/>
          <w:u w:val="single"/>
        </w:rPr>
      </w:pPr>
      <w:r w:rsidRPr="002A66FB">
        <w:rPr>
          <w:rFonts w:ascii="Times New Roman" w:hAnsi="Times New Roman"/>
          <w:i/>
          <w:iCs/>
          <w:u w:val="single"/>
        </w:rPr>
        <w:t>Особые допущения</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 xml:space="preserve">Оценщик не несет ответственности за юридическое описание прав оцениваемой собственности или за вопросы, связанные с рассмотрением прав собственности, включая сервитуты и иные обременения. Право оцениваемой собственности считается достоверным и достаточным для рыночного оборота объекта недвижимости. Оцениваемая собственность считается свободной от каких-либо претензий или ограничений, кроме оговоренных в Отчете. </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Предполагается, что в распоряжение Оценщика предоставлены все имеющиеся документы, влияющие на рыночную стоимость Объекта оценки, в противном случае Оценщик не несет ответственности за возможное изменение стоимости в связи с появлением новых документов.</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 xml:space="preserve">Оценка производится на основании предоставленных Заказчиком данных. Техническая экспертиза состояния оцениваемого имущества, Оценщиком не проводилась. Поиск (в т. ч. запрос в сторонних организациях) других документов по Объекту оценки в обязанности Оценщика не входит. На оцениваемое имущество не предоставлена техническая документация, характеристики объектов приняты согласно данным, предоставленным Заказчиком. Оценщик не несет ответственности за данные, предоставленные Заказчиком. Все выводы о его состоянии сделаны на основании сведений, полученных в результате интервью с представителями Заказчика, а также опыта работы Оценщика, по оценке аналогичных объектов. За наличие скрытых дефектов, способных существенно повлиять на стоимость объекта, Оценщик ответственности не несет. </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 xml:space="preserve">Оценка проводится из допущения оценщика, что финансовая, правоподтверждающая, техническая и другая необходимая информация, предоставленная заказчиком оценки или его представителями в ходе проведения оценки, в полной мере и корректно отражающие количественные и качественные характеристики объекта оценки. </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 xml:space="preserve">Все промежуточные расчеты выполнятся без округления в ПП MS Excel. Результаты расчетов, приведенные в отчете, показываются с точностью не более 2 знаков после запятой, простое применение математических действий к числам в расчетных таблицах Отчета может давать </w:t>
      </w:r>
      <w:r w:rsidRPr="002A66FB">
        <w:rPr>
          <w:sz w:val="22"/>
          <w:szCs w:val="22"/>
        </w:rPr>
        <w:lastRenderedPageBreak/>
        <w:t xml:space="preserve">результат, отличный от приведенного в соответствующей таблице. Данное обстоятельство не является ошибкой, поскольку связано с особенностями вычисления в ПП MS Excel (точность до 50 знаков после запятой) и отображения результатов в отчете. </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В соответствии с Заданием на оценку результат оценки представлен без указания интервала, в котором, по мнению оценщика, может находиться рыночная стоимость объекта оценки.</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Учитывая предполагаемое использование результатов оценки расчет стоимости объекта оценки производится в текущем состоянии в разрезе его текущего использования. В рамках настоящего отчета Оценщики не рассматривали вариант проведения ремонта/реконструкции Объекта оценки собственником или балансодержателем.</w:t>
      </w:r>
    </w:p>
    <w:p w:rsidR="00844B67" w:rsidRPr="002A66FB" w:rsidRDefault="00844B67" w:rsidP="00D402D7">
      <w:pPr>
        <w:widowControl w:val="0"/>
        <w:numPr>
          <w:ilvl w:val="0"/>
          <w:numId w:val="33"/>
        </w:numPr>
        <w:autoSpaceDE w:val="0"/>
        <w:autoSpaceDN w:val="0"/>
        <w:adjustRightInd w:val="0"/>
        <w:spacing w:line="360" w:lineRule="auto"/>
        <w:ind w:left="0" w:firstLine="426"/>
        <w:jc w:val="both"/>
        <w:rPr>
          <w:sz w:val="22"/>
          <w:szCs w:val="22"/>
        </w:rPr>
      </w:pPr>
      <w:r w:rsidRPr="002A66FB">
        <w:rPr>
          <w:sz w:val="22"/>
          <w:szCs w:val="22"/>
        </w:rPr>
        <w:t>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p w:rsidR="00844B67" w:rsidRPr="002A66FB" w:rsidRDefault="00844B67" w:rsidP="00D402D7">
      <w:pPr>
        <w:pStyle w:val="affd"/>
        <w:numPr>
          <w:ilvl w:val="0"/>
          <w:numId w:val="33"/>
        </w:numPr>
        <w:spacing w:after="0" w:line="360" w:lineRule="auto"/>
        <w:ind w:left="0" w:firstLine="426"/>
        <w:contextualSpacing w:val="0"/>
        <w:jc w:val="both"/>
        <w:rPr>
          <w:rFonts w:ascii="Times New Roman" w:hAnsi="Times New Roman"/>
        </w:rPr>
      </w:pPr>
      <w:r w:rsidRPr="002A66FB">
        <w:rPr>
          <w:rFonts w:ascii="Times New Roman" w:hAnsi="Times New Roman"/>
        </w:rPr>
        <w:t>При проведении оценки обременения прав на имущество не учитывались.</w:t>
      </w:r>
    </w:p>
    <w:p w:rsidR="005648C2" w:rsidRPr="002A66FB" w:rsidRDefault="005648C2" w:rsidP="004728E7">
      <w:pPr>
        <w:pStyle w:val="1"/>
        <w:numPr>
          <w:ilvl w:val="0"/>
          <w:numId w:val="2"/>
        </w:numPr>
        <w:tabs>
          <w:tab w:val="clear" w:pos="612"/>
          <w:tab w:val="num" w:pos="1694"/>
        </w:tabs>
        <w:ind w:left="938" w:firstLine="4"/>
        <w:rPr>
          <w:szCs w:val="28"/>
        </w:rPr>
      </w:pPr>
      <w:bookmarkStart w:id="51" w:name="_Toc283132087"/>
      <w:bookmarkStart w:id="52" w:name="_Toc522721178"/>
      <w:r w:rsidRPr="002A66FB">
        <w:rPr>
          <w:szCs w:val="28"/>
        </w:rPr>
        <w:t>Применяемые стандарты оценочной деятельности</w:t>
      </w:r>
      <w:bookmarkEnd w:id="51"/>
      <w:bookmarkEnd w:id="52"/>
    </w:p>
    <w:p w:rsidR="00764209" w:rsidRPr="002A66FB" w:rsidRDefault="00764209" w:rsidP="00764209">
      <w:pPr>
        <w:pStyle w:val="a8"/>
        <w:spacing w:after="0" w:line="360" w:lineRule="auto"/>
        <w:ind w:firstLine="720"/>
        <w:jc w:val="both"/>
        <w:rPr>
          <w:sz w:val="22"/>
          <w:szCs w:val="22"/>
        </w:rPr>
      </w:pPr>
      <w:bookmarkStart w:id="53" w:name="_Toc303336789"/>
      <w:bookmarkStart w:id="54" w:name="_Toc242182086"/>
      <w:r w:rsidRPr="002A66FB">
        <w:rPr>
          <w:sz w:val="22"/>
          <w:szCs w:val="22"/>
        </w:rPr>
        <w:t>Стандарты оценочной деятельности определяют требования к порядку проведения оценки (определению стоимости движимого и недвижимого имущества) и осуществления оценочной деятельности.</w:t>
      </w:r>
    </w:p>
    <w:p w:rsidR="00764209" w:rsidRPr="002A66FB" w:rsidRDefault="00764209" w:rsidP="00764209">
      <w:pPr>
        <w:pStyle w:val="a8"/>
        <w:spacing w:after="0" w:line="360" w:lineRule="auto"/>
        <w:ind w:firstLine="720"/>
        <w:jc w:val="both"/>
        <w:rPr>
          <w:sz w:val="22"/>
          <w:szCs w:val="22"/>
        </w:rPr>
      </w:pPr>
      <w:r w:rsidRPr="002A66FB">
        <w:rPr>
          <w:sz w:val="22"/>
          <w:szCs w:val="22"/>
        </w:rPr>
        <w:t>Основы отечественной стандартизации оценки заложены в Федеральном законе об оценочной деятельности. В этом законе сформулированы основные положения, необходимые для разработки и применения системы стандартов.</w:t>
      </w:r>
    </w:p>
    <w:p w:rsidR="00764209" w:rsidRPr="002A66FB" w:rsidRDefault="00764209" w:rsidP="00764209">
      <w:pPr>
        <w:pStyle w:val="a8"/>
        <w:spacing w:after="0" w:line="360" w:lineRule="auto"/>
        <w:ind w:firstLine="720"/>
        <w:jc w:val="both"/>
        <w:rPr>
          <w:spacing w:val="-4"/>
          <w:sz w:val="22"/>
          <w:szCs w:val="22"/>
        </w:rPr>
      </w:pPr>
      <w:r w:rsidRPr="002A66FB">
        <w:rPr>
          <w:spacing w:val="-4"/>
          <w:sz w:val="22"/>
          <w:szCs w:val="22"/>
        </w:rPr>
        <w:t>Стандарты оценочной деятельности подразделяются на Федеральные стандарты оценки и стандарты и правила оценочной деятельности саморегулируемых организаций оценщиков (СРО).</w:t>
      </w:r>
    </w:p>
    <w:p w:rsidR="00764209" w:rsidRPr="002A66FB" w:rsidRDefault="00764209" w:rsidP="00764209">
      <w:pPr>
        <w:pStyle w:val="a8"/>
        <w:spacing w:after="0" w:line="360" w:lineRule="auto"/>
        <w:ind w:firstLine="720"/>
        <w:jc w:val="both"/>
        <w:rPr>
          <w:sz w:val="22"/>
          <w:szCs w:val="22"/>
        </w:rPr>
      </w:pPr>
      <w:r w:rsidRPr="002A66FB">
        <w:rPr>
          <w:sz w:val="22"/>
          <w:szCs w:val="22"/>
          <w:u w:val="single"/>
        </w:rPr>
        <w:t>Федеральные стандарты</w:t>
      </w:r>
      <w:r w:rsidRPr="002A66FB">
        <w:rPr>
          <w:sz w:val="22"/>
          <w:szCs w:val="22"/>
        </w:rPr>
        <w:t xml:space="preserve"> оценки (ФСО) включают в себя следующие документы:</w:t>
      </w:r>
    </w:p>
    <w:p w:rsidR="00764209" w:rsidRPr="002A66FB" w:rsidRDefault="00764209" w:rsidP="00764209">
      <w:pPr>
        <w:pStyle w:val="a8"/>
        <w:spacing w:after="0" w:line="360" w:lineRule="auto"/>
        <w:ind w:firstLine="720"/>
        <w:jc w:val="both"/>
        <w:rPr>
          <w:sz w:val="22"/>
          <w:szCs w:val="22"/>
        </w:rPr>
      </w:pPr>
      <w:r w:rsidRPr="002A66FB">
        <w:rPr>
          <w:sz w:val="22"/>
          <w:szCs w:val="22"/>
        </w:rPr>
        <w:t>Федеральный стандарт оценки № 1 «Общие понятия оценки, подходы к оценке и требования к проведению оценки (ФСО № 1)» УТВЕРЖДЕН приказом Минэкономразвития России от 20 мая 2015 года № 297 — стандарт определяет общие понятия оценки, подходы к оценке и требования к проведению оценки, применяемые при осуществлении оценочной деятельности.</w:t>
      </w:r>
    </w:p>
    <w:p w:rsidR="00764209" w:rsidRPr="002A66FB" w:rsidRDefault="00764209" w:rsidP="00764209">
      <w:pPr>
        <w:pStyle w:val="a8"/>
        <w:spacing w:after="0" w:line="360" w:lineRule="auto"/>
        <w:ind w:firstLine="720"/>
        <w:jc w:val="both"/>
        <w:rPr>
          <w:sz w:val="22"/>
          <w:szCs w:val="22"/>
        </w:rPr>
      </w:pPr>
      <w:r w:rsidRPr="002A66FB">
        <w:rPr>
          <w:sz w:val="22"/>
          <w:szCs w:val="22"/>
        </w:rPr>
        <w:t>Федеральный стандарт оценки № 2 «Цель оценки и виды стоимости (ФСО № 2)» УТВЕРЖДЕН приказом Минэкономразвития России от 20 мая 2015 года № 298 — стандарт раскрывает цель оценки, предполагаемое использование результата оценки, а также определение рыночной стоимости и видов стоимости, отличных от рыночной стоимости.</w:t>
      </w:r>
    </w:p>
    <w:p w:rsidR="00764209" w:rsidRPr="002A66FB" w:rsidRDefault="00764209" w:rsidP="00764209">
      <w:pPr>
        <w:pStyle w:val="a8"/>
        <w:spacing w:after="0" w:line="360" w:lineRule="auto"/>
        <w:ind w:firstLine="720"/>
        <w:jc w:val="both"/>
        <w:rPr>
          <w:sz w:val="22"/>
          <w:szCs w:val="22"/>
        </w:rPr>
      </w:pPr>
      <w:r w:rsidRPr="002A66FB">
        <w:rPr>
          <w:sz w:val="22"/>
          <w:szCs w:val="22"/>
        </w:rPr>
        <w:t>Федеральный стандарт оценки № 3 «Требования к отчету об оценке (ФСО № 3)» УТВЕРЖДЕН приказом Минэкономразвития России от 20 мая 2015 года № 299, — стандарт устанавливает требования к составлению и содержанию отчета об оценке, информации, используемой в отчете об оценке, а также к описанию в отчете об оценке применяемой методологии и расчетам.</w:t>
      </w:r>
    </w:p>
    <w:p w:rsidR="00764209" w:rsidRPr="002A66FB" w:rsidRDefault="00764209" w:rsidP="00764209">
      <w:pPr>
        <w:pStyle w:val="a8"/>
        <w:spacing w:after="0" w:line="360" w:lineRule="auto"/>
        <w:ind w:firstLine="720"/>
        <w:jc w:val="both"/>
        <w:rPr>
          <w:sz w:val="22"/>
          <w:szCs w:val="22"/>
        </w:rPr>
      </w:pPr>
      <w:r w:rsidRPr="002A66FB">
        <w:rPr>
          <w:sz w:val="22"/>
          <w:szCs w:val="22"/>
        </w:rPr>
        <w:lastRenderedPageBreak/>
        <w:t>Федеральный стандарт оценки № 7 «Оценка недвижимости (ФСО № 7)», УТВЕРЖДЕН Приказом Минэкономразвития РФ от 25 сентября 2014 года № 611, стандарт определяет требования к проведению оценки недвижимости и является обязательным к применению при оценке недвижимости.</w:t>
      </w:r>
    </w:p>
    <w:p w:rsidR="00764209" w:rsidRPr="002A66FB" w:rsidRDefault="00844B67" w:rsidP="00764209">
      <w:pPr>
        <w:pStyle w:val="a8"/>
        <w:spacing w:after="0" w:line="360" w:lineRule="auto"/>
        <w:ind w:firstLine="720"/>
        <w:jc w:val="both"/>
        <w:rPr>
          <w:sz w:val="22"/>
          <w:szCs w:val="22"/>
        </w:rPr>
      </w:pPr>
      <w:r w:rsidRPr="002A66FB">
        <w:rPr>
          <w:sz w:val="22"/>
          <w:szCs w:val="22"/>
          <w:u w:val="single"/>
        </w:rPr>
        <w:t xml:space="preserve"> </w:t>
      </w:r>
      <w:r w:rsidR="00764209" w:rsidRPr="002A66FB">
        <w:rPr>
          <w:sz w:val="22"/>
          <w:szCs w:val="22"/>
          <w:u w:val="single"/>
        </w:rPr>
        <w:t>«Стандарты и правила оценочной деятельности» СРО «Ассоциация оценщиков «СПО».</w:t>
      </w:r>
      <w:r w:rsidR="00764209" w:rsidRPr="002A66FB">
        <w:rPr>
          <w:sz w:val="22"/>
          <w:szCs w:val="22"/>
        </w:rPr>
        <w:t xml:space="preserve">  В основу документа легли утвержденные Минэкономразвития России Федеральные стандарты оценки и Международные стандарты оценки (МСО).</w:t>
      </w:r>
    </w:p>
    <w:p w:rsidR="00764209" w:rsidRPr="002A66FB" w:rsidRDefault="00764209" w:rsidP="00764209">
      <w:pPr>
        <w:pStyle w:val="a8"/>
        <w:spacing w:after="0" w:line="360" w:lineRule="auto"/>
        <w:ind w:firstLine="720"/>
        <w:jc w:val="both"/>
        <w:rPr>
          <w:sz w:val="22"/>
          <w:szCs w:val="22"/>
        </w:rPr>
      </w:pPr>
      <w:r w:rsidRPr="002A66FB">
        <w:rPr>
          <w:sz w:val="22"/>
          <w:szCs w:val="22"/>
        </w:rPr>
        <w:t>Определение стоимости Объекта оценки проведено на основании требований Федеральных стандартов оценки № 1 и 7.</w:t>
      </w:r>
    </w:p>
    <w:p w:rsidR="00764209" w:rsidRPr="002A66FB" w:rsidRDefault="00764209" w:rsidP="00764209">
      <w:pPr>
        <w:pStyle w:val="a8"/>
        <w:spacing w:after="0" w:line="360" w:lineRule="auto"/>
        <w:ind w:firstLine="720"/>
        <w:jc w:val="both"/>
        <w:rPr>
          <w:sz w:val="22"/>
          <w:szCs w:val="22"/>
        </w:rPr>
      </w:pPr>
      <w:r w:rsidRPr="002A66FB">
        <w:rPr>
          <w:sz w:val="22"/>
          <w:szCs w:val="22"/>
        </w:rPr>
        <w:t>Федеральный стандарт оценки № 2 дает следующие толкования видов стоимости, определяемых в рамках настоящей работы:</w:t>
      </w:r>
    </w:p>
    <w:p w:rsidR="00764209" w:rsidRPr="002A66FB" w:rsidRDefault="00764209" w:rsidP="00764209">
      <w:pPr>
        <w:pStyle w:val="a8"/>
        <w:spacing w:after="0" w:line="360" w:lineRule="auto"/>
        <w:ind w:firstLine="720"/>
        <w:jc w:val="both"/>
        <w:rPr>
          <w:sz w:val="22"/>
          <w:szCs w:val="22"/>
        </w:rPr>
      </w:pPr>
      <w:r w:rsidRPr="002A66FB">
        <w:rPr>
          <w:sz w:val="22"/>
          <w:szCs w:val="22"/>
          <w:u w:val="single"/>
        </w:rPr>
        <w:t>Рыночная стоимость</w:t>
      </w:r>
      <w:r w:rsidRPr="002A66FB">
        <w:rPr>
          <w:sz w:val="22"/>
          <w:szCs w:val="22"/>
        </w:rPr>
        <w:t xml:space="preserve"> Объекта оценки -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rsidR="00764209" w:rsidRPr="002A66FB" w:rsidRDefault="00764209" w:rsidP="00A81F1B">
      <w:pPr>
        <w:pStyle w:val="a8"/>
        <w:numPr>
          <w:ilvl w:val="0"/>
          <w:numId w:val="18"/>
        </w:numPr>
        <w:spacing w:after="0" w:line="360" w:lineRule="auto"/>
        <w:ind w:left="720" w:firstLine="0"/>
        <w:jc w:val="both"/>
        <w:rPr>
          <w:sz w:val="22"/>
          <w:szCs w:val="22"/>
        </w:rPr>
      </w:pPr>
      <w:r w:rsidRPr="002A66FB">
        <w:rPr>
          <w:sz w:val="22"/>
          <w:szCs w:val="22"/>
        </w:rPr>
        <w:t>одна из сторон сделки не обязана отчуждать Объект оценки, а другая сторона не обязана принимать исполнение;</w:t>
      </w:r>
    </w:p>
    <w:p w:rsidR="00764209" w:rsidRPr="002A66FB" w:rsidRDefault="00764209" w:rsidP="00A81F1B">
      <w:pPr>
        <w:pStyle w:val="a8"/>
        <w:numPr>
          <w:ilvl w:val="0"/>
          <w:numId w:val="18"/>
        </w:numPr>
        <w:spacing w:after="0" w:line="360" w:lineRule="auto"/>
        <w:ind w:left="720" w:firstLine="0"/>
        <w:jc w:val="both"/>
        <w:rPr>
          <w:sz w:val="22"/>
          <w:szCs w:val="22"/>
        </w:rPr>
      </w:pPr>
      <w:r w:rsidRPr="002A66FB">
        <w:rPr>
          <w:sz w:val="22"/>
          <w:szCs w:val="22"/>
        </w:rPr>
        <w:t>стороны сделки хорошо осведомлены о предмете сделки и действуют в своих интересах;</w:t>
      </w:r>
    </w:p>
    <w:p w:rsidR="00764209" w:rsidRPr="002A66FB" w:rsidRDefault="00764209" w:rsidP="00A81F1B">
      <w:pPr>
        <w:pStyle w:val="a8"/>
        <w:numPr>
          <w:ilvl w:val="0"/>
          <w:numId w:val="18"/>
        </w:numPr>
        <w:spacing w:after="0" w:line="360" w:lineRule="auto"/>
        <w:ind w:left="720" w:firstLine="0"/>
        <w:jc w:val="both"/>
        <w:rPr>
          <w:sz w:val="22"/>
          <w:szCs w:val="22"/>
        </w:rPr>
      </w:pPr>
      <w:r w:rsidRPr="002A66FB">
        <w:rPr>
          <w:sz w:val="22"/>
          <w:szCs w:val="22"/>
        </w:rPr>
        <w:t>Объект оценки представлен на открытом рынке посредством публичной оферты, типичной для аналогичных объектов оценки;</w:t>
      </w:r>
    </w:p>
    <w:p w:rsidR="00764209" w:rsidRPr="002A66FB" w:rsidRDefault="00764209" w:rsidP="00A81F1B">
      <w:pPr>
        <w:pStyle w:val="a8"/>
        <w:numPr>
          <w:ilvl w:val="0"/>
          <w:numId w:val="18"/>
        </w:numPr>
        <w:spacing w:after="0" w:line="360" w:lineRule="auto"/>
        <w:ind w:left="720" w:firstLine="0"/>
        <w:jc w:val="both"/>
        <w:rPr>
          <w:sz w:val="22"/>
          <w:szCs w:val="22"/>
        </w:rPr>
      </w:pPr>
      <w:r w:rsidRPr="002A66FB">
        <w:rPr>
          <w:sz w:val="22"/>
          <w:szCs w:val="22"/>
        </w:rPr>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rsidR="00764209" w:rsidRPr="002A66FB" w:rsidRDefault="00764209" w:rsidP="00A81F1B">
      <w:pPr>
        <w:pStyle w:val="a8"/>
        <w:numPr>
          <w:ilvl w:val="0"/>
          <w:numId w:val="18"/>
        </w:numPr>
        <w:spacing w:after="0" w:line="360" w:lineRule="auto"/>
        <w:ind w:left="720" w:firstLine="0"/>
        <w:jc w:val="both"/>
        <w:rPr>
          <w:sz w:val="22"/>
          <w:szCs w:val="22"/>
        </w:rPr>
      </w:pPr>
      <w:r w:rsidRPr="002A66FB">
        <w:rPr>
          <w:sz w:val="22"/>
          <w:szCs w:val="22"/>
        </w:rPr>
        <w:t>платеж за Объект оценки выражен в денежной форме.</w:t>
      </w: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764209" w:rsidP="00764209">
      <w:pPr>
        <w:pStyle w:val="a8"/>
        <w:spacing w:after="0" w:line="360" w:lineRule="auto"/>
        <w:ind w:firstLine="720"/>
        <w:jc w:val="both"/>
        <w:rPr>
          <w:sz w:val="22"/>
          <w:szCs w:val="22"/>
        </w:rPr>
      </w:pPr>
    </w:p>
    <w:p w:rsidR="00764209" w:rsidRPr="002A66FB" w:rsidRDefault="00E40FD3" w:rsidP="00D402D7">
      <w:pPr>
        <w:pStyle w:val="1"/>
        <w:keepNext w:val="0"/>
        <w:pageBreakBefore/>
        <w:widowControl w:val="0"/>
        <w:numPr>
          <w:ilvl w:val="0"/>
          <w:numId w:val="0"/>
        </w:numPr>
        <w:spacing w:before="0" w:after="0" w:line="312" w:lineRule="auto"/>
      </w:pPr>
      <w:bookmarkStart w:id="55" w:name="_Toc507693417"/>
      <w:bookmarkStart w:id="56" w:name="_Toc386461217"/>
      <w:bookmarkStart w:id="57" w:name="_Toc286393516"/>
      <w:bookmarkStart w:id="58" w:name="_Toc516663465"/>
      <w:bookmarkStart w:id="59" w:name="_Toc522721179"/>
      <w:r w:rsidRPr="002A66FB">
        <w:lastRenderedPageBreak/>
        <w:t xml:space="preserve">6. </w:t>
      </w:r>
      <w:r w:rsidR="00764209" w:rsidRPr="002A66FB">
        <w:t>Общая часть</w:t>
      </w:r>
      <w:bookmarkEnd w:id="55"/>
      <w:bookmarkEnd w:id="56"/>
      <w:bookmarkEnd w:id="57"/>
      <w:bookmarkEnd w:id="58"/>
      <w:bookmarkEnd w:id="59"/>
    </w:p>
    <w:p w:rsidR="00764209" w:rsidRPr="002A66FB" w:rsidRDefault="00764209" w:rsidP="002A66FB">
      <w:pPr>
        <w:pStyle w:val="20"/>
        <w:numPr>
          <w:ilvl w:val="1"/>
          <w:numId w:val="19"/>
        </w:numPr>
        <w:tabs>
          <w:tab w:val="left" w:pos="567"/>
        </w:tabs>
        <w:spacing w:before="0" w:after="0" w:line="312" w:lineRule="auto"/>
        <w:ind w:left="0" w:firstLine="0"/>
      </w:pPr>
      <w:bookmarkStart w:id="60" w:name="_Toc507693418"/>
      <w:bookmarkStart w:id="61" w:name="_Toc386461218"/>
      <w:bookmarkStart w:id="62" w:name="_Toc286393517"/>
      <w:bookmarkStart w:id="63" w:name="_Toc516663466"/>
      <w:bookmarkStart w:id="64" w:name="_Toc522721180"/>
      <w:r w:rsidRPr="002A66FB">
        <w:t>Описание процесса оценки</w:t>
      </w:r>
      <w:bookmarkEnd w:id="60"/>
      <w:bookmarkEnd w:id="61"/>
      <w:bookmarkEnd w:id="62"/>
      <w:bookmarkEnd w:id="63"/>
      <w:bookmarkEnd w:id="64"/>
    </w:p>
    <w:p w:rsidR="00764209" w:rsidRPr="002A66FB" w:rsidRDefault="00F267E5" w:rsidP="00D402D7">
      <w:pPr>
        <w:pStyle w:val="35"/>
        <w:spacing w:line="312" w:lineRule="auto"/>
        <w:ind w:firstLine="709"/>
        <w:rPr>
          <w:snapToGrid w:val="0"/>
          <w:sz w:val="22"/>
          <w:szCs w:val="22"/>
        </w:rPr>
      </w:pPr>
      <w:r w:rsidRPr="002A66FB">
        <w:rPr>
          <w:snapToGrid w:val="0"/>
          <w:sz w:val="22"/>
          <w:szCs w:val="22"/>
        </w:rPr>
        <w:t xml:space="preserve">Оценка рыночной </w:t>
      </w:r>
      <w:r w:rsidR="00764209" w:rsidRPr="002A66FB">
        <w:rPr>
          <w:snapToGrid w:val="0"/>
          <w:sz w:val="22"/>
          <w:szCs w:val="22"/>
        </w:rPr>
        <w:t>стоимост</w:t>
      </w:r>
      <w:r w:rsidRPr="002A66FB">
        <w:rPr>
          <w:snapToGrid w:val="0"/>
          <w:sz w:val="22"/>
          <w:szCs w:val="22"/>
        </w:rPr>
        <w:t>и</w:t>
      </w:r>
      <w:r w:rsidR="00764209" w:rsidRPr="002A66FB">
        <w:rPr>
          <w:snapToGrid w:val="0"/>
          <w:sz w:val="22"/>
          <w:szCs w:val="22"/>
        </w:rPr>
        <w:t xml:space="preserve"> рассматриваемого недвижимого имущества включает в себя следующие этапы:</w:t>
      </w:r>
    </w:p>
    <w:p w:rsidR="00764209" w:rsidRPr="002A66FB" w:rsidRDefault="00764209" w:rsidP="00D402D7">
      <w:pPr>
        <w:pStyle w:val="35"/>
        <w:spacing w:line="312" w:lineRule="auto"/>
        <w:ind w:firstLine="709"/>
        <w:rPr>
          <w:b/>
          <w:snapToGrid w:val="0"/>
          <w:sz w:val="22"/>
          <w:szCs w:val="22"/>
        </w:rPr>
      </w:pPr>
      <w:r w:rsidRPr="002A66FB">
        <w:rPr>
          <w:b/>
          <w:snapToGrid w:val="0"/>
          <w:sz w:val="22"/>
          <w:szCs w:val="22"/>
        </w:rPr>
        <w:t>1. Установление количественных и качественных характеристик объектов оценки</w:t>
      </w:r>
    </w:p>
    <w:p w:rsidR="00844B67" w:rsidRPr="002A66FB" w:rsidRDefault="00764209" w:rsidP="00D402D7">
      <w:pPr>
        <w:pStyle w:val="a8"/>
        <w:spacing w:after="0" w:line="312" w:lineRule="auto"/>
        <w:ind w:firstLine="720"/>
        <w:jc w:val="both"/>
        <w:rPr>
          <w:snapToGrid w:val="0"/>
          <w:sz w:val="22"/>
          <w:szCs w:val="22"/>
        </w:rPr>
      </w:pPr>
      <w:r w:rsidRPr="002A66FB">
        <w:rPr>
          <w:snapToGrid w:val="0"/>
          <w:sz w:val="22"/>
          <w:szCs w:val="22"/>
        </w:rPr>
        <w:t xml:space="preserve">Процесс оценки начинается с ознакомления Оценщиком с документами, предоставленными Заказчиком, и общего осмотра местоположения объекта, описания застройки, ее состояния и выявления особенностей. </w:t>
      </w:r>
      <w:r w:rsidR="00844B67" w:rsidRPr="002A66FB">
        <w:rPr>
          <w:snapToGrid w:val="0"/>
          <w:sz w:val="22"/>
          <w:szCs w:val="22"/>
        </w:rPr>
        <w:t xml:space="preserve"> Осмотр объектов оценки непосредственно Оценщиком не осуществляется в виду большой удаленности места расположения объектов от места работы Оценщика. Фотографии предоставляются представителем Заказчика. Оценщик исходит из предположения, что представленные фотографии объективно отражают состояние объектов на дату оценки.</w:t>
      </w:r>
    </w:p>
    <w:p w:rsidR="00764209" w:rsidRPr="002A66FB" w:rsidRDefault="00764209" w:rsidP="00D402D7">
      <w:pPr>
        <w:pStyle w:val="35"/>
        <w:spacing w:line="312" w:lineRule="auto"/>
        <w:ind w:firstLine="709"/>
        <w:rPr>
          <w:b/>
          <w:snapToGrid w:val="0"/>
          <w:sz w:val="22"/>
          <w:szCs w:val="22"/>
        </w:rPr>
      </w:pPr>
      <w:r w:rsidRPr="002A66FB">
        <w:rPr>
          <w:b/>
          <w:snapToGrid w:val="0"/>
          <w:sz w:val="22"/>
          <w:szCs w:val="22"/>
        </w:rPr>
        <w:t>2. Анализ рынка, к которому относится Объект оценки</w:t>
      </w:r>
    </w:p>
    <w:p w:rsidR="00764209" w:rsidRPr="002A66FB" w:rsidRDefault="00764209" w:rsidP="00D402D7">
      <w:pPr>
        <w:pStyle w:val="35"/>
        <w:spacing w:line="312" w:lineRule="auto"/>
        <w:ind w:firstLine="709"/>
        <w:rPr>
          <w:snapToGrid w:val="0"/>
          <w:sz w:val="22"/>
          <w:szCs w:val="22"/>
        </w:rPr>
      </w:pPr>
      <w:r w:rsidRPr="002A66FB">
        <w:rPr>
          <w:snapToGrid w:val="0"/>
          <w:sz w:val="22"/>
          <w:szCs w:val="22"/>
        </w:rPr>
        <w:t>На этом этапе были собраны и проанализированы данные, характеризующие экономические, социальные и другие факторы, влияющие на рыночную стоимость Объекта оценки в масштабах страны, города, района и микрорайона его расположения. Кроме того, была собрана и проанализирована специальная информация, в том числе ценовая, относящаяся как к Объекту оценки, так и к объектам аналогам. Сбор данных осуществлялся путем изучения публикаций в специальных изданиях, консультаций с сотрудниками агентств недвижимости, коллегами-оценщиками и т.д.</w:t>
      </w:r>
    </w:p>
    <w:p w:rsidR="00764209" w:rsidRPr="002A66FB" w:rsidRDefault="00764209" w:rsidP="00D402D7">
      <w:pPr>
        <w:pStyle w:val="35"/>
        <w:spacing w:line="312" w:lineRule="auto"/>
        <w:ind w:firstLine="709"/>
        <w:rPr>
          <w:b/>
          <w:snapToGrid w:val="0"/>
          <w:sz w:val="22"/>
          <w:szCs w:val="22"/>
        </w:rPr>
      </w:pPr>
      <w:r w:rsidRPr="002A66FB">
        <w:rPr>
          <w:b/>
          <w:snapToGrid w:val="0"/>
          <w:sz w:val="22"/>
          <w:szCs w:val="22"/>
        </w:rPr>
        <w:t>3. Анализ наиболее эффективного использования</w:t>
      </w:r>
    </w:p>
    <w:p w:rsidR="00764209" w:rsidRPr="002A66FB" w:rsidRDefault="00764209" w:rsidP="00D402D7">
      <w:pPr>
        <w:pStyle w:val="Style3"/>
        <w:widowControl/>
        <w:spacing w:line="312" w:lineRule="auto"/>
        <w:ind w:firstLine="672"/>
        <w:rPr>
          <w:spacing w:val="-4"/>
          <w:sz w:val="22"/>
          <w:szCs w:val="22"/>
        </w:rPr>
      </w:pPr>
      <w:r w:rsidRPr="002A66FB">
        <w:rPr>
          <w:spacing w:val="-4"/>
          <w:sz w:val="22"/>
          <w:szCs w:val="22"/>
        </w:rPr>
        <w:t>Понятие «Наиболее эффективное использование» подразумевает такое использование, которое из всех физически осуществимых, юридически допустимых, финансово оправданных видов использования обеспечивает объекту оценки максимально высокую рыночную стоимость на дату оценки. Анализ наиболее эффективного использования оцениваемых объектов про</w:t>
      </w:r>
      <w:r w:rsidR="00844B67" w:rsidRPr="002A66FB">
        <w:rPr>
          <w:spacing w:val="-4"/>
          <w:sz w:val="22"/>
          <w:szCs w:val="22"/>
        </w:rPr>
        <w:t xml:space="preserve"> </w:t>
      </w:r>
      <w:r w:rsidRPr="002A66FB">
        <w:rPr>
          <w:spacing w:val="-4"/>
          <w:sz w:val="22"/>
          <w:szCs w:val="22"/>
        </w:rPr>
        <w:t>изводился на основе информации, полученной в ходе анализа рынка, с учетом характеристик объектов оценки, их местоположения и существующих ограничениях.</w:t>
      </w:r>
    </w:p>
    <w:p w:rsidR="00764209" w:rsidRPr="002A66FB" w:rsidRDefault="00764209" w:rsidP="00D402D7">
      <w:pPr>
        <w:pStyle w:val="35"/>
        <w:spacing w:line="312" w:lineRule="auto"/>
        <w:ind w:firstLine="709"/>
        <w:rPr>
          <w:b/>
          <w:snapToGrid w:val="0"/>
          <w:sz w:val="22"/>
          <w:szCs w:val="22"/>
        </w:rPr>
      </w:pPr>
      <w:bookmarkStart w:id="65" w:name="_Toc343523505"/>
      <w:bookmarkStart w:id="66" w:name="_Toc343522645"/>
      <w:r w:rsidRPr="002A66FB">
        <w:rPr>
          <w:b/>
          <w:snapToGrid w:val="0"/>
          <w:sz w:val="22"/>
          <w:szCs w:val="22"/>
        </w:rPr>
        <w:t>4. Выбор методов оценки в рамках каждого из подходов к оценке и осуществление необходимых расчетов</w:t>
      </w:r>
    </w:p>
    <w:p w:rsidR="00764209" w:rsidRPr="002A66FB" w:rsidRDefault="00764209" w:rsidP="00D402D7">
      <w:pPr>
        <w:pStyle w:val="a8"/>
        <w:spacing w:after="0" w:line="312" w:lineRule="auto"/>
        <w:ind w:firstLine="720"/>
        <w:jc w:val="both"/>
        <w:rPr>
          <w:spacing w:val="-4"/>
          <w:sz w:val="22"/>
          <w:szCs w:val="22"/>
        </w:rPr>
      </w:pPr>
      <w:r w:rsidRPr="002A66FB">
        <w:rPr>
          <w:spacing w:val="-4"/>
          <w:sz w:val="22"/>
          <w:szCs w:val="22"/>
        </w:rPr>
        <w:t>Оценщик при проведении оценки обязан использовать (или обосновать отказ от использования) затратный, сравнительный и доходный подходы к оценке. Оценщик вправе самостоятельно определять в рамках каждого из подходов к оценке конкретные методы оценки. Применение подхода к оценке зависит от наличия достаточного количества рыночной информации.</w:t>
      </w:r>
    </w:p>
    <w:p w:rsidR="00764209" w:rsidRPr="002A66FB" w:rsidRDefault="00764209" w:rsidP="00D402D7">
      <w:pPr>
        <w:pStyle w:val="35"/>
        <w:spacing w:line="312" w:lineRule="auto"/>
        <w:ind w:firstLine="709"/>
        <w:rPr>
          <w:b/>
          <w:snapToGrid w:val="0"/>
          <w:sz w:val="22"/>
          <w:szCs w:val="22"/>
        </w:rPr>
      </w:pPr>
      <w:r w:rsidRPr="002A66FB">
        <w:rPr>
          <w:b/>
          <w:snapToGrid w:val="0"/>
          <w:sz w:val="22"/>
          <w:szCs w:val="22"/>
        </w:rPr>
        <w:t>5. Обобщение результатов, полученных в рамках каждого из подходов к оценке, и определение итоговой величины рыночной стоимости Объекта оценки</w:t>
      </w:r>
    </w:p>
    <w:p w:rsidR="00764209" w:rsidRPr="002A66FB" w:rsidRDefault="00764209" w:rsidP="00D402D7">
      <w:pPr>
        <w:pStyle w:val="a8"/>
        <w:spacing w:after="0" w:line="312" w:lineRule="auto"/>
        <w:ind w:firstLine="720"/>
        <w:jc w:val="both"/>
        <w:rPr>
          <w:spacing w:val="-4"/>
          <w:sz w:val="22"/>
          <w:szCs w:val="22"/>
        </w:rPr>
      </w:pPr>
      <w:r w:rsidRPr="002A66FB">
        <w:rPr>
          <w:spacing w:val="-4"/>
          <w:sz w:val="22"/>
          <w:szCs w:val="22"/>
        </w:rPr>
        <w:t>Использование различных подходов приводит, как правило, к получению различных величин стоимости одного и того же объекта. После анализа результатов, полученных разными подходами, итоговая величина стоимости Объекта оценки устанавливается исходя из того, какой подход в большей, а какой в меньшей степени отражает реальную рыночную стоимость оцениваемых объектов.</w:t>
      </w:r>
      <w:bookmarkEnd w:id="65"/>
      <w:bookmarkEnd w:id="66"/>
      <w:r w:rsidRPr="002A66FB">
        <w:rPr>
          <w:spacing w:val="-4"/>
          <w:sz w:val="22"/>
          <w:szCs w:val="22"/>
        </w:rPr>
        <w:t xml:space="preserve"> </w:t>
      </w:r>
    </w:p>
    <w:p w:rsidR="00764209" w:rsidRPr="002A66FB" w:rsidRDefault="00764209" w:rsidP="00D402D7">
      <w:pPr>
        <w:pStyle w:val="35"/>
        <w:spacing w:line="312" w:lineRule="auto"/>
        <w:ind w:firstLine="709"/>
        <w:rPr>
          <w:b/>
          <w:snapToGrid w:val="0"/>
          <w:sz w:val="22"/>
          <w:szCs w:val="22"/>
        </w:rPr>
      </w:pPr>
      <w:r w:rsidRPr="002A66FB">
        <w:rPr>
          <w:b/>
          <w:snapToGrid w:val="0"/>
          <w:sz w:val="22"/>
          <w:szCs w:val="22"/>
        </w:rPr>
        <w:t>6. Составление и передача Заказчику Отчета об оценке</w:t>
      </w:r>
    </w:p>
    <w:p w:rsidR="00764209" w:rsidRPr="002A66FB" w:rsidRDefault="00764209" w:rsidP="00D402D7">
      <w:pPr>
        <w:pStyle w:val="a8"/>
        <w:spacing w:after="0" w:line="312" w:lineRule="auto"/>
        <w:ind w:firstLine="720"/>
        <w:jc w:val="both"/>
        <w:rPr>
          <w:spacing w:val="-4"/>
          <w:sz w:val="22"/>
          <w:szCs w:val="22"/>
        </w:rPr>
      </w:pPr>
      <w:r w:rsidRPr="002A66FB">
        <w:rPr>
          <w:spacing w:val="-4"/>
          <w:sz w:val="22"/>
          <w:szCs w:val="22"/>
        </w:rPr>
        <w:t>На данном этапе обобщается информация, полученная на предыдущих этапах, и излагается в виде письменного отчета.</w:t>
      </w:r>
    </w:p>
    <w:p w:rsidR="00D02C9B" w:rsidRPr="002A66FB" w:rsidRDefault="00D02C9B" w:rsidP="00056DFA">
      <w:pPr>
        <w:pStyle w:val="1"/>
        <w:numPr>
          <w:ilvl w:val="0"/>
          <w:numId w:val="0"/>
        </w:numPr>
        <w:spacing w:line="312" w:lineRule="auto"/>
        <w:ind w:left="360"/>
        <w:rPr>
          <w:sz w:val="20"/>
        </w:rPr>
        <w:sectPr w:rsidR="00D02C9B" w:rsidRPr="002A66FB" w:rsidSect="005920A3">
          <w:pgSz w:w="11907" w:h="16840" w:code="9"/>
          <w:pgMar w:top="360" w:right="851" w:bottom="851" w:left="851" w:header="720" w:footer="397" w:gutter="567"/>
          <w:cols w:space="720"/>
        </w:sectPr>
      </w:pPr>
    </w:p>
    <w:p w:rsidR="00056DFA" w:rsidRPr="002A66FB" w:rsidRDefault="000E6498" w:rsidP="00056DFA">
      <w:pPr>
        <w:pStyle w:val="1"/>
        <w:numPr>
          <w:ilvl w:val="0"/>
          <w:numId w:val="0"/>
        </w:numPr>
        <w:spacing w:line="312" w:lineRule="auto"/>
        <w:ind w:left="360"/>
        <w:rPr>
          <w:color w:val="auto"/>
          <w:szCs w:val="28"/>
        </w:rPr>
      </w:pPr>
      <w:r w:rsidRPr="002A66FB">
        <w:rPr>
          <w:color w:val="auto"/>
          <w:szCs w:val="28"/>
        </w:rPr>
        <w:lastRenderedPageBreak/>
        <w:t xml:space="preserve"> </w:t>
      </w:r>
      <w:bookmarkStart w:id="67" w:name="_Toc522721181"/>
      <w:r w:rsidR="00E40FD3" w:rsidRPr="002A66FB">
        <w:rPr>
          <w:color w:val="auto"/>
          <w:szCs w:val="28"/>
        </w:rPr>
        <w:t>7</w:t>
      </w:r>
      <w:r w:rsidR="00056DFA" w:rsidRPr="002A66FB">
        <w:rPr>
          <w:color w:val="auto"/>
          <w:szCs w:val="28"/>
        </w:rPr>
        <w:t>. Описание объектов оценки</w:t>
      </w:r>
      <w:bookmarkEnd w:id="53"/>
      <w:bookmarkEnd w:id="67"/>
    </w:p>
    <w:p w:rsidR="00056DFA" w:rsidRPr="002A66FB" w:rsidRDefault="00E40FD3" w:rsidP="00EE610E">
      <w:pPr>
        <w:pStyle w:val="20"/>
        <w:numPr>
          <w:ilvl w:val="0"/>
          <w:numId w:val="0"/>
        </w:numPr>
        <w:spacing w:line="312" w:lineRule="auto"/>
        <w:ind w:left="360" w:hanging="180"/>
        <w:rPr>
          <w:sz w:val="22"/>
          <w:szCs w:val="22"/>
        </w:rPr>
      </w:pPr>
      <w:bookmarkStart w:id="68" w:name="_Toc303336790"/>
      <w:bookmarkStart w:id="69" w:name="_Toc522721182"/>
      <w:r w:rsidRPr="002A66FB">
        <w:rPr>
          <w:sz w:val="22"/>
          <w:szCs w:val="22"/>
        </w:rPr>
        <w:t>7</w:t>
      </w:r>
      <w:r w:rsidR="00056DFA" w:rsidRPr="002A66FB">
        <w:rPr>
          <w:sz w:val="22"/>
          <w:szCs w:val="22"/>
        </w:rPr>
        <w:t>.1. Качественные и количественные характеристики объект</w:t>
      </w:r>
      <w:r w:rsidR="000B2D98" w:rsidRPr="002A66FB">
        <w:rPr>
          <w:sz w:val="22"/>
          <w:szCs w:val="22"/>
        </w:rPr>
        <w:t>ов</w:t>
      </w:r>
      <w:r w:rsidR="00056DFA" w:rsidRPr="002A66FB">
        <w:rPr>
          <w:sz w:val="22"/>
          <w:szCs w:val="22"/>
        </w:rPr>
        <w:t xml:space="preserve"> оценки</w:t>
      </w:r>
      <w:bookmarkEnd w:id="68"/>
      <w:bookmarkEnd w:id="69"/>
    </w:p>
    <w:p w:rsidR="002C2F0C" w:rsidRPr="002A66FB" w:rsidRDefault="009B08D2" w:rsidP="00793E8A">
      <w:pPr>
        <w:pStyle w:val="30"/>
        <w:ind w:left="0" w:firstLine="709"/>
      </w:pPr>
      <w:bookmarkStart w:id="70" w:name="_Toc435032165"/>
      <w:bookmarkStart w:id="71" w:name="_Toc303336791"/>
      <w:bookmarkStart w:id="72" w:name="_Toc347733149"/>
      <w:bookmarkStart w:id="73" w:name="_Toc378597234"/>
      <w:bookmarkStart w:id="74" w:name="_Toc378854687"/>
      <w:bookmarkStart w:id="75" w:name="_Toc378854754"/>
      <w:bookmarkStart w:id="76" w:name="_Toc401041446"/>
      <w:bookmarkStart w:id="77" w:name="_Toc441669377"/>
      <w:bookmarkStart w:id="78" w:name="_Toc441671239"/>
      <w:bookmarkStart w:id="79" w:name="_Toc441741210"/>
      <w:bookmarkStart w:id="80" w:name="_Toc442094917"/>
      <w:bookmarkStart w:id="81" w:name="_Toc442276015"/>
      <w:bookmarkStart w:id="82" w:name="_Toc522721183"/>
      <w:r w:rsidRPr="002A66FB">
        <w:t>7</w:t>
      </w:r>
      <w:r w:rsidR="00380F00" w:rsidRPr="002A66FB">
        <w:t xml:space="preserve">.1.1. </w:t>
      </w:r>
      <w:bookmarkEnd w:id="70"/>
      <w:r w:rsidR="00056DFA" w:rsidRPr="002A66FB">
        <w:t>Перечень документов, используемых оценщиком и устанавливающих количественные и качественные характеристики объект</w:t>
      </w:r>
      <w:r w:rsidR="000B2D98" w:rsidRPr="002A66FB">
        <w:t>ов</w:t>
      </w:r>
      <w:r w:rsidR="00056DFA" w:rsidRPr="002A66FB">
        <w:t xml:space="preserve"> оценки</w:t>
      </w:r>
      <w:bookmarkStart w:id="83" w:name="_Toc312330064"/>
      <w:bookmarkStart w:id="84" w:name="_Toc312754174"/>
      <w:bookmarkStart w:id="85" w:name="_Toc347733150"/>
      <w:bookmarkStart w:id="86" w:name="_Toc378597235"/>
      <w:bookmarkStart w:id="87" w:name="_Toc303336792"/>
      <w:bookmarkEnd w:id="71"/>
      <w:bookmarkEnd w:id="72"/>
      <w:bookmarkEnd w:id="73"/>
      <w:bookmarkEnd w:id="74"/>
      <w:bookmarkEnd w:id="75"/>
      <w:bookmarkEnd w:id="76"/>
      <w:bookmarkEnd w:id="77"/>
      <w:bookmarkEnd w:id="78"/>
      <w:bookmarkEnd w:id="79"/>
      <w:bookmarkEnd w:id="80"/>
      <w:bookmarkEnd w:id="81"/>
      <w:bookmarkEnd w:id="82"/>
    </w:p>
    <w:p w:rsidR="00394D03" w:rsidRPr="002A66FB" w:rsidRDefault="00394D03" w:rsidP="00A81F1B">
      <w:pPr>
        <w:numPr>
          <w:ilvl w:val="0"/>
          <w:numId w:val="15"/>
        </w:numPr>
        <w:spacing w:line="360" w:lineRule="auto"/>
        <w:ind w:left="641" w:hanging="357"/>
        <w:rPr>
          <w:sz w:val="22"/>
          <w:szCs w:val="22"/>
        </w:rPr>
      </w:pPr>
      <w:bookmarkStart w:id="88" w:name="_Toc441669378"/>
      <w:bookmarkStart w:id="89" w:name="_Toc441671240"/>
      <w:bookmarkStart w:id="90" w:name="_Toc441741211"/>
      <w:bookmarkStart w:id="91" w:name="_Toc442094918"/>
      <w:bookmarkStart w:id="92" w:name="_Toc442276016"/>
      <w:bookmarkStart w:id="93" w:name="_Toc303336795"/>
      <w:bookmarkStart w:id="94" w:name="_Toc312330067"/>
      <w:bookmarkStart w:id="95" w:name="_Toc312754177"/>
      <w:bookmarkStart w:id="96" w:name="_Toc347733152"/>
      <w:bookmarkStart w:id="97" w:name="_Toc378597237"/>
      <w:bookmarkStart w:id="98" w:name="_Toc378854690"/>
      <w:bookmarkStart w:id="99" w:name="_Toc378854757"/>
      <w:bookmarkStart w:id="100" w:name="_Toc401041449"/>
      <w:bookmarkEnd w:id="83"/>
      <w:bookmarkEnd w:id="84"/>
      <w:bookmarkEnd w:id="85"/>
      <w:bookmarkEnd w:id="86"/>
      <w:bookmarkEnd w:id="87"/>
      <w:r w:rsidRPr="002A66FB">
        <w:rPr>
          <w:sz w:val="22"/>
          <w:szCs w:val="22"/>
        </w:rPr>
        <w:t xml:space="preserve">Выписка из ЕГРН № </w:t>
      </w:r>
      <w:r w:rsidR="00BD00DF" w:rsidRPr="002A66FB">
        <w:rPr>
          <w:sz w:val="22"/>
          <w:szCs w:val="22"/>
        </w:rPr>
        <w:t>99/2018/</w:t>
      </w:r>
      <w:r w:rsidR="00F267E5" w:rsidRPr="002A66FB">
        <w:rPr>
          <w:sz w:val="22"/>
          <w:szCs w:val="22"/>
        </w:rPr>
        <w:t>94357025 от</w:t>
      </w:r>
      <w:r w:rsidRPr="002A66FB">
        <w:rPr>
          <w:sz w:val="22"/>
          <w:szCs w:val="22"/>
        </w:rPr>
        <w:t xml:space="preserve"> </w:t>
      </w:r>
      <w:r w:rsidR="00BD00DF" w:rsidRPr="002A66FB">
        <w:rPr>
          <w:sz w:val="22"/>
          <w:szCs w:val="22"/>
        </w:rPr>
        <w:t>21</w:t>
      </w:r>
      <w:r w:rsidRPr="002A66FB">
        <w:rPr>
          <w:sz w:val="22"/>
          <w:szCs w:val="22"/>
        </w:rPr>
        <w:t>.</w:t>
      </w:r>
      <w:r w:rsidR="00BD00DF" w:rsidRPr="002A66FB">
        <w:rPr>
          <w:sz w:val="22"/>
          <w:szCs w:val="22"/>
        </w:rPr>
        <w:t>04</w:t>
      </w:r>
      <w:r w:rsidRPr="002A66FB">
        <w:rPr>
          <w:sz w:val="22"/>
          <w:szCs w:val="22"/>
        </w:rPr>
        <w:t xml:space="preserve">.2018.   </w:t>
      </w:r>
    </w:p>
    <w:p w:rsidR="00BD00DF" w:rsidRPr="002A66FB" w:rsidRDefault="00BD00DF" w:rsidP="00BD00DF">
      <w:pPr>
        <w:numPr>
          <w:ilvl w:val="0"/>
          <w:numId w:val="15"/>
        </w:numPr>
        <w:spacing w:line="360" w:lineRule="auto"/>
        <w:ind w:left="641" w:hanging="357"/>
        <w:rPr>
          <w:sz w:val="22"/>
          <w:szCs w:val="22"/>
        </w:rPr>
      </w:pPr>
      <w:r w:rsidRPr="002A66FB">
        <w:rPr>
          <w:sz w:val="22"/>
          <w:szCs w:val="22"/>
        </w:rPr>
        <w:t xml:space="preserve">Выписка из ЕГРН № 99/2018/94357021 от 21.04.2018.   </w:t>
      </w:r>
    </w:p>
    <w:p w:rsidR="00F267E5" w:rsidRPr="002A66FB" w:rsidRDefault="00F267E5" w:rsidP="00BD00DF">
      <w:pPr>
        <w:numPr>
          <w:ilvl w:val="0"/>
          <w:numId w:val="15"/>
        </w:numPr>
        <w:spacing w:line="360" w:lineRule="auto"/>
        <w:ind w:left="641" w:hanging="357"/>
        <w:rPr>
          <w:sz w:val="22"/>
          <w:szCs w:val="22"/>
        </w:rPr>
      </w:pPr>
      <w:r w:rsidRPr="002A66FB">
        <w:rPr>
          <w:sz w:val="22"/>
          <w:szCs w:val="22"/>
        </w:rPr>
        <w:t>Свидетельство о государственной регистрации права серия 77-АР № 572331 от 29.04.2011.</w:t>
      </w:r>
    </w:p>
    <w:p w:rsidR="00C12C6B" w:rsidRPr="002A66FB" w:rsidRDefault="00EC0DFE" w:rsidP="00A81F1B">
      <w:pPr>
        <w:numPr>
          <w:ilvl w:val="0"/>
          <w:numId w:val="15"/>
        </w:numPr>
        <w:spacing w:line="360" w:lineRule="auto"/>
        <w:ind w:left="641" w:hanging="357"/>
        <w:rPr>
          <w:sz w:val="22"/>
          <w:szCs w:val="22"/>
        </w:rPr>
      </w:pPr>
      <w:r w:rsidRPr="002A66FB">
        <w:rPr>
          <w:sz w:val="22"/>
          <w:szCs w:val="22"/>
        </w:rPr>
        <w:t>Поэтажны</w:t>
      </w:r>
      <w:r w:rsidR="00BD00DF" w:rsidRPr="002A66FB">
        <w:rPr>
          <w:sz w:val="22"/>
          <w:szCs w:val="22"/>
        </w:rPr>
        <w:t>е</w:t>
      </w:r>
      <w:r w:rsidRPr="002A66FB">
        <w:rPr>
          <w:sz w:val="22"/>
          <w:szCs w:val="22"/>
        </w:rPr>
        <w:t xml:space="preserve"> план</w:t>
      </w:r>
      <w:r w:rsidR="00BD00DF" w:rsidRPr="002A66FB">
        <w:rPr>
          <w:sz w:val="22"/>
          <w:szCs w:val="22"/>
        </w:rPr>
        <w:t>ы</w:t>
      </w:r>
      <w:r w:rsidRPr="002A66FB">
        <w:rPr>
          <w:sz w:val="22"/>
          <w:szCs w:val="22"/>
        </w:rPr>
        <w:t xml:space="preserve"> </w:t>
      </w:r>
      <w:r w:rsidR="00BD00DF" w:rsidRPr="002A66FB">
        <w:rPr>
          <w:sz w:val="22"/>
          <w:szCs w:val="22"/>
        </w:rPr>
        <w:t>помещений.</w:t>
      </w:r>
    </w:p>
    <w:p w:rsidR="00480549" w:rsidRPr="002A66FB" w:rsidRDefault="00E40FD3" w:rsidP="00480549">
      <w:pPr>
        <w:pStyle w:val="30"/>
      </w:pPr>
      <w:bookmarkStart w:id="101" w:name="_Toc522721184"/>
      <w:r w:rsidRPr="002A66FB">
        <w:t>7</w:t>
      </w:r>
      <w:r w:rsidR="00480549" w:rsidRPr="002A66FB">
        <w:t>.1.2. Сводная таблица характеристик оцениваемых объектов недвижимости</w:t>
      </w:r>
      <w:bookmarkEnd w:id="88"/>
      <w:bookmarkEnd w:id="89"/>
      <w:bookmarkEnd w:id="90"/>
      <w:bookmarkEnd w:id="91"/>
      <w:bookmarkEnd w:id="92"/>
      <w:bookmarkEnd w:id="101"/>
    </w:p>
    <w:tbl>
      <w:tblPr>
        <w:tblW w:w="5000" w:type="pct"/>
        <w:tblLook w:val="04A0" w:firstRow="1" w:lastRow="0" w:firstColumn="1" w:lastColumn="0" w:noHBand="0" w:noVBand="1"/>
      </w:tblPr>
      <w:tblGrid>
        <w:gridCol w:w="851"/>
        <w:gridCol w:w="8437"/>
      </w:tblGrid>
      <w:tr w:rsidR="00394D03" w:rsidRPr="002A66FB" w:rsidTr="00394D03">
        <w:trPr>
          <w:trHeight w:val="20"/>
        </w:trPr>
        <w:tc>
          <w:tcPr>
            <w:tcW w:w="45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94D03" w:rsidRPr="002A66FB" w:rsidRDefault="00394D03">
            <w:pPr>
              <w:jc w:val="center"/>
              <w:rPr>
                <w:b/>
                <w:bCs/>
                <w:color w:val="000000"/>
                <w:sz w:val="20"/>
                <w:szCs w:val="20"/>
              </w:rPr>
            </w:pPr>
            <w:r w:rsidRPr="002A66FB">
              <w:rPr>
                <w:b/>
                <w:bCs/>
                <w:color w:val="000000"/>
                <w:sz w:val="20"/>
                <w:szCs w:val="20"/>
              </w:rPr>
              <w:t>№ п/п</w:t>
            </w:r>
          </w:p>
        </w:tc>
        <w:tc>
          <w:tcPr>
            <w:tcW w:w="4542"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94D03" w:rsidRPr="002A66FB" w:rsidRDefault="00394D03">
            <w:pPr>
              <w:jc w:val="center"/>
              <w:rPr>
                <w:b/>
                <w:bCs/>
                <w:color w:val="000000"/>
                <w:sz w:val="20"/>
                <w:szCs w:val="20"/>
              </w:rPr>
            </w:pPr>
            <w:r w:rsidRPr="002A66FB">
              <w:rPr>
                <w:b/>
                <w:bCs/>
                <w:color w:val="000000"/>
                <w:sz w:val="20"/>
                <w:szCs w:val="20"/>
              </w:rPr>
              <w:t>Наименование</w:t>
            </w:r>
          </w:p>
        </w:tc>
      </w:tr>
      <w:tr w:rsidR="00394D03" w:rsidRPr="002A66FB" w:rsidTr="00394D03">
        <w:trPr>
          <w:trHeight w:val="20"/>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394D03" w:rsidRPr="002A66FB" w:rsidRDefault="00394D03" w:rsidP="00A571E1">
            <w:pPr>
              <w:rPr>
                <w:color w:val="000000"/>
                <w:sz w:val="20"/>
                <w:szCs w:val="20"/>
              </w:rPr>
            </w:pPr>
            <w:r w:rsidRPr="002A66FB">
              <w:rPr>
                <w:color w:val="000000"/>
                <w:sz w:val="20"/>
                <w:szCs w:val="20"/>
              </w:rPr>
              <w:t>1</w:t>
            </w:r>
          </w:p>
        </w:tc>
        <w:tc>
          <w:tcPr>
            <w:tcW w:w="4542" w:type="pct"/>
            <w:tcBorders>
              <w:top w:val="nil"/>
              <w:left w:val="nil"/>
              <w:bottom w:val="single" w:sz="4" w:space="0" w:color="auto"/>
              <w:right w:val="single" w:sz="4" w:space="0" w:color="auto"/>
            </w:tcBorders>
            <w:shd w:val="clear" w:color="auto" w:fill="auto"/>
            <w:vAlign w:val="center"/>
            <w:hideMark/>
          </w:tcPr>
          <w:p w:rsidR="00394D03" w:rsidRPr="002A66FB" w:rsidRDefault="00BD00DF">
            <w:pPr>
              <w:rPr>
                <w:sz w:val="20"/>
                <w:szCs w:val="20"/>
              </w:rPr>
            </w:pPr>
            <w:r w:rsidRPr="002A66FB">
              <w:rPr>
                <w:sz w:val="20"/>
                <w:szCs w:val="20"/>
              </w:rPr>
              <w:t>Нежилое помещение кадастровый № 77:06:0006004:11302, общей площадью 6 297,0 кв. м, расположенное по адресу: г. Москва, ул. Островитянова, д. 7</w:t>
            </w:r>
          </w:p>
        </w:tc>
      </w:tr>
      <w:tr w:rsidR="00394D03" w:rsidRPr="002A66FB" w:rsidTr="00394D03">
        <w:trPr>
          <w:trHeight w:val="20"/>
        </w:trPr>
        <w:tc>
          <w:tcPr>
            <w:tcW w:w="458" w:type="pct"/>
            <w:tcBorders>
              <w:top w:val="nil"/>
              <w:left w:val="single" w:sz="4" w:space="0" w:color="auto"/>
              <w:bottom w:val="single" w:sz="4" w:space="0" w:color="auto"/>
              <w:right w:val="single" w:sz="4" w:space="0" w:color="auto"/>
            </w:tcBorders>
            <w:shd w:val="clear" w:color="auto" w:fill="auto"/>
            <w:vAlign w:val="center"/>
            <w:hideMark/>
          </w:tcPr>
          <w:p w:rsidR="00394D03" w:rsidRPr="002A66FB" w:rsidRDefault="00394D03" w:rsidP="00A571E1">
            <w:pPr>
              <w:rPr>
                <w:color w:val="000000"/>
                <w:sz w:val="20"/>
                <w:szCs w:val="20"/>
              </w:rPr>
            </w:pPr>
            <w:r w:rsidRPr="002A66FB">
              <w:rPr>
                <w:color w:val="000000"/>
                <w:sz w:val="20"/>
                <w:szCs w:val="20"/>
              </w:rPr>
              <w:t>2</w:t>
            </w:r>
          </w:p>
        </w:tc>
        <w:tc>
          <w:tcPr>
            <w:tcW w:w="4542" w:type="pct"/>
            <w:tcBorders>
              <w:top w:val="nil"/>
              <w:left w:val="nil"/>
              <w:bottom w:val="single" w:sz="4" w:space="0" w:color="auto"/>
              <w:right w:val="single" w:sz="4" w:space="0" w:color="auto"/>
            </w:tcBorders>
            <w:shd w:val="clear" w:color="auto" w:fill="auto"/>
            <w:vAlign w:val="center"/>
            <w:hideMark/>
          </w:tcPr>
          <w:p w:rsidR="00394D03" w:rsidRPr="002A66FB" w:rsidRDefault="00BD00DF" w:rsidP="00394D03">
            <w:pPr>
              <w:rPr>
                <w:sz w:val="20"/>
                <w:szCs w:val="20"/>
              </w:rPr>
            </w:pPr>
            <w:r w:rsidRPr="002A66FB">
              <w:rPr>
                <w:sz w:val="20"/>
                <w:szCs w:val="20"/>
              </w:rPr>
              <w:t>Нежилое помещение кадастровый № 77:06:0006004:1130, общей площадью 2 434,2 кв. м, расположенное по адресу: г. Москва, ул. Островитянова, д. 7</w:t>
            </w:r>
          </w:p>
        </w:tc>
      </w:tr>
    </w:tbl>
    <w:p w:rsidR="00BD00DF" w:rsidRPr="002A66FB" w:rsidRDefault="00BD00DF" w:rsidP="00480549"/>
    <w:p w:rsidR="00056DFA" w:rsidRPr="002A66FB" w:rsidRDefault="00E40FD3" w:rsidP="00C66099">
      <w:pPr>
        <w:pStyle w:val="30"/>
      </w:pPr>
      <w:bookmarkStart w:id="102" w:name="_Toc441669379"/>
      <w:bookmarkStart w:id="103" w:name="_Toc441671241"/>
      <w:bookmarkStart w:id="104" w:name="_Toc441741212"/>
      <w:bookmarkStart w:id="105" w:name="_Toc442094919"/>
      <w:bookmarkStart w:id="106" w:name="_Toc442276017"/>
      <w:bookmarkStart w:id="107" w:name="_Toc522721185"/>
      <w:r w:rsidRPr="002A66FB">
        <w:t>7</w:t>
      </w:r>
      <w:r w:rsidR="00380F00" w:rsidRPr="002A66FB">
        <w:t>.1.</w:t>
      </w:r>
      <w:r w:rsidR="00480549" w:rsidRPr="002A66FB">
        <w:t>3</w:t>
      </w:r>
      <w:r w:rsidR="00380F00" w:rsidRPr="002A66FB">
        <w:t xml:space="preserve">. </w:t>
      </w:r>
      <w:r w:rsidR="00056DFA" w:rsidRPr="002A66FB">
        <w:t>Юридическое описание объект</w:t>
      </w:r>
      <w:bookmarkEnd w:id="93"/>
      <w:bookmarkEnd w:id="94"/>
      <w:r w:rsidR="000B2D98" w:rsidRPr="002A66FB">
        <w:t>ов</w:t>
      </w:r>
      <w:bookmarkEnd w:id="95"/>
      <w:bookmarkEnd w:id="96"/>
      <w:bookmarkEnd w:id="97"/>
      <w:bookmarkEnd w:id="98"/>
      <w:bookmarkEnd w:id="99"/>
      <w:bookmarkEnd w:id="100"/>
      <w:bookmarkEnd w:id="102"/>
      <w:bookmarkEnd w:id="103"/>
      <w:bookmarkEnd w:id="104"/>
      <w:bookmarkEnd w:id="105"/>
      <w:bookmarkEnd w:id="106"/>
      <w:bookmarkEnd w:id="107"/>
    </w:p>
    <w:p w:rsidR="00394D03" w:rsidRPr="002A66FB" w:rsidRDefault="00394D03" w:rsidP="002A66FB">
      <w:pPr>
        <w:spacing w:line="360" w:lineRule="auto"/>
        <w:ind w:firstLine="709"/>
        <w:jc w:val="both"/>
        <w:rPr>
          <w:sz w:val="22"/>
        </w:rPr>
      </w:pPr>
      <w:r w:rsidRPr="002A66FB">
        <w:rPr>
          <w:sz w:val="22"/>
        </w:rPr>
        <w:t>В соответствии с Заданием на оценку, Оцениваемое имущество считается свободным от каких-либо претензий или обременений, кроме оговоренных в отчете. Оценщики не несут ответственности за полноту и исчерпывающее юридическое описание прав на оцениваемое имущество или за вопросы, связанные с рассмотрением прав на оцениваемое имущество.</w:t>
      </w:r>
    </w:p>
    <w:p w:rsidR="00394D03" w:rsidRPr="002A66FB" w:rsidRDefault="00394D03" w:rsidP="002A66FB">
      <w:pPr>
        <w:spacing w:line="360" w:lineRule="auto"/>
        <w:ind w:firstLine="709"/>
        <w:jc w:val="both"/>
        <w:rPr>
          <w:sz w:val="22"/>
        </w:rPr>
      </w:pPr>
      <w:r w:rsidRPr="002A66FB">
        <w:rPr>
          <w:sz w:val="22"/>
        </w:rPr>
        <w:t xml:space="preserve">Оцениваемое имущество принадлежит на праве собственности Акционерному обществу </w:t>
      </w:r>
      <w:r w:rsidR="00344BA8" w:rsidRPr="002A66FB">
        <w:rPr>
          <w:sz w:val="22"/>
        </w:rPr>
        <w:t>«</w:t>
      </w:r>
      <w:r w:rsidRPr="002A66FB">
        <w:rPr>
          <w:sz w:val="22"/>
        </w:rPr>
        <w:t>Строительное Управление №155</w:t>
      </w:r>
      <w:r w:rsidR="00344BA8" w:rsidRPr="002A66FB">
        <w:rPr>
          <w:sz w:val="22"/>
        </w:rPr>
        <w:t>»</w:t>
      </w:r>
      <w:r w:rsidRPr="002A66FB">
        <w:rPr>
          <w:sz w:val="22"/>
        </w:rPr>
        <w:t>.</w:t>
      </w:r>
    </w:p>
    <w:p w:rsidR="00394D03" w:rsidRPr="002A66FB" w:rsidRDefault="00394D03" w:rsidP="00344BA8">
      <w:pPr>
        <w:pStyle w:val="TimesNewRoman"/>
        <w:numPr>
          <w:ilvl w:val="0"/>
          <w:numId w:val="0"/>
        </w:numPr>
        <w:ind w:left="360"/>
      </w:pPr>
      <w:r w:rsidRPr="002A66FB">
        <w:t>Сведения о собственнике</w:t>
      </w:r>
    </w:p>
    <w:tbl>
      <w:tblPr>
        <w:tblW w:w="4989"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89"/>
        <w:gridCol w:w="6679"/>
      </w:tblGrid>
      <w:tr w:rsidR="00394D03" w:rsidRPr="002A66FB" w:rsidTr="00B74E75">
        <w:trPr>
          <w:trHeight w:val="20"/>
        </w:trPr>
        <w:tc>
          <w:tcPr>
            <w:tcW w:w="139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94D03" w:rsidRPr="002A66FB" w:rsidRDefault="00394D03" w:rsidP="00C75671">
            <w:pPr>
              <w:rPr>
                <w:sz w:val="22"/>
                <w:szCs w:val="22"/>
              </w:rPr>
            </w:pPr>
            <w:r w:rsidRPr="002A66FB">
              <w:rPr>
                <w:sz w:val="22"/>
                <w:szCs w:val="22"/>
              </w:rPr>
              <w:t>Сведения о собственнике объектов оценки</w:t>
            </w:r>
          </w:p>
        </w:tc>
        <w:tc>
          <w:tcPr>
            <w:tcW w:w="3603" w:type="pct"/>
            <w:tcBorders>
              <w:top w:val="single" w:sz="4" w:space="0" w:color="auto"/>
              <w:left w:val="single" w:sz="4" w:space="0" w:color="auto"/>
              <w:bottom w:val="single" w:sz="4" w:space="0" w:color="auto"/>
              <w:right w:val="single" w:sz="4" w:space="0" w:color="auto"/>
            </w:tcBorders>
            <w:vAlign w:val="center"/>
            <w:hideMark/>
          </w:tcPr>
          <w:p w:rsidR="00394D03" w:rsidRPr="002A66FB" w:rsidRDefault="00394D03" w:rsidP="00C75671">
            <w:pPr>
              <w:pStyle w:val="Default"/>
              <w:rPr>
                <w:color w:val="auto"/>
                <w:sz w:val="22"/>
                <w:szCs w:val="22"/>
              </w:rPr>
            </w:pPr>
            <w:r w:rsidRPr="002A66FB">
              <w:rPr>
                <w:color w:val="auto"/>
                <w:sz w:val="22"/>
                <w:szCs w:val="22"/>
              </w:rPr>
              <w:t>Акционерно</w:t>
            </w:r>
            <w:r w:rsidR="00942A84" w:rsidRPr="002A66FB">
              <w:rPr>
                <w:color w:val="auto"/>
                <w:sz w:val="22"/>
                <w:szCs w:val="22"/>
              </w:rPr>
              <w:t>е</w:t>
            </w:r>
            <w:r w:rsidRPr="002A66FB">
              <w:rPr>
                <w:color w:val="auto"/>
                <w:sz w:val="22"/>
                <w:szCs w:val="22"/>
              </w:rPr>
              <w:t xml:space="preserve"> обществ</w:t>
            </w:r>
            <w:r w:rsidR="00942A84" w:rsidRPr="002A66FB">
              <w:rPr>
                <w:color w:val="auto"/>
                <w:sz w:val="22"/>
                <w:szCs w:val="22"/>
              </w:rPr>
              <w:t>о</w:t>
            </w:r>
            <w:r w:rsidRPr="002A66FB">
              <w:rPr>
                <w:color w:val="auto"/>
                <w:sz w:val="22"/>
                <w:szCs w:val="22"/>
              </w:rPr>
              <w:t xml:space="preserve"> "Строительное Управление №155" </w:t>
            </w:r>
          </w:p>
          <w:p w:rsidR="00394D03" w:rsidRPr="002A66FB" w:rsidRDefault="00394D03" w:rsidP="00C75671">
            <w:pPr>
              <w:pStyle w:val="Default"/>
              <w:rPr>
                <w:color w:val="auto"/>
                <w:sz w:val="22"/>
                <w:szCs w:val="22"/>
              </w:rPr>
            </w:pPr>
            <w:r w:rsidRPr="002A66FB">
              <w:rPr>
                <w:color w:val="auto"/>
                <w:sz w:val="22"/>
                <w:szCs w:val="22"/>
              </w:rPr>
              <w:t xml:space="preserve">Место нахождения: 119261, г. Москва, Ленинский пр-т, д.81 </w:t>
            </w:r>
          </w:p>
          <w:p w:rsidR="00394D03" w:rsidRPr="002A66FB" w:rsidRDefault="00394D03" w:rsidP="00C75671">
            <w:pPr>
              <w:pStyle w:val="Default"/>
              <w:rPr>
                <w:color w:val="auto"/>
                <w:sz w:val="22"/>
                <w:szCs w:val="22"/>
              </w:rPr>
            </w:pPr>
            <w:r w:rsidRPr="002A66FB">
              <w:rPr>
                <w:color w:val="auto"/>
                <w:sz w:val="22"/>
                <w:szCs w:val="22"/>
              </w:rPr>
              <w:t xml:space="preserve">ИНН/КПП: 7736003162 /773601001 </w:t>
            </w:r>
          </w:p>
          <w:p w:rsidR="00394D03" w:rsidRPr="002A66FB" w:rsidRDefault="00394D03" w:rsidP="00C75671">
            <w:pPr>
              <w:rPr>
                <w:sz w:val="22"/>
                <w:szCs w:val="22"/>
              </w:rPr>
            </w:pPr>
            <w:r w:rsidRPr="002A66FB">
              <w:rPr>
                <w:sz w:val="22"/>
                <w:szCs w:val="22"/>
              </w:rPr>
              <w:t>ОГРН 1027739218154 от 19.09.2002</w:t>
            </w:r>
          </w:p>
        </w:tc>
      </w:tr>
    </w:tbl>
    <w:p w:rsidR="00D01CE4" w:rsidRPr="002A66FB" w:rsidRDefault="00D01CE4" w:rsidP="00BD00DF">
      <w:pPr>
        <w:pStyle w:val="30"/>
      </w:pPr>
      <w:bookmarkStart w:id="108" w:name="_Toc312330069"/>
      <w:bookmarkStart w:id="109" w:name="_Toc312754184"/>
      <w:bookmarkStart w:id="110" w:name="_Toc347733163"/>
      <w:bookmarkStart w:id="111" w:name="_Toc378597249"/>
      <w:bookmarkStart w:id="112" w:name="_Toc378854693"/>
      <w:bookmarkStart w:id="113" w:name="_Toc378854760"/>
      <w:bookmarkStart w:id="114" w:name="_Toc401041452"/>
      <w:bookmarkStart w:id="115" w:name="_Toc436066607"/>
      <w:bookmarkStart w:id="116" w:name="_Toc441669382"/>
      <w:bookmarkStart w:id="117" w:name="_Toc441671244"/>
      <w:bookmarkStart w:id="118" w:name="_Toc441741215"/>
      <w:bookmarkStart w:id="119" w:name="_Toc442094922"/>
      <w:bookmarkStart w:id="120" w:name="_Toc442276020"/>
      <w:bookmarkStart w:id="121" w:name="_Toc293674436"/>
      <w:bookmarkEnd w:id="54"/>
    </w:p>
    <w:p w:rsidR="00163B37" w:rsidRPr="002A66FB" w:rsidRDefault="00B74E75" w:rsidP="00163B37">
      <w:pPr>
        <w:pStyle w:val="30"/>
      </w:pPr>
      <w:bookmarkStart w:id="122" w:name="_Toc522721186"/>
      <w:r w:rsidRPr="002A66FB">
        <w:t xml:space="preserve">7.1.5. </w:t>
      </w:r>
      <w:r w:rsidR="000E6498" w:rsidRPr="002A66FB">
        <w:t xml:space="preserve">Описание </w:t>
      </w:r>
      <w:bookmarkEnd w:id="108"/>
      <w:bookmarkEnd w:id="109"/>
      <w:bookmarkEnd w:id="110"/>
      <w:bookmarkEnd w:id="111"/>
      <w:bookmarkEnd w:id="112"/>
      <w:bookmarkEnd w:id="113"/>
      <w:bookmarkEnd w:id="114"/>
      <w:r w:rsidR="00BD00DF" w:rsidRPr="002A66FB">
        <w:t>объектов капитального</w:t>
      </w:r>
      <w:r w:rsidR="00232FB1" w:rsidRPr="002A66FB">
        <w:t xml:space="preserve"> строительства</w:t>
      </w:r>
      <w:bookmarkEnd w:id="115"/>
      <w:bookmarkEnd w:id="116"/>
      <w:bookmarkEnd w:id="117"/>
      <w:bookmarkEnd w:id="118"/>
      <w:bookmarkEnd w:id="119"/>
      <w:bookmarkEnd w:id="120"/>
      <w:bookmarkEnd w:id="122"/>
    </w:p>
    <w:p w:rsidR="00D01CE4" w:rsidRPr="002A66FB" w:rsidRDefault="00D01CE4" w:rsidP="00D01CE4">
      <w:pPr>
        <w:spacing w:line="360" w:lineRule="auto"/>
        <w:ind w:firstLine="709"/>
        <w:jc w:val="both"/>
        <w:rPr>
          <w:sz w:val="22"/>
        </w:rPr>
      </w:pPr>
      <w:r w:rsidRPr="002A66FB">
        <w:rPr>
          <w:sz w:val="22"/>
        </w:rPr>
        <w:t>Под оцениваемыми улучшениями в настоящем отчете понима</w:t>
      </w:r>
      <w:r w:rsidR="00BD00DF" w:rsidRPr="002A66FB">
        <w:rPr>
          <w:sz w:val="22"/>
        </w:rPr>
        <w:t>ю</w:t>
      </w:r>
      <w:r w:rsidRPr="002A66FB">
        <w:rPr>
          <w:sz w:val="22"/>
        </w:rPr>
        <w:t>тся закрепленн</w:t>
      </w:r>
      <w:r w:rsidR="00BD00DF" w:rsidRPr="002A66FB">
        <w:rPr>
          <w:sz w:val="22"/>
        </w:rPr>
        <w:t>ы</w:t>
      </w:r>
      <w:r w:rsidRPr="002A66FB">
        <w:rPr>
          <w:sz w:val="22"/>
        </w:rPr>
        <w:t xml:space="preserve">е на правах </w:t>
      </w:r>
      <w:r w:rsidR="00BD00DF" w:rsidRPr="002A66FB">
        <w:rPr>
          <w:sz w:val="22"/>
          <w:szCs w:val="22"/>
        </w:rPr>
        <w:t>собственности нежилые помещения</w:t>
      </w:r>
      <w:r w:rsidRPr="002A66FB">
        <w:rPr>
          <w:sz w:val="22"/>
          <w:szCs w:val="22"/>
        </w:rPr>
        <w:t>, расположенн</w:t>
      </w:r>
      <w:r w:rsidR="00BD00DF" w:rsidRPr="002A66FB">
        <w:rPr>
          <w:sz w:val="22"/>
          <w:szCs w:val="22"/>
        </w:rPr>
        <w:t>ые</w:t>
      </w:r>
      <w:r w:rsidRPr="002A66FB">
        <w:rPr>
          <w:sz w:val="22"/>
          <w:szCs w:val="22"/>
        </w:rPr>
        <w:t xml:space="preserve"> по </w:t>
      </w:r>
      <w:r w:rsidR="00A80EEE" w:rsidRPr="002A66FB">
        <w:rPr>
          <w:sz w:val="22"/>
          <w:szCs w:val="22"/>
        </w:rPr>
        <w:t xml:space="preserve">адресу: </w:t>
      </w:r>
      <w:r w:rsidR="00BB2C6E" w:rsidRPr="002A66FB">
        <w:rPr>
          <w:color w:val="000000"/>
          <w:sz w:val="22"/>
          <w:szCs w:val="22"/>
        </w:rPr>
        <w:t>г. Москва, ул. Островитянова, д. 7</w:t>
      </w:r>
      <w:r w:rsidRPr="002A66FB">
        <w:rPr>
          <w:color w:val="000000"/>
          <w:sz w:val="22"/>
          <w:szCs w:val="22"/>
        </w:rPr>
        <w:t xml:space="preserve">. </w:t>
      </w:r>
    </w:p>
    <w:p w:rsidR="00D01CE4" w:rsidRPr="002A66FB" w:rsidRDefault="00D01CE4" w:rsidP="00D01CE4">
      <w:pPr>
        <w:spacing w:line="360" w:lineRule="auto"/>
        <w:ind w:firstLine="709"/>
        <w:jc w:val="both"/>
        <w:rPr>
          <w:sz w:val="22"/>
        </w:rPr>
      </w:pPr>
      <w:r w:rsidRPr="002A66FB">
        <w:rPr>
          <w:sz w:val="22"/>
        </w:rPr>
        <w:t xml:space="preserve">Описание основных характеристик </w:t>
      </w:r>
      <w:r w:rsidR="00BD00DF" w:rsidRPr="002A66FB">
        <w:rPr>
          <w:sz w:val="22"/>
        </w:rPr>
        <w:t>помещений</w:t>
      </w:r>
      <w:r w:rsidRPr="002A66FB">
        <w:rPr>
          <w:sz w:val="22"/>
        </w:rPr>
        <w:t>, входящ</w:t>
      </w:r>
      <w:r w:rsidR="00BD00DF" w:rsidRPr="002A66FB">
        <w:rPr>
          <w:sz w:val="22"/>
        </w:rPr>
        <w:t>их</w:t>
      </w:r>
      <w:r w:rsidRPr="002A66FB">
        <w:rPr>
          <w:sz w:val="22"/>
        </w:rPr>
        <w:t xml:space="preserve"> в состав Объекта оценки, проводилось на основании документов, предоставленных Заказчиком, а также данных визуального осмотра.</w:t>
      </w:r>
    </w:p>
    <w:p w:rsidR="00942A84" w:rsidRPr="002A66FB" w:rsidRDefault="00D01CE4" w:rsidP="00D01CE4">
      <w:pPr>
        <w:pStyle w:val="33"/>
        <w:spacing w:line="336" w:lineRule="auto"/>
        <w:ind w:right="0" w:firstLine="720"/>
        <w:rPr>
          <w:sz w:val="22"/>
          <w:szCs w:val="22"/>
        </w:rPr>
      </w:pPr>
      <w:r w:rsidRPr="002A66FB">
        <w:rPr>
          <w:sz w:val="22"/>
          <w:szCs w:val="22"/>
        </w:rPr>
        <w:t xml:space="preserve">Описание конструктивных и отделочных элементов, благоустройства и текущего использования </w:t>
      </w:r>
      <w:r w:rsidR="00BD00DF" w:rsidRPr="002A66FB">
        <w:rPr>
          <w:sz w:val="22"/>
          <w:szCs w:val="22"/>
        </w:rPr>
        <w:t>помещений</w:t>
      </w:r>
      <w:r w:rsidRPr="002A66FB">
        <w:rPr>
          <w:sz w:val="22"/>
          <w:szCs w:val="22"/>
        </w:rPr>
        <w:t xml:space="preserve"> приведены в таблице ниже.</w:t>
      </w:r>
    </w:p>
    <w:p w:rsidR="00942A84" w:rsidRPr="002A66FB" w:rsidRDefault="00942A84">
      <w:pPr>
        <w:rPr>
          <w:sz w:val="22"/>
          <w:szCs w:val="22"/>
        </w:rPr>
      </w:pPr>
      <w:r w:rsidRPr="002A66FB">
        <w:rPr>
          <w:sz w:val="22"/>
          <w:szCs w:val="22"/>
        </w:rPr>
        <w:br w:type="page"/>
      </w:r>
    </w:p>
    <w:p w:rsidR="00D01CE4" w:rsidRPr="002A66FB" w:rsidRDefault="00D01CE4" w:rsidP="00D01CE4">
      <w:pPr>
        <w:pStyle w:val="33"/>
        <w:spacing w:line="336" w:lineRule="auto"/>
        <w:ind w:right="0" w:firstLine="720"/>
        <w:rPr>
          <w:sz w:val="2"/>
          <w:szCs w:val="2"/>
        </w:rPr>
      </w:pP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30" w:type="dxa"/>
          <w:right w:w="30" w:type="dxa"/>
        </w:tblCellMar>
        <w:tblLook w:val="00A0" w:firstRow="1" w:lastRow="0" w:firstColumn="1" w:lastColumn="0" w:noHBand="0" w:noVBand="0"/>
      </w:tblPr>
      <w:tblGrid>
        <w:gridCol w:w="2721"/>
        <w:gridCol w:w="3262"/>
        <w:gridCol w:w="3149"/>
      </w:tblGrid>
      <w:tr w:rsidR="00BD00DF" w:rsidRPr="002A66FB" w:rsidTr="00BD00DF">
        <w:trPr>
          <w:jc w:val="center"/>
        </w:trPr>
        <w:tc>
          <w:tcPr>
            <w:tcW w:w="5000" w:type="pct"/>
            <w:gridSpan w:val="3"/>
            <w:tcBorders>
              <w:bottom w:val="single" w:sz="6" w:space="0" w:color="000000"/>
            </w:tcBorders>
            <w:shd w:val="clear" w:color="auto" w:fill="BFBFBF" w:themeFill="background1" w:themeFillShade="BF"/>
            <w:vAlign w:val="center"/>
          </w:tcPr>
          <w:p w:rsidR="00BD00DF" w:rsidRPr="002A66FB" w:rsidRDefault="00BD00DF" w:rsidP="00D01CE4">
            <w:pPr>
              <w:pStyle w:val="a8"/>
              <w:spacing w:after="0"/>
              <w:jc w:val="center"/>
              <w:rPr>
                <w:bCs/>
                <w:iCs/>
                <w:color w:val="000000"/>
              </w:rPr>
            </w:pPr>
            <w:r w:rsidRPr="002A66FB">
              <w:rPr>
                <w:bCs/>
                <w:iCs/>
                <w:color w:val="000000"/>
              </w:rPr>
              <w:t>Общая характеристика</w:t>
            </w:r>
          </w:p>
        </w:tc>
      </w:tr>
      <w:tr w:rsidR="00B4703E" w:rsidRPr="002A66FB" w:rsidTr="00B4703E">
        <w:trPr>
          <w:jc w:val="center"/>
        </w:trPr>
        <w:tc>
          <w:tcPr>
            <w:tcW w:w="1490" w:type="pct"/>
            <w:vMerge w:val="restart"/>
            <w:vAlign w:val="center"/>
          </w:tcPr>
          <w:p w:rsidR="00B4703E" w:rsidRPr="002A66FB" w:rsidRDefault="00B4703E" w:rsidP="00D01CE4">
            <w:pPr>
              <w:rPr>
                <w:bCs/>
                <w:sz w:val="20"/>
                <w:szCs w:val="20"/>
              </w:rPr>
            </w:pPr>
            <w:r w:rsidRPr="002A66FB">
              <w:rPr>
                <w:bCs/>
                <w:sz w:val="20"/>
                <w:szCs w:val="20"/>
              </w:rPr>
              <w:t>Адрес</w:t>
            </w:r>
          </w:p>
        </w:tc>
        <w:tc>
          <w:tcPr>
            <w:tcW w:w="3510" w:type="pct"/>
            <w:gridSpan w:val="2"/>
            <w:vAlign w:val="center"/>
          </w:tcPr>
          <w:p w:rsidR="00B4703E" w:rsidRPr="002A66FB" w:rsidRDefault="00B4703E" w:rsidP="00FC6D42">
            <w:pPr>
              <w:pStyle w:val="a8"/>
              <w:spacing w:after="0"/>
              <w:ind w:left="57" w:right="252"/>
              <w:rPr>
                <w:color w:val="000000"/>
              </w:rPr>
            </w:pPr>
            <w:r w:rsidRPr="002A66FB">
              <w:rPr>
                <w:color w:val="000000"/>
              </w:rPr>
              <w:t xml:space="preserve"> г. Москва, ул. Островитянова, д. 7.</w:t>
            </w:r>
          </w:p>
        </w:tc>
      </w:tr>
      <w:tr w:rsidR="00B4703E" w:rsidRPr="002A66FB" w:rsidTr="00B4703E">
        <w:trPr>
          <w:jc w:val="center"/>
        </w:trPr>
        <w:tc>
          <w:tcPr>
            <w:tcW w:w="1490" w:type="pct"/>
            <w:vMerge/>
            <w:vAlign w:val="center"/>
          </w:tcPr>
          <w:p w:rsidR="00B4703E" w:rsidRPr="002A66FB" w:rsidRDefault="00B4703E" w:rsidP="00B4703E">
            <w:pPr>
              <w:rPr>
                <w:bCs/>
                <w:sz w:val="20"/>
                <w:szCs w:val="20"/>
              </w:rPr>
            </w:pPr>
          </w:p>
        </w:tc>
        <w:tc>
          <w:tcPr>
            <w:tcW w:w="1786" w:type="pct"/>
            <w:vAlign w:val="center"/>
          </w:tcPr>
          <w:p w:rsidR="00B4703E" w:rsidRPr="002A66FB" w:rsidRDefault="00B4703E" w:rsidP="00B4703E">
            <w:pPr>
              <w:pStyle w:val="a8"/>
              <w:spacing w:after="0"/>
              <w:ind w:left="57" w:right="252"/>
              <w:rPr>
                <w:color w:val="000000"/>
              </w:rPr>
            </w:pPr>
            <w:r w:rsidRPr="002A66FB">
              <w:rPr>
                <w:color w:val="000000"/>
              </w:rPr>
              <w:t>Объект № 1</w:t>
            </w:r>
          </w:p>
        </w:tc>
        <w:tc>
          <w:tcPr>
            <w:tcW w:w="1724" w:type="pct"/>
            <w:vAlign w:val="center"/>
          </w:tcPr>
          <w:p w:rsidR="00B4703E" w:rsidRPr="002A66FB" w:rsidRDefault="00B4703E" w:rsidP="00B4703E">
            <w:pPr>
              <w:pStyle w:val="a8"/>
              <w:spacing w:after="0"/>
              <w:ind w:left="57" w:right="252"/>
              <w:rPr>
                <w:color w:val="000000"/>
              </w:rPr>
            </w:pPr>
            <w:r w:rsidRPr="002A66FB">
              <w:rPr>
                <w:color w:val="000000"/>
              </w:rPr>
              <w:t>Объект № 2</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Кадастровый номер</w:t>
            </w:r>
          </w:p>
        </w:tc>
        <w:tc>
          <w:tcPr>
            <w:tcW w:w="1786" w:type="pct"/>
            <w:vAlign w:val="center"/>
          </w:tcPr>
          <w:p w:rsidR="00B4703E" w:rsidRPr="002A66FB" w:rsidRDefault="00B4703E" w:rsidP="00B4703E">
            <w:pPr>
              <w:pStyle w:val="a8"/>
              <w:spacing w:after="0"/>
              <w:ind w:right="252"/>
              <w:jc w:val="right"/>
            </w:pPr>
            <w:r w:rsidRPr="002A66FB">
              <w:t>77:06:0006004:11302</w:t>
            </w:r>
          </w:p>
        </w:tc>
        <w:tc>
          <w:tcPr>
            <w:tcW w:w="1724" w:type="pct"/>
          </w:tcPr>
          <w:p w:rsidR="00B4703E" w:rsidRPr="002A66FB" w:rsidRDefault="00B4703E" w:rsidP="00B4703E">
            <w:pPr>
              <w:pStyle w:val="a8"/>
              <w:spacing w:after="0"/>
              <w:ind w:right="252"/>
              <w:jc w:val="right"/>
              <w:rPr>
                <w:color w:val="000000"/>
              </w:rPr>
            </w:pPr>
            <w:r w:rsidRPr="002A66FB">
              <w:t>77:06:0006004:1130</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 xml:space="preserve">Общая характеристика (по документам) </w:t>
            </w:r>
          </w:p>
        </w:tc>
        <w:tc>
          <w:tcPr>
            <w:tcW w:w="1786" w:type="pct"/>
            <w:vAlign w:val="center"/>
          </w:tcPr>
          <w:p w:rsidR="00B4703E" w:rsidRPr="002A66FB" w:rsidRDefault="002A66FB" w:rsidP="002A66FB">
            <w:pPr>
              <w:pStyle w:val="a8"/>
              <w:spacing w:after="0"/>
              <w:ind w:left="57" w:right="252"/>
            </w:pPr>
            <w:r w:rsidRPr="002A66FB">
              <w:t>Назначение-офисное</w:t>
            </w:r>
          </w:p>
        </w:tc>
        <w:tc>
          <w:tcPr>
            <w:tcW w:w="1724" w:type="pct"/>
            <w:vAlign w:val="center"/>
          </w:tcPr>
          <w:p w:rsidR="00B4703E" w:rsidRPr="002A66FB" w:rsidRDefault="00B4703E" w:rsidP="002A66FB">
            <w:pPr>
              <w:pStyle w:val="a8"/>
              <w:spacing w:after="0"/>
              <w:ind w:left="57" w:right="252"/>
            </w:pPr>
            <w:r w:rsidRPr="002A66FB">
              <w:t>Назначени</w:t>
            </w:r>
            <w:r w:rsidR="002A66FB" w:rsidRPr="002A66FB">
              <w:t>е - помещение свободного назначения</w:t>
            </w:r>
          </w:p>
        </w:tc>
      </w:tr>
      <w:tr w:rsidR="00B4703E" w:rsidRPr="002A66FB" w:rsidTr="00B4703E">
        <w:trPr>
          <w:trHeight w:val="559"/>
          <w:jc w:val="center"/>
        </w:trPr>
        <w:tc>
          <w:tcPr>
            <w:tcW w:w="1490" w:type="pct"/>
            <w:vAlign w:val="center"/>
          </w:tcPr>
          <w:p w:rsidR="00B4703E" w:rsidRPr="002A66FB" w:rsidRDefault="00B4703E" w:rsidP="00B4703E">
            <w:pPr>
              <w:rPr>
                <w:bCs/>
                <w:sz w:val="20"/>
                <w:szCs w:val="20"/>
              </w:rPr>
            </w:pPr>
            <w:r w:rsidRPr="002A66FB">
              <w:rPr>
                <w:bCs/>
                <w:sz w:val="20"/>
                <w:szCs w:val="20"/>
              </w:rPr>
              <w:t>Текущее использование</w:t>
            </w:r>
          </w:p>
        </w:tc>
        <w:tc>
          <w:tcPr>
            <w:tcW w:w="1786" w:type="pct"/>
            <w:vAlign w:val="center"/>
          </w:tcPr>
          <w:p w:rsidR="00B4703E" w:rsidRPr="002A66FB" w:rsidRDefault="00B4703E" w:rsidP="002A66FB">
            <w:pPr>
              <w:pStyle w:val="a8"/>
              <w:spacing w:after="0"/>
              <w:ind w:left="57" w:right="252"/>
            </w:pPr>
            <w:r w:rsidRPr="002A66FB">
              <w:rPr>
                <w:bCs/>
                <w:iCs/>
              </w:rPr>
              <w:t>Офисное помещение</w:t>
            </w:r>
          </w:p>
        </w:tc>
        <w:tc>
          <w:tcPr>
            <w:tcW w:w="1724" w:type="pct"/>
            <w:vAlign w:val="center"/>
          </w:tcPr>
          <w:p w:rsidR="00B4703E" w:rsidRPr="002A66FB" w:rsidRDefault="002A66FB" w:rsidP="002A66FB">
            <w:pPr>
              <w:pStyle w:val="a8"/>
              <w:spacing w:after="0"/>
              <w:ind w:left="57" w:right="252"/>
              <w:rPr>
                <w:bCs/>
                <w:iCs/>
              </w:rPr>
            </w:pPr>
            <w:r w:rsidRPr="002A66FB">
              <w:t>Помещение свободного назначения</w:t>
            </w:r>
          </w:p>
        </w:tc>
      </w:tr>
      <w:tr w:rsidR="00B4703E" w:rsidRPr="002A66FB" w:rsidTr="00BD00DF">
        <w:trPr>
          <w:jc w:val="center"/>
        </w:trPr>
        <w:tc>
          <w:tcPr>
            <w:tcW w:w="5000" w:type="pct"/>
            <w:gridSpan w:val="3"/>
            <w:shd w:val="clear" w:color="auto" w:fill="BFBFBF" w:themeFill="background1" w:themeFillShade="BF"/>
          </w:tcPr>
          <w:p w:rsidR="00B4703E" w:rsidRPr="002A66FB" w:rsidRDefault="00B4703E" w:rsidP="00B4703E">
            <w:pPr>
              <w:spacing w:line="264" w:lineRule="auto"/>
              <w:jc w:val="center"/>
              <w:rPr>
                <w:bCs/>
                <w:sz w:val="20"/>
                <w:szCs w:val="20"/>
              </w:rPr>
            </w:pPr>
            <w:r w:rsidRPr="002A66FB">
              <w:rPr>
                <w:bCs/>
                <w:sz w:val="20"/>
                <w:szCs w:val="20"/>
              </w:rPr>
              <w:t xml:space="preserve">Юридическая характеристика </w:t>
            </w:r>
          </w:p>
        </w:tc>
      </w:tr>
      <w:tr w:rsidR="00B4703E" w:rsidRPr="002A66FB" w:rsidTr="00B4703E">
        <w:trPr>
          <w:jc w:val="center"/>
        </w:trPr>
        <w:tc>
          <w:tcPr>
            <w:tcW w:w="1490" w:type="pct"/>
            <w:shd w:val="clear" w:color="auto" w:fill="FFFFFF" w:themeFill="background1"/>
            <w:vAlign w:val="center"/>
          </w:tcPr>
          <w:p w:rsidR="00B4703E" w:rsidRPr="002A66FB" w:rsidRDefault="00B4703E" w:rsidP="00B4703E">
            <w:pPr>
              <w:spacing w:line="264" w:lineRule="auto"/>
              <w:rPr>
                <w:bCs/>
                <w:sz w:val="20"/>
                <w:szCs w:val="20"/>
              </w:rPr>
            </w:pPr>
            <w:r w:rsidRPr="002A66FB">
              <w:rPr>
                <w:bCs/>
                <w:sz w:val="20"/>
                <w:szCs w:val="20"/>
              </w:rPr>
              <w:t>Зарегистрированное право:</w:t>
            </w:r>
          </w:p>
        </w:tc>
        <w:tc>
          <w:tcPr>
            <w:tcW w:w="1786" w:type="pct"/>
            <w:shd w:val="clear" w:color="auto" w:fill="FFFFFF" w:themeFill="background1"/>
            <w:vAlign w:val="center"/>
          </w:tcPr>
          <w:p w:rsidR="00B4703E" w:rsidRPr="002A66FB" w:rsidRDefault="00B4703E" w:rsidP="00B4703E">
            <w:pPr>
              <w:spacing w:line="264" w:lineRule="auto"/>
              <w:jc w:val="both"/>
              <w:rPr>
                <w:sz w:val="20"/>
                <w:szCs w:val="20"/>
              </w:rPr>
            </w:pPr>
            <w:r w:rsidRPr="002A66FB">
              <w:rPr>
                <w:sz w:val="20"/>
                <w:szCs w:val="20"/>
              </w:rPr>
              <w:t xml:space="preserve">Право собственности, от </w:t>
            </w:r>
            <w:r w:rsidRPr="002A66FB">
              <w:rPr>
                <w:color w:val="000000"/>
                <w:sz w:val="20"/>
                <w:szCs w:val="20"/>
              </w:rPr>
              <w:t>06.06.2011 № 77-77-15/008/2011-981</w:t>
            </w:r>
          </w:p>
        </w:tc>
        <w:tc>
          <w:tcPr>
            <w:tcW w:w="1724" w:type="pct"/>
            <w:shd w:val="clear" w:color="auto" w:fill="FFFFFF" w:themeFill="background1"/>
          </w:tcPr>
          <w:p w:rsidR="00B4703E" w:rsidRPr="002A66FB" w:rsidRDefault="00B4703E" w:rsidP="00B4703E">
            <w:pPr>
              <w:spacing w:line="264" w:lineRule="auto"/>
              <w:jc w:val="both"/>
              <w:rPr>
                <w:sz w:val="20"/>
                <w:szCs w:val="20"/>
              </w:rPr>
            </w:pPr>
            <w:r w:rsidRPr="002A66FB">
              <w:rPr>
                <w:sz w:val="20"/>
                <w:szCs w:val="20"/>
              </w:rPr>
              <w:t xml:space="preserve">Право собственности, </w:t>
            </w:r>
            <w:r w:rsidRPr="002A66FB">
              <w:rPr>
                <w:color w:val="000000"/>
                <w:sz w:val="20"/>
                <w:szCs w:val="20"/>
              </w:rPr>
              <w:t>от 06.06.2011 № 77-77-15/008/2011-994</w:t>
            </w:r>
          </w:p>
        </w:tc>
      </w:tr>
      <w:tr w:rsidR="00B4703E" w:rsidRPr="002A66FB" w:rsidTr="00B4703E">
        <w:trPr>
          <w:jc w:val="center"/>
        </w:trPr>
        <w:tc>
          <w:tcPr>
            <w:tcW w:w="1490" w:type="pct"/>
            <w:shd w:val="clear" w:color="auto" w:fill="FFFFFF" w:themeFill="background1"/>
          </w:tcPr>
          <w:p w:rsidR="00B4703E" w:rsidRPr="002A66FB" w:rsidRDefault="00B4703E" w:rsidP="00B4703E">
            <w:pPr>
              <w:spacing w:line="264" w:lineRule="auto"/>
              <w:rPr>
                <w:bCs/>
                <w:sz w:val="20"/>
                <w:szCs w:val="20"/>
              </w:rPr>
            </w:pPr>
            <w:r w:rsidRPr="002A66FB">
              <w:rPr>
                <w:bCs/>
                <w:sz w:val="20"/>
                <w:szCs w:val="20"/>
              </w:rPr>
              <w:t>Правообладатель:</w:t>
            </w:r>
          </w:p>
        </w:tc>
        <w:tc>
          <w:tcPr>
            <w:tcW w:w="3510" w:type="pct"/>
            <w:gridSpan w:val="2"/>
            <w:shd w:val="clear" w:color="auto" w:fill="FFFFFF" w:themeFill="background1"/>
            <w:vAlign w:val="center"/>
          </w:tcPr>
          <w:p w:rsidR="00B4703E" w:rsidRPr="002A66FB" w:rsidRDefault="00B4703E" w:rsidP="00B4703E">
            <w:pPr>
              <w:pStyle w:val="Default"/>
              <w:rPr>
                <w:color w:val="auto"/>
                <w:sz w:val="20"/>
                <w:szCs w:val="20"/>
              </w:rPr>
            </w:pPr>
            <w:r w:rsidRPr="002A66FB">
              <w:rPr>
                <w:color w:val="auto"/>
                <w:sz w:val="20"/>
                <w:szCs w:val="20"/>
              </w:rPr>
              <w:t xml:space="preserve">Акционерного общества "Строительное Управление №155" </w:t>
            </w:r>
          </w:p>
        </w:tc>
      </w:tr>
      <w:tr w:rsidR="00B4703E" w:rsidRPr="002A66FB" w:rsidTr="00B4703E">
        <w:trPr>
          <w:jc w:val="center"/>
        </w:trPr>
        <w:tc>
          <w:tcPr>
            <w:tcW w:w="1490" w:type="pct"/>
            <w:shd w:val="clear" w:color="auto" w:fill="FFFFFF" w:themeFill="background1"/>
            <w:vAlign w:val="center"/>
          </w:tcPr>
          <w:p w:rsidR="00B4703E" w:rsidRPr="002A66FB" w:rsidRDefault="00B4703E" w:rsidP="00B4703E">
            <w:pPr>
              <w:spacing w:line="264" w:lineRule="auto"/>
              <w:rPr>
                <w:bCs/>
                <w:sz w:val="20"/>
                <w:szCs w:val="20"/>
              </w:rPr>
            </w:pPr>
            <w:r w:rsidRPr="002A66FB">
              <w:rPr>
                <w:bCs/>
                <w:sz w:val="20"/>
                <w:szCs w:val="20"/>
              </w:rPr>
              <w:t>Правоустанавливающие документы:</w:t>
            </w:r>
          </w:p>
        </w:tc>
        <w:tc>
          <w:tcPr>
            <w:tcW w:w="1786" w:type="pct"/>
            <w:shd w:val="clear" w:color="auto" w:fill="FFFFFF" w:themeFill="background1"/>
            <w:vAlign w:val="center"/>
          </w:tcPr>
          <w:p w:rsidR="00B4703E" w:rsidRPr="002A66FB" w:rsidRDefault="00B4703E" w:rsidP="00B4703E">
            <w:pPr>
              <w:rPr>
                <w:sz w:val="20"/>
                <w:szCs w:val="20"/>
              </w:rPr>
            </w:pPr>
            <w:r w:rsidRPr="002A66FB">
              <w:rPr>
                <w:sz w:val="20"/>
                <w:szCs w:val="20"/>
              </w:rPr>
              <w:t>Выписка из ЕГРН № 99/2018/94357025   от 21.04.2018.</w:t>
            </w:r>
          </w:p>
        </w:tc>
        <w:tc>
          <w:tcPr>
            <w:tcW w:w="1724" w:type="pct"/>
            <w:shd w:val="clear" w:color="auto" w:fill="FFFFFF" w:themeFill="background1"/>
          </w:tcPr>
          <w:p w:rsidR="00B4703E" w:rsidRPr="002A66FB" w:rsidRDefault="00B4703E" w:rsidP="00B4703E">
            <w:pPr>
              <w:rPr>
                <w:sz w:val="20"/>
                <w:szCs w:val="20"/>
              </w:rPr>
            </w:pPr>
            <w:r w:rsidRPr="002A66FB">
              <w:rPr>
                <w:sz w:val="20"/>
                <w:szCs w:val="20"/>
              </w:rPr>
              <w:t>Выписка из ЕГРН № 99/2018/94357021 от 21.04.2018</w:t>
            </w:r>
          </w:p>
        </w:tc>
      </w:tr>
      <w:tr w:rsidR="00B4703E" w:rsidRPr="002A66FB" w:rsidTr="00B4703E">
        <w:trPr>
          <w:jc w:val="center"/>
        </w:trPr>
        <w:tc>
          <w:tcPr>
            <w:tcW w:w="1490" w:type="pct"/>
            <w:shd w:val="clear" w:color="auto" w:fill="FFFFFF" w:themeFill="background1"/>
            <w:vAlign w:val="center"/>
          </w:tcPr>
          <w:p w:rsidR="00B4703E" w:rsidRPr="002A66FB" w:rsidRDefault="00B4703E" w:rsidP="00B4703E">
            <w:pPr>
              <w:spacing w:line="264" w:lineRule="auto"/>
              <w:rPr>
                <w:bCs/>
                <w:sz w:val="20"/>
                <w:szCs w:val="20"/>
              </w:rPr>
            </w:pPr>
            <w:r w:rsidRPr="002A66FB">
              <w:rPr>
                <w:bCs/>
                <w:sz w:val="20"/>
                <w:szCs w:val="20"/>
              </w:rPr>
              <w:t>Сведения об обременениях:</w:t>
            </w:r>
          </w:p>
        </w:tc>
        <w:tc>
          <w:tcPr>
            <w:tcW w:w="3510" w:type="pct"/>
            <w:gridSpan w:val="2"/>
            <w:shd w:val="clear" w:color="auto" w:fill="FFFFFF" w:themeFill="background1"/>
            <w:vAlign w:val="center"/>
          </w:tcPr>
          <w:p w:rsidR="00B4703E" w:rsidRPr="002A66FB" w:rsidRDefault="00B4703E" w:rsidP="00B4703E">
            <w:pPr>
              <w:ind w:left="34"/>
              <w:jc w:val="both"/>
              <w:rPr>
                <w:sz w:val="20"/>
                <w:szCs w:val="20"/>
              </w:rPr>
            </w:pPr>
            <w:r w:rsidRPr="002A66FB">
              <w:rPr>
                <w:sz w:val="20"/>
                <w:szCs w:val="20"/>
              </w:rPr>
              <w:t>Запрещение сделок с имуществом, объявить запрет на совершение любых регистрационных действий в отношении договоров аренды заключенных с должником АО "СУ-155". Ипотека.</w:t>
            </w:r>
          </w:p>
        </w:tc>
      </w:tr>
      <w:tr w:rsidR="00B4703E" w:rsidRPr="002A66FB" w:rsidTr="00BD00DF">
        <w:trPr>
          <w:jc w:val="center"/>
        </w:trPr>
        <w:tc>
          <w:tcPr>
            <w:tcW w:w="5000" w:type="pct"/>
            <w:gridSpan w:val="3"/>
            <w:shd w:val="clear" w:color="auto" w:fill="BFBFBF" w:themeFill="background1" w:themeFillShade="BF"/>
          </w:tcPr>
          <w:p w:rsidR="00B4703E" w:rsidRPr="002A66FB" w:rsidRDefault="00B4703E" w:rsidP="00B4703E">
            <w:pPr>
              <w:spacing w:line="264" w:lineRule="auto"/>
              <w:jc w:val="center"/>
              <w:rPr>
                <w:bCs/>
                <w:sz w:val="20"/>
                <w:szCs w:val="20"/>
              </w:rPr>
            </w:pPr>
            <w:r w:rsidRPr="002A66FB">
              <w:rPr>
                <w:bCs/>
                <w:sz w:val="20"/>
                <w:szCs w:val="20"/>
              </w:rPr>
              <w:t>Физические характеристики</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Год постройки здания, в котором расположены помещения</w:t>
            </w:r>
          </w:p>
        </w:tc>
        <w:tc>
          <w:tcPr>
            <w:tcW w:w="3510" w:type="pct"/>
            <w:gridSpan w:val="2"/>
            <w:vAlign w:val="center"/>
          </w:tcPr>
          <w:p w:rsidR="00B4703E" w:rsidRPr="002A66FB" w:rsidRDefault="00B4703E" w:rsidP="00B4703E">
            <w:pPr>
              <w:pStyle w:val="a8"/>
              <w:spacing w:after="0"/>
              <w:ind w:left="57" w:right="111"/>
              <w:jc w:val="right"/>
            </w:pPr>
            <w:r w:rsidRPr="002A66FB">
              <w:t>2007 г.</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Этажность</w:t>
            </w:r>
          </w:p>
        </w:tc>
        <w:tc>
          <w:tcPr>
            <w:tcW w:w="3510" w:type="pct"/>
            <w:gridSpan w:val="2"/>
            <w:vAlign w:val="center"/>
          </w:tcPr>
          <w:p w:rsidR="00B4703E" w:rsidRPr="002A66FB" w:rsidRDefault="00B4703E" w:rsidP="00B4703E">
            <w:pPr>
              <w:pStyle w:val="a8"/>
              <w:spacing w:after="0"/>
              <w:ind w:left="57" w:right="111"/>
              <w:jc w:val="right"/>
            </w:pPr>
            <w:r w:rsidRPr="002A66FB">
              <w:t>3, в том числе цоколь и технический первый</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Вход (улица/двор)</w:t>
            </w:r>
          </w:p>
        </w:tc>
        <w:tc>
          <w:tcPr>
            <w:tcW w:w="3510" w:type="pct"/>
            <w:gridSpan w:val="2"/>
            <w:vAlign w:val="center"/>
          </w:tcPr>
          <w:p w:rsidR="00B4703E" w:rsidRPr="002A66FB" w:rsidRDefault="00B4703E" w:rsidP="00B4703E">
            <w:pPr>
              <w:pStyle w:val="a8"/>
              <w:spacing w:after="0"/>
              <w:ind w:left="57" w:right="111"/>
              <w:jc w:val="both"/>
            </w:pPr>
            <w:r w:rsidRPr="002A66FB">
              <w:t>Здание расположено на первой линии улицы Островитянова</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общая площадь помещения, кв. м</w:t>
            </w:r>
          </w:p>
        </w:tc>
        <w:tc>
          <w:tcPr>
            <w:tcW w:w="1786" w:type="pct"/>
            <w:vAlign w:val="center"/>
          </w:tcPr>
          <w:p w:rsidR="00B4703E" w:rsidRPr="002A66FB" w:rsidRDefault="00B4703E" w:rsidP="00B4703E">
            <w:pPr>
              <w:pStyle w:val="a8"/>
              <w:spacing w:after="0"/>
              <w:ind w:left="57" w:right="111"/>
              <w:jc w:val="right"/>
            </w:pPr>
            <w:r w:rsidRPr="002A66FB">
              <w:t>6 297,0</w:t>
            </w:r>
          </w:p>
        </w:tc>
        <w:tc>
          <w:tcPr>
            <w:tcW w:w="1724" w:type="pct"/>
          </w:tcPr>
          <w:p w:rsidR="00B4703E" w:rsidRPr="002A66FB" w:rsidRDefault="00B4703E" w:rsidP="00B4703E">
            <w:pPr>
              <w:pStyle w:val="a8"/>
              <w:spacing w:after="0"/>
              <w:ind w:left="57" w:right="111"/>
              <w:jc w:val="right"/>
            </w:pPr>
            <w:r w:rsidRPr="002A66FB">
              <w:t>2 434, 2</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В том числе, общая площадь цоколя</w:t>
            </w:r>
          </w:p>
        </w:tc>
        <w:tc>
          <w:tcPr>
            <w:tcW w:w="1786" w:type="pct"/>
            <w:vAlign w:val="center"/>
          </w:tcPr>
          <w:p w:rsidR="00B4703E" w:rsidRPr="002A66FB" w:rsidRDefault="00B4703E" w:rsidP="00B4703E">
            <w:pPr>
              <w:pStyle w:val="a8"/>
              <w:spacing w:after="0"/>
              <w:ind w:left="57" w:right="111"/>
              <w:jc w:val="right"/>
            </w:pPr>
            <w:r w:rsidRPr="002A66FB">
              <w:t>506,7</w:t>
            </w:r>
          </w:p>
        </w:tc>
        <w:tc>
          <w:tcPr>
            <w:tcW w:w="1724" w:type="pct"/>
          </w:tcPr>
          <w:p w:rsidR="00B4703E" w:rsidRPr="002A66FB" w:rsidRDefault="00B4703E" w:rsidP="00B4703E">
            <w:pPr>
              <w:pStyle w:val="a8"/>
              <w:spacing w:after="0"/>
              <w:ind w:left="57" w:right="111"/>
              <w:jc w:val="right"/>
            </w:pPr>
            <w:r w:rsidRPr="002A66FB">
              <w:t>2 172.3</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подвала</w:t>
            </w:r>
          </w:p>
        </w:tc>
        <w:tc>
          <w:tcPr>
            <w:tcW w:w="1786" w:type="pct"/>
            <w:vAlign w:val="center"/>
          </w:tcPr>
          <w:p w:rsidR="00B4703E" w:rsidRPr="002A66FB" w:rsidRDefault="00B4703E" w:rsidP="00B4703E">
            <w:pPr>
              <w:pStyle w:val="a8"/>
              <w:spacing w:after="0"/>
              <w:ind w:left="57" w:right="111"/>
              <w:jc w:val="right"/>
            </w:pPr>
            <w:r w:rsidRPr="002A66FB">
              <w:t>41,7</w:t>
            </w:r>
          </w:p>
        </w:tc>
        <w:tc>
          <w:tcPr>
            <w:tcW w:w="1724" w:type="pct"/>
          </w:tcPr>
          <w:p w:rsidR="00B4703E" w:rsidRPr="002A66FB" w:rsidRDefault="00B4703E" w:rsidP="00B4703E">
            <w:pPr>
              <w:pStyle w:val="a8"/>
              <w:spacing w:after="0"/>
              <w:ind w:left="57" w:right="111"/>
              <w:jc w:val="right"/>
            </w:pPr>
            <w:r w:rsidRPr="002A66FB">
              <w:t>-</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технического 1 этажа</w:t>
            </w:r>
          </w:p>
        </w:tc>
        <w:tc>
          <w:tcPr>
            <w:tcW w:w="1786" w:type="pct"/>
            <w:vAlign w:val="center"/>
          </w:tcPr>
          <w:p w:rsidR="00B4703E" w:rsidRPr="002A66FB" w:rsidRDefault="00B4703E" w:rsidP="00B4703E">
            <w:pPr>
              <w:pStyle w:val="a8"/>
              <w:spacing w:after="0"/>
              <w:ind w:left="57" w:right="111"/>
              <w:jc w:val="right"/>
            </w:pPr>
            <w:r w:rsidRPr="002A66FB">
              <w:t>366,6</w:t>
            </w:r>
          </w:p>
        </w:tc>
        <w:tc>
          <w:tcPr>
            <w:tcW w:w="1724" w:type="pct"/>
          </w:tcPr>
          <w:p w:rsidR="00B4703E" w:rsidRPr="002A66FB" w:rsidRDefault="00B4703E" w:rsidP="00B4703E">
            <w:pPr>
              <w:pStyle w:val="a8"/>
              <w:spacing w:after="0"/>
              <w:ind w:left="57" w:right="111"/>
              <w:jc w:val="right"/>
            </w:pPr>
            <w:r w:rsidRPr="002A66FB">
              <w:t>261,9</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1 этажа</w:t>
            </w:r>
          </w:p>
        </w:tc>
        <w:tc>
          <w:tcPr>
            <w:tcW w:w="1786" w:type="pct"/>
            <w:vAlign w:val="center"/>
          </w:tcPr>
          <w:p w:rsidR="00B4703E" w:rsidRPr="002A66FB" w:rsidRDefault="00B4703E" w:rsidP="00B4703E">
            <w:pPr>
              <w:pStyle w:val="a8"/>
              <w:spacing w:after="0"/>
              <w:ind w:left="57" w:right="111"/>
              <w:jc w:val="right"/>
            </w:pPr>
            <w:r w:rsidRPr="002A66FB">
              <w:t>1 498,4</w:t>
            </w:r>
          </w:p>
        </w:tc>
        <w:tc>
          <w:tcPr>
            <w:tcW w:w="1724" w:type="pct"/>
          </w:tcPr>
          <w:p w:rsidR="00B4703E" w:rsidRPr="002A66FB" w:rsidRDefault="00B4703E" w:rsidP="00B4703E">
            <w:pPr>
              <w:pStyle w:val="a8"/>
              <w:spacing w:after="0"/>
              <w:ind w:left="57" w:right="111"/>
              <w:jc w:val="right"/>
            </w:pPr>
            <w:r w:rsidRPr="002A66FB">
              <w:t>-</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2 этажа</w:t>
            </w:r>
          </w:p>
        </w:tc>
        <w:tc>
          <w:tcPr>
            <w:tcW w:w="1786" w:type="pct"/>
            <w:vAlign w:val="center"/>
          </w:tcPr>
          <w:p w:rsidR="00B4703E" w:rsidRPr="002A66FB" w:rsidRDefault="00B4703E" w:rsidP="00B4703E">
            <w:pPr>
              <w:pStyle w:val="a8"/>
              <w:spacing w:after="0"/>
              <w:ind w:left="57" w:right="111"/>
              <w:jc w:val="right"/>
            </w:pPr>
            <w:r w:rsidRPr="002A66FB">
              <w:t>1 472,0</w:t>
            </w:r>
          </w:p>
        </w:tc>
        <w:tc>
          <w:tcPr>
            <w:tcW w:w="1724" w:type="pct"/>
          </w:tcPr>
          <w:p w:rsidR="00B4703E" w:rsidRPr="002A66FB" w:rsidRDefault="00B4703E" w:rsidP="00B4703E">
            <w:pPr>
              <w:pStyle w:val="a8"/>
              <w:spacing w:after="0"/>
              <w:ind w:left="57" w:right="111"/>
              <w:jc w:val="right"/>
            </w:pPr>
            <w:r w:rsidRPr="002A66FB">
              <w:t>-</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3 этажа</w:t>
            </w:r>
          </w:p>
        </w:tc>
        <w:tc>
          <w:tcPr>
            <w:tcW w:w="1786" w:type="pct"/>
            <w:vAlign w:val="center"/>
          </w:tcPr>
          <w:p w:rsidR="00B4703E" w:rsidRPr="002A66FB" w:rsidRDefault="00B4703E" w:rsidP="00B4703E">
            <w:pPr>
              <w:pStyle w:val="a8"/>
              <w:spacing w:after="0"/>
              <w:ind w:left="57" w:right="111"/>
              <w:jc w:val="right"/>
            </w:pPr>
            <w:r w:rsidRPr="002A66FB">
              <w:t>1 576,1</w:t>
            </w:r>
          </w:p>
        </w:tc>
        <w:tc>
          <w:tcPr>
            <w:tcW w:w="1724" w:type="pct"/>
          </w:tcPr>
          <w:p w:rsidR="00B4703E" w:rsidRPr="002A66FB" w:rsidRDefault="00B4703E" w:rsidP="00B4703E">
            <w:pPr>
              <w:pStyle w:val="a8"/>
              <w:spacing w:after="0"/>
              <w:ind w:left="57" w:right="111"/>
              <w:jc w:val="right"/>
            </w:pPr>
            <w:r w:rsidRPr="002A66FB">
              <w:t>-</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Вспомогательные помещения</w:t>
            </w:r>
          </w:p>
        </w:tc>
        <w:tc>
          <w:tcPr>
            <w:tcW w:w="1786" w:type="pct"/>
            <w:vAlign w:val="center"/>
          </w:tcPr>
          <w:p w:rsidR="00B4703E" w:rsidRPr="002A66FB" w:rsidRDefault="00B4703E" w:rsidP="00B4703E">
            <w:pPr>
              <w:pStyle w:val="a8"/>
              <w:spacing w:after="0"/>
              <w:ind w:left="57" w:right="111"/>
              <w:jc w:val="right"/>
            </w:pPr>
            <w:r w:rsidRPr="002A66FB">
              <w:t>835,5</w:t>
            </w:r>
          </w:p>
        </w:tc>
        <w:tc>
          <w:tcPr>
            <w:tcW w:w="1724" w:type="pct"/>
          </w:tcPr>
          <w:p w:rsidR="00B4703E" w:rsidRPr="002A66FB" w:rsidRDefault="00B4703E" w:rsidP="00B4703E">
            <w:pPr>
              <w:pStyle w:val="a8"/>
              <w:spacing w:after="0"/>
              <w:ind w:left="57" w:right="111"/>
              <w:jc w:val="right"/>
            </w:pPr>
            <w:r w:rsidRPr="002A66FB">
              <w:t>-</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Строительный объем, куб. м</w:t>
            </w:r>
          </w:p>
        </w:tc>
        <w:tc>
          <w:tcPr>
            <w:tcW w:w="1786" w:type="pct"/>
            <w:vAlign w:val="bottom"/>
          </w:tcPr>
          <w:p w:rsidR="00B4703E" w:rsidRPr="002A66FB" w:rsidRDefault="00B4703E" w:rsidP="00B4703E">
            <w:pPr>
              <w:pStyle w:val="a8"/>
              <w:spacing w:after="0"/>
              <w:ind w:left="57" w:right="111"/>
              <w:jc w:val="right"/>
            </w:pPr>
            <w:r w:rsidRPr="002A66FB">
              <w:t>н/д</w:t>
            </w:r>
          </w:p>
        </w:tc>
        <w:tc>
          <w:tcPr>
            <w:tcW w:w="1724" w:type="pct"/>
            <w:vAlign w:val="bottom"/>
          </w:tcPr>
          <w:p w:rsidR="00B4703E" w:rsidRPr="002A66FB" w:rsidRDefault="00B4703E" w:rsidP="00B4703E">
            <w:pPr>
              <w:pStyle w:val="a8"/>
              <w:spacing w:after="0"/>
              <w:ind w:left="57" w:right="111"/>
              <w:jc w:val="right"/>
            </w:pPr>
            <w:r w:rsidRPr="002A66FB">
              <w:t>н/д</w:t>
            </w:r>
          </w:p>
        </w:tc>
      </w:tr>
      <w:tr w:rsidR="00B4703E" w:rsidRPr="002A66FB" w:rsidTr="00B4703E">
        <w:trPr>
          <w:jc w:val="center"/>
        </w:trPr>
        <w:tc>
          <w:tcPr>
            <w:tcW w:w="1490" w:type="pct"/>
            <w:tcBorders>
              <w:bottom w:val="single" w:sz="6" w:space="0" w:color="000000"/>
            </w:tcBorders>
            <w:shd w:val="clear" w:color="auto" w:fill="BFBFBF" w:themeFill="background1" w:themeFillShade="BF"/>
            <w:vAlign w:val="center"/>
          </w:tcPr>
          <w:p w:rsidR="00B4703E" w:rsidRPr="002A66FB" w:rsidRDefault="00B4703E" w:rsidP="00B4703E">
            <w:pPr>
              <w:pStyle w:val="a8"/>
              <w:spacing w:after="0"/>
              <w:jc w:val="center"/>
            </w:pPr>
            <w:r w:rsidRPr="002A66FB">
              <w:rPr>
                <w:bCs/>
                <w:iCs/>
                <w:color w:val="000000"/>
              </w:rPr>
              <w:t>Показатель</w:t>
            </w:r>
          </w:p>
        </w:tc>
        <w:tc>
          <w:tcPr>
            <w:tcW w:w="1786" w:type="pct"/>
            <w:shd w:val="clear" w:color="auto" w:fill="BFBFBF" w:themeFill="background1" w:themeFillShade="BF"/>
            <w:vAlign w:val="center"/>
          </w:tcPr>
          <w:p w:rsidR="00B4703E" w:rsidRPr="002A66FB" w:rsidRDefault="00B4703E" w:rsidP="00B4703E">
            <w:pPr>
              <w:pStyle w:val="a8"/>
              <w:spacing w:after="0"/>
              <w:jc w:val="center"/>
              <w:rPr>
                <w:bCs/>
                <w:iCs/>
                <w:color w:val="000000"/>
              </w:rPr>
            </w:pPr>
            <w:r w:rsidRPr="002A66FB">
              <w:rPr>
                <w:bCs/>
                <w:iCs/>
                <w:color w:val="000000"/>
              </w:rPr>
              <w:t>Характеристика</w:t>
            </w:r>
          </w:p>
        </w:tc>
        <w:tc>
          <w:tcPr>
            <w:tcW w:w="1724" w:type="pct"/>
            <w:shd w:val="clear" w:color="auto" w:fill="BFBFBF" w:themeFill="background1" w:themeFillShade="BF"/>
          </w:tcPr>
          <w:p w:rsidR="00B4703E" w:rsidRPr="002A66FB" w:rsidRDefault="00B4703E" w:rsidP="00B4703E">
            <w:pPr>
              <w:pStyle w:val="a8"/>
              <w:spacing w:after="0"/>
              <w:jc w:val="center"/>
              <w:rPr>
                <w:bCs/>
                <w:iCs/>
                <w:color w:val="000000"/>
              </w:rPr>
            </w:pP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Группа капитальности</w:t>
            </w:r>
          </w:p>
        </w:tc>
        <w:tc>
          <w:tcPr>
            <w:tcW w:w="3510" w:type="pct"/>
            <w:gridSpan w:val="2"/>
            <w:vAlign w:val="center"/>
          </w:tcPr>
          <w:p w:rsidR="00B4703E" w:rsidRPr="002A66FB" w:rsidRDefault="00B4703E" w:rsidP="00B4703E">
            <w:pPr>
              <w:pStyle w:val="a8"/>
              <w:spacing w:after="0"/>
              <w:ind w:left="57"/>
              <w:jc w:val="right"/>
            </w:pPr>
            <w:r w:rsidRPr="002A66FB">
              <w:t>I</w:t>
            </w:r>
          </w:p>
        </w:tc>
      </w:tr>
      <w:tr w:rsidR="00B4703E" w:rsidRPr="002A66FB" w:rsidTr="00B4703E">
        <w:trPr>
          <w:jc w:val="center"/>
        </w:trPr>
        <w:tc>
          <w:tcPr>
            <w:tcW w:w="1490" w:type="pct"/>
            <w:tcBorders>
              <w:bottom w:val="single" w:sz="6" w:space="0" w:color="000000"/>
            </w:tcBorders>
            <w:vAlign w:val="center"/>
          </w:tcPr>
          <w:p w:rsidR="00B4703E" w:rsidRPr="002A66FB" w:rsidRDefault="00B4703E" w:rsidP="00B4703E">
            <w:pPr>
              <w:rPr>
                <w:bCs/>
                <w:sz w:val="20"/>
                <w:szCs w:val="20"/>
              </w:rPr>
            </w:pPr>
            <w:r w:rsidRPr="002A66FB">
              <w:rPr>
                <w:bCs/>
                <w:sz w:val="20"/>
                <w:szCs w:val="20"/>
              </w:rPr>
              <w:t>Износ, %</w:t>
            </w:r>
          </w:p>
        </w:tc>
        <w:tc>
          <w:tcPr>
            <w:tcW w:w="1786" w:type="pct"/>
            <w:tcBorders>
              <w:bottom w:val="single" w:sz="6" w:space="0" w:color="000000"/>
            </w:tcBorders>
            <w:shd w:val="clear" w:color="auto" w:fill="auto"/>
            <w:vAlign w:val="center"/>
          </w:tcPr>
          <w:p w:rsidR="00B4703E" w:rsidRPr="002A66FB" w:rsidRDefault="00B4703E" w:rsidP="00B4703E">
            <w:pPr>
              <w:pStyle w:val="a8"/>
              <w:spacing w:after="0"/>
              <w:ind w:left="57"/>
              <w:jc w:val="both"/>
            </w:pPr>
            <w:r w:rsidRPr="002A66FB">
              <w:t>н/д</w:t>
            </w:r>
          </w:p>
        </w:tc>
        <w:tc>
          <w:tcPr>
            <w:tcW w:w="1724" w:type="pct"/>
            <w:tcBorders>
              <w:bottom w:val="single" w:sz="6" w:space="0" w:color="000000"/>
            </w:tcBorders>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tcBorders>
              <w:bottom w:val="single" w:sz="6" w:space="0" w:color="000000"/>
            </w:tcBorders>
            <w:vAlign w:val="center"/>
          </w:tcPr>
          <w:p w:rsidR="00B4703E" w:rsidRPr="002A66FB" w:rsidRDefault="00B4703E" w:rsidP="00B4703E">
            <w:pPr>
              <w:rPr>
                <w:bCs/>
                <w:sz w:val="20"/>
                <w:szCs w:val="20"/>
              </w:rPr>
            </w:pPr>
            <w:r w:rsidRPr="002A66FB">
              <w:rPr>
                <w:bCs/>
                <w:sz w:val="20"/>
                <w:szCs w:val="20"/>
              </w:rPr>
              <w:t>Техническое состояние</w:t>
            </w:r>
          </w:p>
        </w:tc>
        <w:tc>
          <w:tcPr>
            <w:tcW w:w="3510" w:type="pct"/>
            <w:gridSpan w:val="2"/>
            <w:tcBorders>
              <w:bottom w:val="single" w:sz="6" w:space="0" w:color="000000"/>
            </w:tcBorders>
            <w:shd w:val="clear" w:color="auto" w:fill="auto"/>
            <w:vAlign w:val="center"/>
          </w:tcPr>
          <w:p w:rsidR="00B4703E" w:rsidRPr="002A66FB" w:rsidRDefault="00B4703E" w:rsidP="00B4703E">
            <w:pPr>
              <w:pStyle w:val="a8"/>
              <w:spacing w:after="0"/>
              <w:ind w:left="57"/>
              <w:jc w:val="both"/>
            </w:pPr>
            <w:r w:rsidRPr="002A66FB">
              <w:t>Хорошее</w:t>
            </w:r>
          </w:p>
        </w:tc>
      </w:tr>
      <w:tr w:rsidR="00B4703E" w:rsidRPr="002A66FB" w:rsidTr="00B4703E">
        <w:trPr>
          <w:jc w:val="center"/>
        </w:trPr>
        <w:tc>
          <w:tcPr>
            <w:tcW w:w="1490" w:type="pct"/>
            <w:tcBorders>
              <w:bottom w:val="single" w:sz="6" w:space="0" w:color="000000"/>
            </w:tcBorders>
            <w:vAlign w:val="center"/>
          </w:tcPr>
          <w:p w:rsidR="00B4703E" w:rsidRPr="002A66FB" w:rsidRDefault="00B4703E" w:rsidP="00B4703E">
            <w:pPr>
              <w:rPr>
                <w:bCs/>
                <w:sz w:val="20"/>
                <w:szCs w:val="20"/>
              </w:rPr>
            </w:pPr>
            <w:r w:rsidRPr="002A66FB">
              <w:rPr>
                <w:bCs/>
                <w:sz w:val="20"/>
                <w:szCs w:val="20"/>
              </w:rPr>
              <w:t>Состояние отделки и здания</w:t>
            </w:r>
          </w:p>
        </w:tc>
        <w:tc>
          <w:tcPr>
            <w:tcW w:w="3510" w:type="pct"/>
            <w:gridSpan w:val="2"/>
            <w:tcBorders>
              <w:bottom w:val="single" w:sz="6" w:space="0" w:color="000000"/>
            </w:tcBorders>
            <w:shd w:val="clear" w:color="auto" w:fill="auto"/>
            <w:vAlign w:val="center"/>
          </w:tcPr>
          <w:p w:rsidR="00B4703E" w:rsidRPr="002A66FB" w:rsidRDefault="00B4703E" w:rsidP="00B4703E">
            <w:pPr>
              <w:pStyle w:val="a8"/>
              <w:spacing w:after="0"/>
              <w:ind w:left="57"/>
              <w:jc w:val="both"/>
            </w:pPr>
            <w:r w:rsidRPr="002A66FB">
              <w:t>Улучшенная</w:t>
            </w:r>
          </w:p>
          <w:p w:rsidR="00B4703E" w:rsidRPr="002A66FB" w:rsidRDefault="00B4703E" w:rsidP="00B4703E">
            <w:pPr>
              <w:pStyle w:val="a8"/>
              <w:spacing w:after="0"/>
              <w:ind w:left="57"/>
              <w:jc w:val="both"/>
            </w:pPr>
            <w:r w:rsidRPr="002A66FB">
              <w:t xml:space="preserve">В помещениях выполнена отделка под офисную и торговую функцию (стены – окраска, облицовка плиткой, устройство подвесных потоков, напольное покрытие - керамическая плитка, ламинат). Все инженерные и сантехнические приборы объекта находятся в хорошем состоянии. </w:t>
            </w:r>
          </w:p>
        </w:tc>
      </w:tr>
      <w:tr w:rsidR="00B4703E" w:rsidRPr="002A66FB" w:rsidTr="00BD00DF">
        <w:trPr>
          <w:jc w:val="center"/>
        </w:trPr>
        <w:tc>
          <w:tcPr>
            <w:tcW w:w="3276" w:type="pct"/>
            <w:gridSpan w:val="2"/>
            <w:shd w:val="clear" w:color="auto" w:fill="BFBFBF" w:themeFill="background1" w:themeFillShade="BF"/>
            <w:vAlign w:val="center"/>
          </w:tcPr>
          <w:p w:rsidR="00B4703E" w:rsidRPr="002A66FB" w:rsidRDefault="00B4703E" w:rsidP="00B4703E">
            <w:pPr>
              <w:pStyle w:val="a8"/>
              <w:spacing w:after="0"/>
              <w:jc w:val="center"/>
              <w:rPr>
                <w:bCs/>
                <w:iCs/>
                <w:color w:val="000000"/>
              </w:rPr>
            </w:pPr>
            <w:r w:rsidRPr="002A66FB">
              <w:rPr>
                <w:bCs/>
                <w:iCs/>
                <w:color w:val="000000"/>
              </w:rPr>
              <w:t xml:space="preserve">Характеристика основных конструктивных элементов здания </w:t>
            </w:r>
            <w:r w:rsidRPr="002A66FB">
              <w:rPr>
                <w:bCs/>
                <w:iCs/>
                <w:color w:val="000000"/>
              </w:rPr>
              <w:br/>
              <w:t>(согласно проведенному осмотру)</w:t>
            </w:r>
          </w:p>
        </w:tc>
        <w:tc>
          <w:tcPr>
            <w:tcW w:w="1724" w:type="pct"/>
            <w:shd w:val="clear" w:color="auto" w:fill="BFBFBF" w:themeFill="background1" w:themeFillShade="BF"/>
          </w:tcPr>
          <w:p w:rsidR="00B4703E" w:rsidRPr="002A66FB" w:rsidRDefault="00B4703E" w:rsidP="00B4703E">
            <w:pPr>
              <w:pStyle w:val="a8"/>
              <w:spacing w:after="0"/>
              <w:jc w:val="center"/>
              <w:rPr>
                <w:bCs/>
                <w:iCs/>
                <w:color w:val="000000"/>
              </w:rPr>
            </w:pP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Фундамент</w:t>
            </w:r>
          </w:p>
        </w:tc>
        <w:tc>
          <w:tcPr>
            <w:tcW w:w="1786" w:type="pct"/>
            <w:vAlign w:val="center"/>
          </w:tcPr>
          <w:p w:rsidR="00B4703E" w:rsidRPr="002A66FB" w:rsidRDefault="00B4703E" w:rsidP="00B4703E">
            <w:pPr>
              <w:pStyle w:val="a8"/>
              <w:spacing w:after="0"/>
              <w:ind w:left="57"/>
              <w:jc w:val="both"/>
            </w:pPr>
            <w:r w:rsidRPr="002A66FB">
              <w:t>н/д</w:t>
            </w:r>
          </w:p>
        </w:tc>
        <w:tc>
          <w:tcPr>
            <w:tcW w:w="1724" w:type="pct"/>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Стены</w:t>
            </w:r>
          </w:p>
        </w:tc>
        <w:tc>
          <w:tcPr>
            <w:tcW w:w="1786" w:type="pct"/>
            <w:vAlign w:val="center"/>
          </w:tcPr>
          <w:p w:rsidR="00B4703E" w:rsidRPr="002A66FB" w:rsidRDefault="00B4703E" w:rsidP="00B4703E">
            <w:pPr>
              <w:pStyle w:val="a8"/>
              <w:spacing w:after="0"/>
              <w:ind w:left="57"/>
              <w:jc w:val="both"/>
            </w:pPr>
            <w:r w:rsidRPr="002A66FB">
              <w:t xml:space="preserve">Кирпичные </w:t>
            </w:r>
          </w:p>
        </w:tc>
        <w:tc>
          <w:tcPr>
            <w:tcW w:w="1724" w:type="pct"/>
            <w:vAlign w:val="center"/>
          </w:tcPr>
          <w:p w:rsidR="00B4703E" w:rsidRPr="002A66FB" w:rsidRDefault="00B4703E" w:rsidP="00B4703E">
            <w:pPr>
              <w:pStyle w:val="a8"/>
              <w:spacing w:after="0"/>
              <w:ind w:left="57"/>
              <w:jc w:val="both"/>
            </w:pPr>
            <w:r w:rsidRPr="002A66FB">
              <w:t xml:space="preserve">Кирпичные </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 xml:space="preserve">Перегородки </w:t>
            </w:r>
          </w:p>
        </w:tc>
        <w:tc>
          <w:tcPr>
            <w:tcW w:w="1786" w:type="pct"/>
            <w:vAlign w:val="center"/>
          </w:tcPr>
          <w:p w:rsidR="00B4703E" w:rsidRPr="002A66FB" w:rsidRDefault="00B4703E" w:rsidP="00B4703E">
            <w:pPr>
              <w:pStyle w:val="a8"/>
              <w:spacing w:after="0"/>
              <w:ind w:left="57"/>
              <w:jc w:val="both"/>
            </w:pPr>
            <w:r w:rsidRPr="002A66FB">
              <w:t>н/д</w:t>
            </w:r>
          </w:p>
        </w:tc>
        <w:tc>
          <w:tcPr>
            <w:tcW w:w="1724" w:type="pct"/>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 xml:space="preserve">Перекрытия </w:t>
            </w:r>
          </w:p>
        </w:tc>
        <w:tc>
          <w:tcPr>
            <w:tcW w:w="1786" w:type="pct"/>
            <w:vAlign w:val="center"/>
          </w:tcPr>
          <w:p w:rsidR="00B4703E" w:rsidRPr="002A66FB" w:rsidRDefault="00B4703E" w:rsidP="00B4703E">
            <w:pPr>
              <w:pStyle w:val="a8"/>
              <w:spacing w:after="0"/>
              <w:ind w:left="57"/>
              <w:jc w:val="both"/>
            </w:pPr>
            <w:r w:rsidRPr="002A66FB">
              <w:t>н/д</w:t>
            </w:r>
          </w:p>
        </w:tc>
        <w:tc>
          <w:tcPr>
            <w:tcW w:w="1724" w:type="pct"/>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 xml:space="preserve">Крыша </w:t>
            </w:r>
          </w:p>
        </w:tc>
        <w:tc>
          <w:tcPr>
            <w:tcW w:w="1786" w:type="pct"/>
            <w:vAlign w:val="center"/>
          </w:tcPr>
          <w:p w:rsidR="00B4703E" w:rsidRPr="002A66FB" w:rsidRDefault="00B4703E" w:rsidP="00B4703E">
            <w:pPr>
              <w:pStyle w:val="a8"/>
              <w:spacing w:after="0"/>
              <w:ind w:left="57"/>
              <w:jc w:val="both"/>
            </w:pPr>
            <w:r w:rsidRPr="002A66FB">
              <w:t>н/д</w:t>
            </w:r>
          </w:p>
        </w:tc>
        <w:tc>
          <w:tcPr>
            <w:tcW w:w="1724" w:type="pct"/>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vAlign w:val="center"/>
          </w:tcPr>
          <w:p w:rsidR="00B4703E" w:rsidRPr="002A66FB" w:rsidRDefault="00B4703E" w:rsidP="00B4703E">
            <w:pPr>
              <w:rPr>
                <w:bCs/>
                <w:sz w:val="20"/>
                <w:szCs w:val="20"/>
              </w:rPr>
            </w:pPr>
            <w:r w:rsidRPr="002A66FB">
              <w:rPr>
                <w:bCs/>
                <w:sz w:val="20"/>
                <w:szCs w:val="20"/>
              </w:rPr>
              <w:t>Оконные проемы</w:t>
            </w:r>
          </w:p>
        </w:tc>
        <w:tc>
          <w:tcPr>
            <w:tcW w:w="1786" w:type="pct"/>
            <w:vAlign w:val="center"/>
          </w:tcPr>
          <w:p w:rsidR="00B4703E" w:rsidRPr="002A66FB" w:rsidRDefault="00B4703E" w:rsidP="00B4703E">
            <w:pPr>
              <w:pStyle w:val="a8"/>
              <w:spacing w:after="0"/>
              <w:ind w:left="57"/>
              <w:jc w:val="both"/>
            </w:pPr>
            <w:r w:rsidRPr="002A66FB">
              <w:t>н/д</w:t>
            </w:r>
          </w:p>
        </w:tc>
        <w:tc>
          <w:tcPr>
            <w:tcW w:w="1724" w:type="pct"/>
            <w:vAlign w:val="center"/>
          </w:tcPr>
          <w:p w:rsidR="00B4703E" w:rsidRPr="002A66FB" w:rsidRDefault="00B4703E" w:rsidP="00B4703E">
            <w:pPr>
              <w:pStyle w:val="a8"/>
              <w:spacing w:after="0"/>
              <w:ind w:left="57"/>
              <w:jc w:val="both"/>
            </w:pPr>
            <w:r w:rsidRPr="002A66FB">
              <w:t>н/д</w:t>
            </w:r>
          </w:p>
        </w:tc>
      </w:tr>
      <w:tr w:rsidR="00B4703E" w:rsidRPr="002A66FB" w:rsidTr="00B4703E">
        <w:trPr>
          <w:jc w:val="center"/>
        </w:trPr>
        <w:tc>
          <w:tcPr>
            <w:tcW w:w="1490" w:type="pct"/>
            <w:tcBorders>
              <w:bottom w:val="single" w:sz="6" w:space="0" w:color="000000"/>
            </w:tcBorders>
            <w:vAlign w:val="center"/>
          </w:tcPr>
          <w:p w:rsidR="00B4703E" w:rsidRPr="002A66FB" w:rsidRDefault="00B4703E" w:rsidP="00B4703E">
            <w:pPr>
              <w:rPr>
                <w:bCs/>
                <w:sz w:val="20"/>
                <w:szCs w:val="20"/>
              </w:rPr>
            </w:pPr>
            <w:r w:rsidRPr="002A66FB">
              <w:rPr>
                <w:bCs/>
                <w:sz w:val="20"/>
                <w:szCs w:val="20"/>
              </w:rPr>
              <w:t>Дверные проемы</w:t>
            </w:r>
          </w:p>
        </w:tc>
        <w:tc>
          <w:tcPr>
            <w:tcW w:w="1786" w:type="pct"/>
            <w:tcBorders>
              <w:bottom w:val="single" w:sz="6" w:space="0" w:color="000000"/>
            </w:tcBorders>
            <w:vAlign w:val="center"/>
          </w:tcPr>
          <w:p w:rsidR="00B4703E" w:rsidRPr="002A66FB" w:rsidRDefault="00B4703E" w:rsidP="00B4703E">
            <w:pPr>
              <w:pStyle w:val="a8"/>
              <w:spacing w:after="0"/>
              <w:ind w:left="57"/>
              <w:jc w:val="both"/>
            </w:pPr>
            <w:r w:rsidRPr="002A66FB">
              <w:t>н/д</w:t>
            </w:r>
          </w:p>
        </w:tc>
        <w:tc>
          <w:tcPr>
            <w:tcW w:w="1724" w:type="pct"/>
            <w:tcBorders>
              <w:bottom w:val="single" w:sz="6" w:space="0" w:color="000000"/>
            </w:tcBorders>
            <w:vAlign w:val="center"/>
          </w:tcPr>
          <w:p w:rsidR="00B4703E" w:rsidRPr="002A66FB" w:rsidRDefault="00B4703E" w:rsidP="00B4703E">
            <w:pPr>
              <w:pStyle w:val="a8"/>
              <w:spacing w:after="0"/>
              <w:ind w:left="57"/>
              <w:jc w:val="both"/>
            </w:pPr>
            <w:r w:rsidRPr="002A66FB">
              <w:t>н/д</w:t>
            </w:r>
          </w:p>
        </w:tc>
      </w:tr>
    </w:tbl>
    <w:p w:rsidR="00ED32BA" w:rsidRPr="002A66FB" w:rsidRDefault="00ED32BA" w:rsidP="00ED32BA"/>
    <w:p w:rsidR="0071326D" w:rsidRPr="002A66FB" w:rsidRDefault="005C1EDD" w:rsidP="00B74E75">
      <w:pPr>
        <w:pStyle w:val="33"/>
        <w:spacing w:line="336" w:lineRule="auto"/>
        <w:ind w:right="0" w:firstLine="720"/>
        <w:rPr>
          <w:sz w:val="22"/>
          <w:szCs w:val="22"/>
        </w:rPr>
      </w:pPr>
      <w:r w:rsidRPr="002A66FB">
        <w:rPr>
          <w:sz w:val="22"/>
          <w:szCs w:val="22"/>
        </w:rPr>
        <w:t xml:space="preserve">Далее представлены фотографии объекта оценки, наглядно демонстрирующие его состояние на дату проведения оценки. </w:t>
      </w:r>
    </w:p>
    <w:p w:rsidR="005C1EDD" w:rsidRPr="002A66FB" w:rsidRDefault="005C1EDD" w:rsidP="00B74E75">
      <w:pPr>
        <w:pStyle w:val="33"/>
        <w:spacing w:line="336" w:lineRule="auto"/>
        <w:ind w:right="0" w:firstLine="720"/>
        <w:rPr>
          <w:sz w:val="22"/>
          <w:szCs w:val="22"/>
        </w:rPr>
      </w:pPr>
      <w:r w:rsidRPr="002A66FB">
        <w:rPr>
          <w:sz w:val="22"/>
          <w:szCs w:val="22"/>
        </w:rPr>
        <w:t xml:space="preserve">Осмотр объекта оценки был произведен </w:t>
      </w:r>
      <w:r w:rsidR="0071326D" w:rsidRPr="002A66FB">
        <w:rPr>
          <w:sz w:val="22"/>
          <w:szCs w:val="22"/>
        </w:rPr>
        <w:t>16</w:t>
      </w:r>
      <w:r w:rsidRPr="002A66FB">
        <w:rPr>
          <w:sz w:val="22"/>
          <w:szCs w:val="22"/>
        </w:rPr>
        <w:t xml:space="preserve"> </w:t>
      </w:r>
      <w:r w:rsidR="0071326D" w:rsidRPr="002A66FB">
        <w:rPr>
          <w:sz w:val="22"/>
          <w:szCs w:val="22"/>
        </w:rPr>
        <w:t>августа</w:t>
      </w:r>
      <w:r w:rsidRPr="002A66FB">
        <w:rPr>
          <w:sz w:val="22"/>
          <w:szCs w:val="22"/>
        </w:rPr>
        <w:t xml:space="preserve"> 2018 года представителем </w:t>
      </w:r>
      <w:r w:rsidR="0071326D" w:rsidRPr="002A66FB">
        <w:rPr>
          <w:sz w:val="22"/>
          <w:szCs w:val="22"/>
        </w:rPr>
        <w:t>Заказчика.</w:t>
      </w:r>
    </w:p>
    <w:p w:rsidR="002A66FB" w:rsidRPr="002A66FB" w:rsidRDefault="002A66FB" w:rsidP="00B74E75">
      <w:pPr>
        <w:pStyle w:val="33"/>
        <w:spacing w:line="336" w:lineRule="auto"/>
        <w:ind w:right="0" w:firstLine="720"/>
        <w:rPr>
          <w:sz w:val="22"/>
          <w:szCs w:val="22"/>
        </w:rPr>
      </w:pPr>
    </w:p>
    <w:p w:rsidR="0059751C" w:rsidRPr="002A66FB" w:rsidRDefault="0059751C" w:rsidP="00A571E1">
      <w:pPr>
        <w:rPr>
          <w:b/>
          <w:i/>
        </w:rPr>
      </w:pPr>
      <w:r w:rsidRPr="002A66FB">
        <w:rPr>
          <w:b/>
          <w:i/>
        </w:rPr>
        <w:lastRenderedPageBreak/>
        <w:t>Фотографии объекта оценки</w:t>
      </w:r>
      <w:r w:rsidR="00AB766C" w:rsidRPr="002A66FB">
        <w:rPr>
          <w:b/>
          <w:i/>
        </w:rPr>
        <w:t xml:space="preserve"> </w:t>
      </w:r>
    </w:p>
    <w:tbl>
      <w:tblPr>
        <w:tblW w:w="10191" w:type="dxa"/>
        <w:jc w:val="center"/>
        <w:tblLayout w:type="fixed"/>
        <w:tblLook w:val="00A0" w:firstRow="1" w:lastRow="0" w:firstColumn="1" w:lastColumn="0" w:noHBand="0" w:noVBand="0"/>
      </w:tblPr>
      <w:tblGrid>
        <w:gridCol w:w="5096"/>
        <w:gridCol w:w="5095"/>
      </w:tblGrid>
      <w:tr w:rsidR="0059751C" w:rsidRPr="002A66FB" w:rsidTr="001C37E2">
        <w:trPr>
          <w:trHeight w:val="2711"/>
          <w:jc w:val="center"/>
        </w:trPr>
        <w:tc>
          <w:tcPr>
            <w:tcW w:w="5096"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25D266E6" wp14:editId="13C24386">
                  <wp:extent cx="3098800" cy="232410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3849-21-08-18-11-38.JPG"/>
                          <pic:cNvPicPr/>
                        </pic:nvPicPr>
                        <pic:blipFill>
                          <a:blip r:embed="rId16">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1EA5277A" wp14:editId="40E824D9">
                  <wp:extent cx="3098165" cy="2323465"/>
                  <wp:effectExtent l="0" t="0" r="6985"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3856-21-08-18-11-38.JPG"/>
                          <pic:cNvPicPr/>
                        </pic:nvPicPr>
                        <pic:blipFill>
                          <a:blip r:embed="rId17">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2A66FB" w:rsidTr="00455EFF">
        <w:trPr>
          <w:jc w:val="center"/>
        </w:trPr>
        <w:tc>
          <w:tcPr>
            <w:tcW w:w="5096" w:type="dxa"/>
            <w:shd w:val="clear" w:color="auto" w:fill="auto"/>
            <w:vAlign w:val="center"/>
          </w:tcPr>
          <w:p w:rsidR="0059751C" w:rsidRPr="002A66FB" w:rsidRDefault="00A01946" w:rsidP="00ED74E3">
            <w:pPr>
              <w:pStyle w:val="a2"/>
              <w:rPr>
                <w:rFonts w:ascii="Times New Roman" w:hAnsi="Times New Roman"/>
                <w:sz w:val="22"/>
                <w:szCs w:val="22"/>
              </w:rPr>
            </w:pPr>
            <w:r w:rsidRPr="002A66FB">
              <w:rPr>
                <w:rFonts w:ascii="Times New Roman" w:hAnsi="Times New Roman"/>
                <w:sz w:val="22"/>
                <w:szCs w:val="22"/>
              </w:rPr>
              <w:t>Вид здания</w:t>
            </w:r>
            <w:r w:rsidR="00ED74E3" w:rsidRPr="002A66FB">
              <w:rPr>
                <w:rFonts w:ascii="Times New Roman" w:hAnsi="Times New Roman"/>
                <w:sz w:val="22"/>
                <w:szCs w:val="22"/>
              </w:rPr>
              <w:t>, в котором расположены оцениваемые помещения</w:t>
            </w:r>
          </w:p>
        </w:tc>
        <w:tc>
          <w:tcPr>
            <w:tcW w:w="5095" w:type="dxa"/>
            <w:shd w:val="clear" w:color="auto" w:fill="auto"/>
            <w:vAlign w:val="center"/>
          </w:tcPr>
          <w:p w:rsidR="0059751C" w:rsidRPr="002A66FB" w:rsidRDefault="00ED74E3" w:rsidP="00A01946">
            <w:pPr>
              <w:pStyle w:val="a2"/>
              <w:rPr>
                <w:rFonts w:ascii="Times New Roman" w:hAnsi="Times New Roman"/>
                <w:sz w:val="22"/>
                <w:szCs w:val="22"/>
              </w:rPr>
            </w:pPr>
            <w:r w:rsidRPr="002A66FB">
              <w:rPr>
                <w:rFonts w:ascii="Times New Roman" w:hAnsi="Times New Roman"/>
                <w:sz w:val="22"/>
                <w:szCs w:val="22"/>
              </w:rPr>
              <w:t>Вид здания, в котором расположены оцениваемые помещения</w:t>
            </w:r>
          </w:p>
        </w:tc>
      </w:tr>
      <w:tr w:rsidR="0059751C" w:rsidRPr="002A66FB" w:rsidTr="00ED74E3">
        <w:trPr>
          <w:trHeight w:val="3276"/>
          <w:jc w:val="center"/>
        </w:trPr>
        <w:tc>
          <w:tcPr>
            <w:tcW w:w="5096"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24DA7525" wp14:editId="6BCCDDE3">
                  <wp:extent cx="3098800" cy="2324100"/>
                  <wp:effectExtent l="0" t="0" r="635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3832-21-08-18-11-38.JPG"/>
                          <pic:cNvPicPr/>
                        </pic:nvPicPr>
                        <pic:blipFill>
                          <a:blip r:embed="rId18">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p w:rsidR="0059751C" w:rsidRPr="002A66FB" w:rsidRDefault="0059751C" w:rsidP="004D4F11">
            <w:pPr>
              <w:spacing w:before="120" w:after="120" w:line="216" w:lineRule="auto"/>
              <w:jc w:val="center"/>
              <w:rPr>
                <w:noProof/>
                <w:sz w:val="22"/>
                <w:szCs w:val="22"/>
              </w:rPr>
            </w:pPr>
            <w:r w:rsidRPr="002A66FB">
              <w:rPr>
                <w:sz w:val="22"/>
                <w:szCs w:val="22"/>
              </w:rPr>
              <w:t>Фото 3. Территория объекта оценки</w:t>
            </w:r>
          </w:p>
        </w:tc>
        <w:tc>
          <w:tcPr>
            <w:tcW w:w="5095" w:type="dxa"/>
            <w:shd w:val="clear" w:color="auto" w:fill="auto"/>
            <w:vAlign w:val="center"/>
          </w:tcPr>
          <w:p w:rsidR="0059751C" w:rsidRPr="002A66FB" w:rsidRDefault="0059751C" w:rsidP="004D4F11">
            <w:pPr>
              <w:spacing w:before="120" w:after="120" w:line="216" w:lineRule="auto"/>
              <w:jc w:val="center"/>
              <w:rPr>
                <w:sz w:val="22"/>
                <w:szCs w:val="22"/>
              </w:rPr>
            </w:pPr>
            <w:r w:rsidRPr="002A66FB">
              <w:rPr>
                <w:sz w:val="22"/>
                <w:szCs w:val="22"/>
              </w:rPr>
              <w:t xml:space="preserve"> </w:t>
            </w:r>
            <w:r w:rsidR="00ED74E3" w:rsidRPr="002A66FB">
              <w:rPr>
                <w:noProof/>
                <w:sz w:val="22"/>
                <w:szCs w:val="22"/>
              </w:rPr>
              <w:drawing>
                <wp:inline distT="0" distB="0" distL="0" distR="0" wp14:anchorId="2D693850" wp14:editId="38A22FCD">
                  <wp:extent cx="3098165" cy="2323465"/>
                  <wp:effectExtent l="0" t="0" r="698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3850-21-08-18-11-38.JPG"/>
                          <pic:cNvPicPr/>
                        </pic:nvPicPr>
                        <pic:blipFill>
                          <a:blip r:embed="rId19">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p w:rsidR="0059751C" w:rsidRPr="002A66FB" w:rsidRDefault="0059751C" w:rsidP="004D4F11">
            <w:pPr>
              <w:spacing w:before="120" w:after="120" w:line="216" w:lineRule="auto"/>
              <w:jc w:val="center"/>
              <w:rPr>
                <w:noProof/>
                <w:sz w:val="22"/>
                <w:szCs w:val="22"/>
              </w:rPr>
            </w:pPr>
            <w:r w:rsidRPr="002A66FB">
              <w:rPr>
                <w:sz w:val="22"/>
                <w:szCs w:val="22"/>
              </w:rPr>
              <w:t xml:space="preserve">Фото 4. </w:t>
            </w:r>
            <w:r w:rsidR="00ED74E3" w:rsidRPr="002A66FB">
              <w:rPr>
                <w:sz w:val="22"/>
                <w:szCs w:val="22"/>
              </w:rPr>
              <w:t>Вид здания, в котором расположены оцениваемые помещения</w:t>
            </w:r>
          </w:p>
        </w:tc>
      </w:tr>
      <w:tr w:rsidR="0059751C" w:rsidRPr="002A66FB" w:rsidTr="00455EFF">
        <w:trPr>
          <w:trHeight w:val="3545"/>
          <w:jc w:val="center"/>
        </w:trPr>
        <w:tc>
          <w:tcPr>
            <w:tcW w:w="5096" w:type="dxa"/>
            <w:shd w:val="clear" w:color="auto" w:fill="auto"/>
            <w:vAlign w:val="center"/>
          </w:tcPr>
          <w:p w:rsidR="0059751C" w:rsidRPr="002A66FB" w:rsidRDefault="00ED74E3" w:rsidP="004D4F11">
            <w:pPr>
              <w:spacing w:before="120" w:after="120" w:line="216" w:lineRule="auto"/>
              <w:jc w:val="center"/>
              <w:rPr>
                <w:sz w:val="22"/>
                <w:szCs w:val="22"/>
              </w:rPr>
            </w:pPr>
            <w:r w:rsidRPr="002A66FB">
              <w:rPr>
                <w:noProof/>
                <w:sz w:val="22"/>
                <w:szCs w:val="22"/>
              </w:rPr>
              <w:drawing>
                <wp:inline distT="0" distB="0" distL="0" distR="0" wp14:anchorId="4110A40A" wp14:editId="3671E1EF">
                  <wp:extent cx="3098800" cy="2324100"/>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3853-21-08-18-11-38.JPG"/>
                          <pic:cNvPicPr/>
                        </pic:nvPicPr>
                        <pic:blipFill>
                          <a:blip r:embed="rId20">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49F5608B" wp14:editId="6585A2B7">
                  <wp:extent cx="3098165" cy="2323465"/>
                  <wp:effectExtent l="0" t="0" r="698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3855-21-08-18-11-38.JPG"/>
                          <pic:cNvPicPr/>
                        </pic:nvPicPr>
                        <pic:blipFill>
                          <a:blip r:embed="rId21">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2A66FB" w:rsidTr="00455EFF">
        <w:trPr>
          <w:jc w:val="center"/>
        </w:trPr>
        <w:tc>
          <w:tcPr>
            <w:tcW w:w="5096" w:type="dxa"/>
            <w:shd w:val="clear" w:color="auto" w:fill="auto"/>
            <w:vAlign w:val="center"/>
          </w:tcPr>
          <w:p w:rsidR="0059751C" w:rsidRPr="002A66FB" w:rsidRDefault="00A01946" w:rsidP="00A81F1B">
            <w:pPr>
              <w:pStyle w:val="a2"/>
              <w:numPr>
                <w:ilvl w:val="0"/>
                <w:numId w:val="13"/>
              </w:numPr>
              <w:rPr>
                <w:rFonts w:ascii="Times New Roman" w:hAnsi="Times New Roman"/>
                <w:sz w:val="22"/>
                <w:szCs w:val="22"/>
              </w:rPr>
            </w:pPr>
            <w:r w:rsidRPr="002A66FB">
              <w:rPr>
                <w:rFonts w:ascii="Times New Roman" w:hAnsi="Times New Roman"/>
                <w:sz w:val="22"/>
                <w:szCs w:val="22"/>
              </w:rPr>
              <w:t>Территория объекта оценки</w:t>
            </w:r>
          </w:p>
        </w:tc>
        <w:tc>
          <w:tcPr>
            <w:tcW w:w="5095" w:type="dxa"/>
            <w:shd w:val="clear" w:color="auto" w:fill="auto"/>
            <w:vAlign w:val="center"/>
          </w:tcPr>
          <w:p w:rsidR="0059751C" w:rsidRPr="002A66FB" w:rsidRDefault="00A01946" w:rsidP="00455EFF">
            <w:pPr>
              <w:pStyle w:val="a2"/>
              <w:rPr>
                <w:rFonts w:ascii="Times New Roman" w:hAnsi="Times New Roman"/>
                <w:sz w:val="22"/>
                <w:szCs w:val="22"/>
              </w:rPr>
            </w:pPr>
            <w:r w:rsidRPr="002A66FB">
              <w:rPr>
                <w:rFonts w:ascii="Times New Roman" w:hAnsi="Times New Roman"/>
                <w:sz w:val="22"/>
                <w:szCs w:val="22"/>
              </w:rPr>
              <w:t>Территория объекта оценки</w:t>
            </w:r>
          </w:p>
        </w:tc>
      </w:tr>
      <w:tr w:rsidR="0059751C" w:rsidRPr="002A66FB" w:rsidTr="00455EFF">
        <w:trPr>
          <w:jc w:val="center"/>
        </w:trPr>
        <w:tc>
          <w:tcPr>
            <w:tcW w:w="5096"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lastRenderedPageBreak/>
              <w:drawing>
                <wp:inline distT="0" distB="0" distL="0" distR="0" wp14:anchorId="52C027BD" wp14:editId="30C14EA9">
                  <wp:extent cx="3098800" cy="232410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3856-21-08-18-11-38.JPG"/>
                          <pic:cNvPicPr/>
                        </pic:nvPicPr>
                        <pic:blipFill>
                          <a:blip r:embed="rId17">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02F36A70" wp14:editId="4F46F146">
                  <wp:extent cx="3098165" cy="2323465"/>
                  <wp:effectExtent l="0" t="0" r="6985"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3831-21-08-18-11-38.JPG"/>
                          <pic:cNvPicPr/>
                        </pic:nvPicPr>
                        <pic:blipFill>
                          <a:blip r:embed="rId22">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2A66FB" w:rsidTr="00455EFF">
        <w:trPr>
          <w:jc w:val="center"/>
        </w:trPr>
        <w:tc>
          <w:tcPr>
            <w:tcW w:w="5096" w:type="dxa"/>
            <w:shd w:val="clear" w:color="auto" w:fill="auto"/>
            <w:vAlign w:val="center"/>
          </w:tcPr>
          <w:p w:rsidR="0059751C" w:rsidRPr="002A66FB" w:rsidRDefault="00A01946" w:rsidP="00455EFF">
            <w:pPr>
              <w:pStyle w:val="a2"/>
              <w:rPr>
                <w:rFonts w:ascii="Times New Roman" w:hAnsi="Times New Roman"/>
                <w:sz w:val="22"/>
                <w:szCs w:val="22"/>
              </w:rPr>
            </w:pPr>
            <w:r w:rsidRPr="002A66FB">
              <w:rPr>
                <w:rFonts w:ascii="Times New Roman" w:hAnsi="Times New Roman"/>
                <w:sz w:val="22"/>
                <w:szCs w:val="22"/>
              </w:rPr>
              <w:t>Территория объекта оценки</w:t>
            </w:r>
          </w:p>
        </w:tc>
        <w:tc>
          <w:tcPr>
            <w:tcW w:w="5095" w:type="dxa"/>
            <w:shd w:val="clear" w:color="auto" w:fill="auto"/>
            <w:vAlign w:val="center"/>
          </w:tcPr>
          <w:p w:rsidR="0059751C" w:rsidRPr="002A66FB" w:rsidRDefault="00ED74E3" w:rsidP="00455EFF">
            <w:pPr>
              <w:pStyle w:val="a2"/>
              <w:rPr>
                <w:rFonts w:ascii="Times New Roman" w:hAnsi="Times New Roman"/>
                <w:sz w:val="22"/>
                <w:szCs w:val="22"/>
              </w:rPr>
            </w:pPr>
            <w:r w:rsidRPr="002A66FB">
              <w:rPr>
                <w:rFonts w:ascii="Times New Roman" w:hAnsi="Times New Roman"/>
                <w:sz w:val="22"/>
                <w:szCs w:val="22"/>
              </w:rPr>
              <w:t>Вид информационной таблички</w:t>
            </w:r>
          </w:p>
        </w:tc>
      </w:tr>
      <w:tr w:rsidR="0059751C" w:rsidRPr="002A66FB" w:rsidTr="00455EFF">
        <w:trPr>
          <w:jc w:val="center"/>
        </w:trPr>
        <w:tc>
          <w:tcPr>
            <w:tcW w:w="5096"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6FA2F92C" wp14:editId="5A3E0FA8">
                  <wp:extent cx="3098800" cy="2324100"/>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3858-21-08-18-11-38.JPG"/>
                          <pic:cNvPicPr/>
                        </pic:nvPicPr>
                        <pic:blipFill>
                          <a:blip r:embed="rId23">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19EB97D8" wp14:editId="7E2CFDF3">
                  <wp:extent cx="3098165" cy="2323465"/>
                  <wp:effectExtent l="0" t="0" r="6985"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3827-18-08-18-11-52.JPG"/>
                          <pic:cNvPicPr/>
                        </pic:nvPicPr>
                        <pic:blipFill>
                          <a:blip r:embed="rId24">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2A66FB" w:rsidTr="00455EFF">
        <w:trPr>
          <w:trHeight w:val="60"/>
          <w:jc w:val="center"/>
        </w:trPr>
        <w:tc>
          <w:tcPr>
            <w:tcW w:w="5096" w:type="dxa"/>
            <w:shd w:val="clear" w:color="auto" w:fill="auto"/>
            <w:vAlign w:val="center"/>
          </w:tcPr>
          <w:p w:rsidR="0059751C" w:rsidRPr="002A66FB" w:rsidRDefault="00ED74E3" w:rsidP="00455EFF">
            <w:pPr>
              <w:pStyle w:val="a2"/>
              <w:rPr>
                <w:rFonts w:ascii="Times New Roman" w:hAnsi="Times New Roman"/>
                <w:sz w:val="22"/>
                <w:szCs w:val="22"/>
              </w:rPr>
            </w:pPr>
            <w:r w:rsidRPr="002A66FB">
              <w:rPr>
                <w:rFonts w:ascii="Times New Roman" w:hAnsi="Times New Roman"/>
                <w:sz w:val="22"/>
                <w:szCs w:val="22"/>
              </w:rPr>
              <w:t>Состояние внутренней отделки</w:t>
            </w:r>
          </w:p>
        </w:tc>
        <w:tc>
          <w:tcPr>
            <w:tcW w:w="5095" w:type="dxa"/>
            <w:shd w:val="clear" w:color="auto" w:fill="auto"/>
            <w:vAlign w:val="center"/>
          </w:tcPr>
          <w:p w:rsidR="0059751C" w:rsidRPr="002A66FB" w:rsidRDefault="00ED74E3" w:rsidP="00455EFF">
            <w:pPr>
              <w:pStyle w:val="a2"/>
              <w:rPr>
                <w:rFonts w:ascii="Times New Roman" w:hAnsi="Times New Roman"/>
                <w:sz w:val="22"/>
                <w:szCs w:val="22"/>
              </w:rPr>
            </w:pPr>
            <w:r w:rsidRPr="002A66FB">
              <w:rPr>
                <w:rFonts w:ascii="Times New Roman" w:hAnsi="Times New Roman"/>
                <w:sz w:val="22"/>
                <w:szCs w:val="22"/>
              </w:rPr>
              <w:t>Состояние внутренней отделки</w:t>
            </w:r>
          </w:p>
        </w:tc>
      </w:tr>
      <w:tr w:rsidR="0059751C" w:rsidRPr="002A66FB" w:rsidTr="00455EFF">
        <w:trPr>
          <w:jc w:val="center"/>
        </w:trPr>
        <w:tc>
          <w:tcPr>
            <w:tcW w:w="5096"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1F17543B" wp14:editId="5D072623">
                  <wp:extent cx="3098800" cy="2324100"/>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3824-18-08-18-11-52.JPG"/>
                          <pic:cNvPicPr/>
                        </pic:nvPicPr>
                        <pic:blipFill>
                          <a:blip r:embed="rId25">
                            <a:extLst>
                              <a:ext uri="{28A0092B-C50C-407E-A947-70E740481C1C}">
                                <a14:useLocalDpi xmlns:a14="http://schemas.microsoft.com/office/drawing/2010/main" val="0"/>
                              </a:ext>
                            </a:extLst>
                          </a:blip>
                          <a:stretch>
                            <a:fillRect/>
                          </a:stretch>
                        </pic:blipFill>
                        <pic:spPr>
                          <a:xfrm>
                            <a:off x="0" y="0"/>
                            <a:ext cx="3098800" cy="2324100"/>
                          </a:xfrm>
                          <a:prstGeom prst="rect">
                            <a:avLst/>
                          </a:prstGeom>
                        </pic:spPr>
                      </pic:pic>
                    </a:graphicData>
                  </a:graphic>
                </wp:inline>
              </w:drawing>
            </w:r>
          </w:p>
        </w:tc>
        <w:tc>
          <w:tcPr>
            <w:tcW w:w="5095" w:type="dxa"/>
            <w:shd w:val="clear" w:color="auto" w:fill="auto"/>
            <w:vAlign w:val="center"/>
          </w:tcPr>
          <w:p w:rsidR="0059751C" w:rsidRPr="002A66FB" w:rsidRDefault="00ED74E3" w:rsidP="004D4F11">
            <w:pPr>
              <w:spacing w:before="120" w:after="120" w:line="216" w:lineRule="auto"/>
              <w:jc w:val="center"/>
              <w:rPr>
                <w:noProof/>
                <w:sz w:val="22"/>
                <w:szCs w:val="22"/>
              </w:rPr>
            </w:pPr>
            <w:r w:rsidRPr="002A66FB">
              <w:rPr>
                <w:noProof/>
                <w:sz w:val="22"/>
                <w:szCs w:val="22"/>
              </w:rPr>
              <w:drawing>
                <wp:inline distT="0" distB="0" distL="0" distR="0" wp14:anchorId="764EEA39" wp14:editId="4C7C80EC">
                  <wp:extent cx="3098165" cy="2323465"/>
                  <wp:effectExtent l="0" t="0" r="6985"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3825-18-08-18-11-52.JPG"/>
                          <pic:cNvPicPr/>
                        </pic:nvPicPr>
                        <pic:blipFill>
                          <a:blip r:embed="rId26">
                            <a:extLst>
                              <a:ext uri="{28A0092B-C50C-407E-A947-70E740481C1C}">
                                <a14:useLocalDpi xmlns:a14="http://schemas.microsoft.com/office/drawing/2010/main" val="0"/>
                              </a:ext>
                            </a:extLst>
                          </a:blip>
                          <a:stretch>
                            <a:fillRect/>
                          </a:stretch>
                        </pic:blipFill>
                        <pic:spPr>
                          <a:xfrm>
                            <a:off x="0" y="0"/>
                            <a:ext cx="3098165" cy="2323465"/>
                          </a:xfrm>
                          <a:prstGeom prst="rect">
                            <a:avLst/>
                          </a:prstGeom>
                        </pic:spPr>
                      </pic:pic>
                    </a:graphicData>
                  </a:graphic>
                </wp:inline>
              </w:drawing>
            </w:r>
          </w:p>
        </w:tc>
      </w:tr>
      <w:tr w:rsidR="0059751C" w:rsidRPr="002A66FB" w:rsidTr="00455EFF">
        <w:trPr>
          <w:jc w:val="center"/>
        </w:trPr>
        <w:tc>
          <w:tcPr>
            <w:tcW w:w="5096" w:type="dxa"/>
            <w:shd w:val="clear" w:color="auto" w:fill="auto"/>
            <w:vAlign w:val="center"/>
          </w:tcPr>
          <w:p w:rsidR="0059751C" w:rsidRPr="002A66FB" w:rsidRDefault="00A01946" w:rsidP="00455EFF">
            <w:pPr>
              <w:pStyle w:val="a2"/>
              <w:rPr>
                <w:rFonts w:ascii="Times New Roman" w:hAnsi="Times New Roman"/>
                <w:sz w:val="22"/>
                <w:szCs w:val="22"/>
              </w:rPr>
            </w:pPr>
            <w:r w:rsidRPr="002A66FB">
              <w:rPr>
                <w:rFonts w:ascii="Times New Roman" w:hAnsi="Times New Roman"/>
                <w:sz w:val="22"/>
                <w:szCs w:val="22"/>
              </w:rPr>
              <w:t>В</w:t>
            </w:r>
            <w:r w:rsidR="00ED74E3" w:rsidRPr="002A66FB">
              <w:rPr>
                <w:rFonts w:ascii="Times New Roman" w:hAnsi="Times New Roman"/>
                <w:sz w:val="22"/>
                <w:szCs w:val="22"/>
              </w:rPr>
              <w:t xml:space="preserve"> Состояние внутренней отделки</w:t>
            </w:r>
          </w:p>
        </w:tc>
        <w:tc>
          <w:tcPr>
            <w:tcW w:w="5095" w:type="dxa"/>
            <w:shd w:val="clear" w:color="auto" w:fill="auto"/>
            <w:vAlign w:val="center"/>
          </w:tcPr>
          <w:p w:rsidR="0059751C" w:rsidRPr="002A66FB" w:rsidRDefault="00ED74E3" w:rsidP="00455EFF">
            <w:pPr>
              <w:pStyle w:val="a2"/>
              <w:rPr>
                <w:rFonts w:ascii="Times New Roman" w:hAnsi="Times New Roman"/>
                <w:sz w:val="22"/>
                <w:szCs w:val="22"/>
              </w:rPr>
            </w:pPr>
            <w:r w:rsidRPr="002A66FB">
              <w:rPr>
                <w:rFonts w:ascii="Times New Roman" w:hAnsi="Times New Roman"/>
                <w:sz w:val="22"/>
                <w:szCs w:val="22"/>
              </w:rPr>
              <w:t>Состояние внутренней отделки</w:t>
            </w:r>
          </w:p>
        </w:tc>
      </w:tr>
    </w:tbl>
    <w:p w:rsidR="00BE1175" w:rsidRPr="002A66FB" w:rsidRDefault="00743F07" w:rsidP="00ED74E3">
      <w:pPr>
        <w:pStyle w:val="20"/>
        <w:numPr>
          <w:ilvl w:val="0"/>
          <w:numId w:val="0"/>
        </w:numPr>
        <w:spacing w:line="312" w:lineRule="auto"/>
        <w:ind w:left="1440" w:hanging="360"/>
        <w:rPr>
          <w:sz w:val="22"/>
          <w:szCs w:val="22"/>
        </w:rPr>
      </w:pPr>
      <w:r w:rsidRPr="002A66FB">
        <w:rPr>
          <w:sz w:val="20"/>
        </w:rPr>
        <w:br w:type="page"/>
      </w:r>
      <w:bookmarkStart w:id="123" w:name="_Toc303336798"/>
      <w:bookmarkStart w:id="124" w:name="_Toc522721187"/>
      <w:bookmarkEnd w:id="121"/>
      <w:r w:rsidR="00E40FD3" w:rsidRPr="002A66FB">
        <w:rPr>
          <w:sz w:val="22"/>
          <w:szCs w:val="22"/>
        </w:rPr>
        <w:lastRenderedPageBreak/>
        <w:t>7</w:t>
      </w:r>
      <w:r w:rsidR="00BE1175" w:rsidRPr="002A66FB">
        <w:rPr>
          <w:sz w:val="22"/>
          <w:szCs w:val="22"/>
        </w:rPr>
        <w:t>.2. Описание местоположения объект</w:t>
      </w:r>
      <w:r w:rsidR="00022730" w:rsidRPr="002A66FB">
        <w:rPr>
          <w:sz w:val="22"/>
          <w:szCs w:val="22"/>
        </w:rPr>
        <w:t xml:space="preserve">а </w:t>
      </w:r>
      <w:r w:rsidR="00BE1175" w:rsidRPr="002A66FB">
        <w:rPr>
          <w:sz w:val="22"/>
          <w:szCs w:val="22"/>
        </w:rPr>
        <w:t>оценки</w:t>
      </w:r>
      <w:bookmarkEnd w:id="123"/>
      <w:bookmarkEnd w:id="124"/>
      <w:r w:rsidR="00BE1175" w:rsidRPr="002A66FB">
        <w:rPr>
          <w:sz w:val="22"/>
          <w:szCs w:val="22"/>
        </w:rPr>
        <w:t xml:space="preserve"> </w:t>
      </w:r>
    </w:p>
    <w:p w:rsidR="00BE1175" w:rsidRPr="002A66FB" w:rsidRDefault="00E40FD3" w:rsidP="00C66099">
      <w:pPr>
        <w:pStyle w:val="30"/>
        <w:rPr>
          <w:color w:val="000080"/>
        </w:rPr>
      </w:pPr>
      <w:bookmarkStart w:id="125" w:name="_Toc303336799"/>
      <w:bookmarkStart w:id="126" w:name="_Toc347733173"/>
      <w:bookmarkStart w:id="127" w:name="_Toc378597263"/>
      <w:bookmarkStart w:id="128" w:name="_Toc378854695"/>
      <w:bookmarkStart w:id="129" w:name="_Toc378854762"/>
      <w:bookmarkStart w:id="130" w:name="_Toc401041454"/>
      <w:bookmarkStart w:id="131" w:name="_Toc441669384"/>
      <w:bookmarkStart w:id="132" w:name="_Toc441671246"/>
      <w:bookmarkStart w:id="133" w:name="_Toc441741217"/>
      <w:bookmarkStart w:id="134" w:name="_Toc442094924"/>
      <w:bookmarkStart w:id="135" w:name="_Toc442276022"/>
      <w:bookmarkStart w:id="136" w:name="_Toc522721188"/>
      <w:r w:rsidRPr="002A66FB">
        <w:t>7</w:t>
      </w:r>
      <w:r w:rsidR="00BE1175" w:rsidRPr="002A66FB">
        <w:t xml:space="preserve">.2.1. </w:t>
      </w:r>
      <w:bookmarkEnd w:id="125"/>
      <w:r w:rsidR="000E6498" w:rsidRPr="002A66FB">
        <w:t>Карта схема расположения объект</w:t>
      </w:r>
      <w:r w:rsidR="00022730" w:rsidRPr="002A66FB">
        <w:t>а</w:t>
      </w:r>
      <w:r w:rsidR="000E6498" w:rsidRPr="002A66FB">
        <w:t xml:space="preserve"> оценки</w:t>
      </w:r>
      <w:bookmarkEnd w:id="126"/>
      <w:bookmarkEnd w:id="127"/>
      <w:bookmarkEnd w:id="128"/>
      <w:bookmarkEnd w:id="129"/>
      <w:bookmarkEnd w:id="130"/>
      <w:bookmarkEnd w:id="131"/>
      <w:bookmarkEnd w:id="132"/>
      <w:bookmarkEnd w:id="133"/>
      <w:bookmarkEnd w:id="134"/>
      <w:bookmarkEnd w:id="135"/>
      <w:bookmarkEnd w:id="136"/>
      <w:r w:rsidR="00BE1175" w:rsidRPr="002A66FB">
        <w:rPr>
          <w:color w:val="000080"/>
        </w:rPr>
        <w:t xml:space="preserve"> </w:t>
      </w:r>
    </w:p>
    <w:p w:rsidR="00D01CE4" w:rsidRPr="002A66FB" w:rsidRDefault="002A66FB" w:rsidP="00D01CE4">
      <w:pPr>
        <w:jc w:val="center"/>
      </w:pPr>
      <w:r w:rsidRPr="002A66FB">
        <w:rPr>
          <w:noProof/>
        </w:rPr>
        <mc:AlternateContent>
          <mc:Choice Requires="wps">
            <w:drawing>
              <wp:anchor distT="0" distB="0" distL="114300" distR="114300" simplePos="0" relativeHeight="251670528" behindDoc="0" locked="0" layoutInCell="1" allowOverlap="1" wp14:anchorId="1937A2B0" wp14:editId="0668EDF1">
                <wp:simplePos x="0" y="0"/>
                <wp:positionH relativeFrom="column">
                  <wp:posOffset>2184531</wp:posOffset>
                </wp:positionH>
                <wp:positionV relativeFrom="paragraph">
                  <wp:posOffset>2109783</wp:posOffset>
                </wp:positionV>
                <wp:extent cx="798244" cy="3859481"/>
                <wp:effectExtent l="57150" t="38100" r="59055" b="65405"/>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8244" cy="3859481"/>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105358" id="_x0000_t32" coordsize="21600,21600" o:spt="32" o:oned="t" path="m,l21600,21600e" filled="f">
                <v:path arrowok="t" fillok="f" o:connecttype="none"/>
                <o:lock v:ext="edit" shapetype="t"/>
              </v:shapetype>
              <v:shape id="Прямая со стрелкой 83" o:spid="_x0000_s1026" type="#_x0000_t32" style="position:absolute;margin-left:172pt;margin-top:166.1pt;width:62.85pt;height:303.9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">
                <v:stroke startarrow="block" endarrow="block"/>
              </v:shape>
            </w:pict>
          </mc:Fallback>
        </mc:AlternateContent>
      </w:r>
      <w:r w:rsidR="009B2740" w:rsidRPr="002A66FB">
        <w:rPr>
          <w:noProof/>
        </w:rPr>
        <mc:AlternateContent>
          <mc:Choice Requires="wps">
            <w:drawing>
              <wp:anchor distT="0" distB="0" distL="114300" distR="114300" simplePos="0" relativeHeight="251637760" behindDoc="0" locked="0" layoutInCell="1" allowOverlap="1" wp14:anchorId="027CEC47" wp14:editId="0D811C57">
                <wp:simplePos x="0" y="0"/>
                <wp:positionH relativeFrom="column">
                  <wp:posOffset>4517976</wp:posOffset>
                </wp:positionH>
                <wp:positionV relativeFrom="paragraph">
                  <wp:posOffset>1183508</wp:posOffset>
                </wp:positionV>
                <wp:extent cx="932815" cy="457200"/>
                <wp:effectExtent l="1638300" t="0" r="19685" b="114300"/>
                <wp:wrapNone/>
                <wp:docPr id="72" name="Прямоугольная выноска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815" cy="457200"/>
                        </a:xfrm>
                        <a:prstGeom prst="wedgeRectCallout">
                          <a:avLst>
                            <a:gd name="adj1" fmla="val -221783"/>
                            <a:gd name="adj2" fmla="val 69115"/>
                          </a:avLst>
                        </a:prstGeom>
                        <a:solidFill>
                          <a:srgbClr val="FFFFFF"/>
                        </a:solidFill>
                        <a:ln w="9525">
                          <a:solidFill>
                            <a:srgbClr val="000000"/>
                          </a:solidFill>
                          <a:miter lim="800000"/>
                          <a:headEnd/>
                          <a:tailEnd/>
                        </a:ln>
                      </wps:spPr>
                      <wps:txbx>
                        <w:txbxContent>
                          <w:p w:rsidR="00AF1EC8" w:rsidRPr="00150EC4" w:rsidRDefault="00AF1EC8" w:rsidP="00D01CE4">
                            <w:pPr>
                              <w:jc w:val="center"/>
                            </w:pPr>
                            <w:r>
                              <w:t xml:space="preserve">Объект </w:t>
                            </w:r>
                            <w:r w:rsidRPr="00150EC4">
                              <w:t>оценки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7CEC4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72" o:spid="_x0000_s1026" type="#_x0000_t61" style="position:absolute;left:0;text-align:left;margin-left:355.75pt;margin-top:93.2pt;width:73.45pt;height:3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" adj="-37105,25729">
                <v:textbox>
                  <w:txbxContent>
                    <w:p w:rsidR="00AF1EC8" w:rsidRPr="00150EC4" w:rsidRDefault="00AF1EC8" w:rsidP="00D01CE4">
                      <w:pPr>
                        <w:jc w:val="center"/>
                      </w:pPr>
                      <w:r>
                        <w:t xml:space="preserve">Объект </w:t>
                      </w:r>
                      <w:r w:rsidRPr="00150EC4">
                        <w:t>оценки</w:t>
                      </w:r>
                    </w:p>
                  </w:txbxContent>
                </v:textbox>
              </v:shape>
            </w:pict>
          </mc:Fallback>
        </mc:AlternateContent>
      </w:r>
      <w:r w:rsidR="009B2740" w:rsidRPr="002A66FB">
        <w:rPr>
          <w:noProof/>
        </w:rPr>
        <mc:AlternateContent>
          <mc:Choice Requires="wps">
            <w:drawing>
              <wp:anchor distT="0" distB="0" distL="114300" distR="114300" simplePos="0" relativeHeight="251654144" behindDoc="0" locked="0" layoutInCell="1" allowOverlap="1" wp14:anchorId="2D28E018" wp14:editId="1429C2D3">
                <wp:simplePos x="0" y="0"/>
                <wp:positionH relativeFrom="column">
                  <wp:posOffset>2630615</wp:posOffset>
                </wp:positionH>
                <wp:positionV relativeFrom="paragraph">
                  <wp:posOffset>1690106</wp:posOffset>
                </wp:positionV>
                <wp:extent cx="492125" cy="476250"/>
                <wp:effectExtent l="0" t="0" r="22225" b="19050"/>
                <wp:wrapNone/>
                <wp:docPr id="73" name="Овал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125" cy="476250"/>
                        </a:xfrm>
                        <a:prstGeom prst="ellipse">
                          <a:avLst/>
                        </a:prstGeom>
                        <a:solidFill>
                          <a:srgbClr val="FFFF00">
                            <a:alpha val="27000"/>
                          </a:srgbClr>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8C85F2" id="Овал 73" o:spid="_x0000_s1026" style="position:absolute;margin-left:207.15pt;margin-top:133.1pt;width:38.75pt;height: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" fillcolor="yellow" strokeweight="1.5pt">
                <v:fill opacity="17733f"/>
              </v:oval>
            </w:pict>
          </mc:Fallback>
        </mc:AlternateContent>
      </w:r>
      <w:r w:rsidR="009B2740" w:rsidRPr="002A66FB">
        <w:rPr>
          <w:noProof/>
        </w:rPr>
        <w:drawing>
          <wp:inline distT="0" distB="0" distL="0" distR="0">
            <wp:extent cx="5754370" cy="353123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4370" cy="3531235"/>
                    </a:xfrm>
                    <a:prstGeom prst="rect">
                      <a:avLst/>
                    </a:prstGeom>
                    <a:noFill/>
                    <a:ln>
                      <a:noFill/>
                    </a:ln>
                  </pic:spPr>
                </pic:pic>
              </a:graphicData>
            </a:graphic>
          </wp:inline>
        </w:drawing>
      </w:r>
      <w:r w:rsidR="001C37E2" w:rsidRPr="002A66FB">
        <w:rPr>
          <w:noProof/>
        </w:rPr>
        <w:t xml:space="preserve"> </w:t>
      </w:r>
    </w:p>
    <w:p w:rsidR="00D01CE4" w:rsidRPr="002A66FB" w:rsidRDefault="00D01CE4" w:rsidP="00D01CE4">
      <w:pPr>
        <w:jc w:val="center"/>
      </w:pPr>
    </w:p>
    <w:p w:rsidR="00D01CE4" w:rsidRPr="002A66FB" w:rsidRDefault="00D01CE4" w:rsidP="001C37E2">
      <w:pPr>
        <w:jc w:val="center"/>
      </w:pPr>
      <w:r w:rsidRPr="002A66FB">
        <w:rPr>
          <w:noProof/>
        </w:rPr>
        <mc:AlternateContent>
          <mc:Choice Requires="wps">
            <w:drawing>
              <wp:anchor distT="0" distB="0" distL="114300" distR="114300" simplePos="0" relativeHeight="251684864" behindDoc="0" locked="0" layoutInCell="1" allowOverlap="1" wp14:anchorId="72C145CF" wp14:editId="7BA012F4">
                <wp:simplePos x="0" y="0"/>
                <wp:positionH relativeFrom="column">
                  <wp:posOffset>1941830</wp:posOffset>
                </wp:positionH>
                <wp:positionV relativeFrom="paragraph">
                  <wp:posOffset>2132462</wp:posOffset>
                </wp:positionV>
                <wp:extent cx="589915" cy="616585"/>
                <wp:effectExtent l="0" t="0" r="19685" b="12065"/>
                <wp:wrapNone/>
                <wp:docPr id="67" name="Овал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915" cy="616585"/>
                        </a:xfrm>
                        <a:prstGeom prst="ellipse">
                          <a:avLst/>
                        </a:prstGeom>
                        <a:solidFill>
                          <a:srgbClr val="FFFF00">
                            <a:alpha val="27000"/>
                          </a:srgbClr>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4578F3" id="Овал 67" o:spid="_x0000_s1026" style="position:absolute;margin-left:152.9pt;margin-top:167.9pt;width:46.45pt;height:48.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" fillcolor="yellow" strokeweight="1.5pt">
                <v:fill opacity="17733f"/>
              </v:oval>
            </w:pict>
          </mc:Fallback>
        </mc:AlternateContent>
      </w:r>
      <w:r w:rsidR="009B2740" w:rsidRPr="002A66FB">
        <w:rPr>
          <w:noProof/>
        </w:rPr>
        <w:drawing>
          <wp:inline distT="0" distB="0" distL="0" distR="0">
            <wp:extent cx="5754370" cy="419354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4370" cy="4193540"/>
                    </a:xfrm>
                    <a:prstGeom prst="rect">
                      <a:avLst/>
                    </a:prstGeom>
                    <a:noFill/>
                    <a:ln>
                      <a:noFill/>
                    </a:ln>
                  </pic:spPr>
                </pic:pic>
              </a:graphicData>
            </a:graphic>
          </wp:inline>
        </w:drawing>
      </w:r>
    </w:p>
    <w:p w:rsidR="00D01CE4" w:rsidRPr="002A66FB" w:rsidRDefault="00D01CE4" w:rsidP="00D01CE4">
      <w:pPr>
        <w:spacing w:line="360" w:lineRule="auto"/>
        <w:ind w:firstLine="709"/>
        <w:jc w:val="both"/>
        <w:rPr>
          <w:sz w:val="22"/>
          <w:szCs w:val="22"/>
        </w:rPr>
      </w:pPr>
      <w:bookmarkStart w:id="137" w:name="_Toc68097018"/>
      <w:bookmarkStart w:id="138" w:name="_Toc293674441"/>
      <w:bookmarkStart w:id="139" w:name="_Toc298830124"/>
      <w:bookmarkStart w:id="140" w:name="_Toc298842450"/>
      <w:bookmarkStart w:id="141" w:name="_Toc348957937"/>
      <w:bookmarkStart w:id="142" w:name="_Toc348965807"/>
      <w:bookmarkStart w:id="143" w:name="_Toc351114639"/>
      <w:bookmarkStart w:id="144" w:name="_Toc351115631"/>
    </w:p>
    <w:p w:rsidR="009B2740" w:rsidRPr="002A66FB" w:rsidRDefault="009B2740" w:rsidP="00D01CE4">
      <w:pPr>
        <w:spacing w:line="360" w:lineRule="auto"/>
        <w:ind w:firstLine="709"/>
        <w:jc w:val="both"/>
        <w:rPr>
          <w:sz w:val="22"/>
          <w:szCs w:val="22"/>
        </w:rPr>
      </w:pPr>
    </w:p>
    <w:p w:rsidR="009B2740" w:rsidRPr="002A66FB" w:rsidRDefault="009B2740" w:rsidP="00D01CE4">
      <w:pPr>
        <w:spacing w:line="360" w:lineRule="auto"/>
        <w:ind w:firstLine="709"/>
        <w:jc w:val="both"/>
        <w:rPr>
          <w:sz w:val="22"/>
          <w:szCs w:val="22"/>
        </w:rPr>
      </w:pPr>
    </w:p>
    <w:p w:rsidR="00E40FD3" w:rsidRPr="002A66FB" w:rsidRDefault="00E40FD3" w:rsidP="00E40FD3">
      <w:pPr>
        <w:pStyle w:val="30"/>
      </w:pPr>
      <w:bookmarkStart w:id="145" w:name="_Toc386612971"/>
      <w:bookmarkStart w:id="146" w:name="_Toc393891289"/>
      <w:bookmarkStart w:id="147" w:name="_Toc462817798"/>
      <w:bookmarkStart w:id="148" w:name="_Toc466630842"/>
      <w:bookmarkStart w:id="149" w:name="_Toc507693433"/>
      <w:bookmarkStart w:id="150" w:name="_Toc522721189"/>
      <w:bookmarkStart w:id="151" w:name="_Toc312330073"/>
      <w:bookmarkStart w:id="152" w:name="_Toc347733176"/>
      <w:bookmarkStart w:id="153" w:name="_Toc378597266"/>
      <w:bookmarkStart w:id="154" w:name="_Toc378854698"/>
      <w:bookmarkStart w:id="155" w:name="_Toc378854765"/>
      <w:bookmarkStart w:id="156" w:name="_Toc401041457"/>
      <w:bookmarkStart w:id="157" w:name="_Toc436066611"/>
      <w:bookmarkStart w:id="158" w:name="_Toc441669386"/>
      <w:bookmarkStart w:id="159" w:name="_Toc441671248"/>
      <w:bookmarkStart w:id="160" w:name="_Toc441741219"/>
      <w:bookmarkStart w:id="161" w:name="_Toc442094926"/>
      <w:bookmarkStart w:id="162" w:name="_Toc442276024"/>
      <w:bookmarkEnd w:id="137"/>
      <w:bookmarkEnd w:id="138"/>
      <w:bookmarkEnd w:id="139"/>
      <w:bookmarkEnd w:id="140"/>
      <w:bookmarkEnd w:id="141"/>
      <w:bookmarkEnd w:id="142"/>
      <w:bookmarkEnd w:id="143"/>
      <w:bookmarkEnd w:id="144"/>
      <w:r w:rsidRPr="002A66FB">
        <w:lastRenderedPageBreak/>
        <w:t xml:space="preserve">7.2.2. Общая характеристика </w:t>
      </w:r>
      <w:r w:rsidR="00925A5E" w:rsidRPr="002A66FB">
        <w:t>о</w:t>
      </w:r>
      <w:r w:rsidR="00332209" w:rsidRPr="002A66FB">
        <w:t xml:space="preserve">круга и </w:t>
      </w:r>
      <w:r w:rsidRPr="002A66FB">
        <w:t>района расположения</w:t>
      </w:r>
      <w:bookmarkEnd w:id="145"/>
      <w:bookmarkEnd w:id="146"/>
      <w:r w:rsidRPr="002A66FB">
        <w:t xml:space="preserve"> Объекта оценки</w:t>
      </w:r>
      <w:bookmarkEnd w:id="147"/>
      <w:bookmarkEnd w:id="148"/>
      <w:bookmarkEnd w:id="149"/>
      <w:bookmarkEnd w:id="150"/>
    </w:p>
    <w:p w:rsidR="00E40FD3" w:rsidRPr="002A66FB" w:rsidRDefault="00E40FD3" w:rsidP="00E40FD3">
      <w:pPr>
        <w:rPr>
          <w:sz w:val="22"/>
          <w:szCs w:val="22"/>
        </w:rPr>
      </w:pPr>
      <w:r w:rsidRPr="002A66FB">
        <w:rPr>
          <w:sz w:val="22"/>
          <w:szCs w:val="22"/>
        </w:rPr>
        <w:t xml:space="preserve">Краткая информация о </w:t>
      </w:r>
      <w:r w:rsidR="00332209" w:rsidRPr="002A66FB">
        <w:rPr>
          <w:sz w:val="22"/>
          <w:szCs w:val="22"/>
        </w:rPr>
        <w:t>ЮЗАО</w:t>
      </w:r>
      <w:r w:rsidR="009B2740" w:rsidRPr="002A66FB">
        <w:rPr>
          <w:sz w:val="22"/>
          <w:szCs w:val="22"/>
        </w:rPr>
        <w:t xml:space="preserve"> и Обручевском </w:t>
      </w:r>
      <w:r w:rsidR="00F267E5" w:rsidRPr="002A66FB">
        <w:rPr>
          <w:sz w:val="22"/>
          <w:szCs w:val="22"/>
        </w:rPr>
        <w:t>районе</w:t>
      </w:r>
      <w:r w:rsidRPr="002A66FB">
        <w:rPr>
          <w:sz w:val="22"/>
          <w:szCs w:val="22"/>
        </w:rPr>
        <w:t>, приведена далее в таблице.</w:t>
      </w:r>
    </w:p>
    <w:p w:rsidR="00E40FD3" w:rsidRPr="002A66FB" w:rsidRDefault="00E40FD3" w:rsidP="00E40FD3">
      <w:pPr>
        <w:pStyle w:val="affffe"/>
        <w:spacing w:after="0"/>
        <w:jc w:val="right"/>
        <w:rPr>
          <w:rFonts w:ascii="Times New Roman" w:hAnsi="Times New Roman"/>
          <w:szCs w:val="20"/>
        </w:rPr>
      </w:pPr>
      <w:r w:rsidRPr="002A66FB">
        <w:rPr>
          <w:rFonts w:ascii="Times New Roman" w:hAnsi="Times New Roman"/>
          <w:szCs w:val="20"/>
        </w:rPr>
        <w:t>По данным:</w:t>
      </w:r>
    </w:p>
    <w:p w:rsidR="00E40FD3" w:rsidRPr="002A66FB" w:rsidRDefault="0035107B" w:rsidP="00E40FD3">
      <w:pPr>
        <w:jc w:val="right"/>
        <w:rPr>
          <w:i/>
          <w:spacing w:val="-6"/>
          <w:sz w:val="20"/>
          <w:szCs w:val="20"/>
        </w:rPr>
      </w:pPr>
      <w:hyperlink r:id="rId29" w:history="1">
        <w:r w:rsidR="00925A5E" w:rsidRPr="002A66FB">
          <w:rPr>
            <w:i/>
            <w:spacing w:val="-6"/>
            <w:sz w:val="20"/>
            <w:szCs w:val="20"/>
          </w:rPr>
          <w:t>https://ru.wikipedia.org/</w:t>
        </w:r>
      </w:hyperlink>
    </w:p>
    <w:p w:rsidR="00925A5E" w:rsidRPr="002A66FB" w:rsidRDefault="00925A5E" w:rsidP="00E40FD3">
      <w:pPr>
        <w:jc w:val="right"/>
        <w:rPr>
          <w:i/>
          <w:spacing w:val="-6"/>
          <w:sz w:val="20"/>
          <w:szCs w:val="20"/>
        </w:rPr>
      </w:pPr>
      <w:r w:rsidRPr="002A66FB">
        <w:rPr>
          <w:i/>
          <w:spacing w:val="-6"/>
          <w:sz w:val="20"/>
          <w:szCs w:val="20"/>
        </w:rPr>
        <w:t>http://gorod-moskva.ru/rayon/cheremushki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75"/>
        <w:gridCol w:w="6113"/>
      </w:tblGrid>
      <w:tr w:rsidR="00981BFE" w:rsidRPr="002A66FB" w:rsidTr="00C75671">
        <w:tc>
          <w:tcPr>
            <w:tcW w:w="1709" w:type="pct"/>
            <w:shd w:val="clear" w:color="auto" w:fill="auto"/>
            <w:vAlign w:val="center"/>
            <w:hideMark/>
          </w:tcPr>
          <w:p w:rsidR="00981BFE" w:rsidRPr="002A66FB" w:rsidRDefault="00981BFE" w:rsidP="00332209">
            <w:pPr>
              <w:rPr>
                <w:rFonts w:eastAsia="Calibri"/>
                <w:color w:val="000000"/>
                <w:sz w:val="19"/>
                <w:szCs w:val="19"/>
              </w:rPr>
            </w:pPr>
            <w:bookmarkStart w:id="163" w:name="_Toc379191481"/>
            <w:bookmarkStart w:id="164" w:name="_Toc393891291"/>
            <w:bookmarkStart w:id="165" w:name="_Toc432166084"/>
            <w:bookmarkStart w:id="166" w:name="_Toc462817799"/>
            <w:bookmarkStart w:id="167" w:name="_Toc466630843"/>
            <w:bookmarkStart w:id="168" w:name="_Toc507693434"/>
            <w:r w:rsidRPr="002A66FB">
              <w:rPr>
                <w:rFonts w:eastAsia="Calibri"/>
                <w:color w:val="000000"/>
                <w:sz w:val="19"/>
                <w:szCs w:val="19"/>
              </w:rPr>
              <w:t xml:space="preserve">Название </w:t>
            </w:r>
            <w:r w:rsidR="00332209" w:rsidRPr="002A66FB">
              <w:rPr>
                <w:rFonts w:eastAsia="Calibri"/>
                <w:color w:val="000000"/>
                <w:sz w:val="19"/>
                <w:szCs w:val="19"/>
              </w:rPr>
              <w:t>округа</w:t>
            </w:r>
          </w:p>
        </w:tc>
        <w:tc>
          <w:tcPr>
            <w:tcW w:w="3291" w:type="pct"/>
            <w:shd w:val="clear" w:color="auto" w:fill="auto"/>
            <w:vAlign w:val="center"/>
            <w:hideMark/>
          </w:tcPr>
          <w:p w:rsidR="00981BFE" w:rsidRPr="002A66FB" w:rsidRDefault="00332209" w:rsidP="00981BFE">
            <w:pPr>
              <w:ind w:left="-873" w:firstLine="873"/>
              <w:jc w:val="both"/>
              <w:rPr>
                <w:rFonts w:eastAsia="Calibri"/>
                <w:color w:val="000000"/>
                <w:sz w:val="19"/>
                <w:szCs w:val="19"/>
              </w:rPr>
            </w:pPr>
            <w:r w:rsidRPr="002A66FB">
              <w:rPr>
                <w:rFonts w:eastAsia="Calibri"/>
                <w:color w:val="000000"/>
                <w:sz w:val="19"/>
                <w:szCs w:val="19"/>
              </w:rPr>
              <w:t>ЮЗАО</w:t>
            </w:r>
            <w:r w:rsidR="00981BFE" w:rsidRPr="002A66FB">
              <w:rPr>
                <w:rFonts w:eastAsia="Calibri"/>
                <w:color w:val="000000"/>
                <w:sz w:val="19"/>
                <w:szCs w:val="19"/>
              </w:rPr>
              <w:t xml:space="preserve"> </w:t>
            </w:r>
          </w:p>
        </w:tc>
      </w:tr>
      <w:tr w:rsidR="00981BFE" w:rsidRPr="002A66FB" w:rsidTr="00C75671">
        <w:tc>
          <w:tcPr>
            <w:tcW w:w="1709" w:type="pct"/>
            <w:shd w:val="clear" w:color="auto" w:fill="auto"/>
            <w:vAlign w:val="center"/>
            <w:hideMark/>
          </w:tcPr>
          <w:p w:rsidR="00981BFE" w:rsidRPr="002A66FB" w:rsidRDefault="00981BFE" w:rsidP="00C75671">
            <w:pPr>
              <w:jc w:val="both"/>
              <w:rPr>
                <w:rFonts w:eastAsia="Calibri"/>
                <w:color w:val="000000"/>
                <w:sz w:val="19"/>
                <w:szCs w:val="19"/>
              </w:rPr>
            </w:pPr>
            <w:r w:rsidRPr="002A66FB">
              <w:rPr>
                <w:rFonts w:eastAsia="Calibri"/>
                <w:color w:val="000000"/>
                <w:sz w:val="19"/>
                <w:szCs w:val="19"/>
              </w:rPr>
              <w:t>Расположение</w:t>
            </w:r>
          </w:p>
        </w:tc>
        <w:tc>
          <w:tcPr>
            <w:tcW w:w="3291" w:type="pct"/>
            <w:shd w:val="clear" w:color="auto" w:fill="auto"/>
            <w:vAlign w:val="center"/>
            <w:hideMark/>
          </w:tcPr>
          <w:p w:rsidR="00C75671" w:rsidRPr="002A66FB" w:rsidRDefault="00C75671" w:rsidP="00C75671">
            <w:pPr>
              <w:jc w:val="both"/>
              <w:rPr>
                <w:rFonts w:eastAsia="Calibri"/>
                <w:color w:val="000000"/>
                <w:sz w:val="19"/>
                <w:szCs w:val="19"/>
              </w:rPr>
            </w:pPr>
            <w:r w:rsidRPr="002A66FB">
              <w:rPr>
                <w:rFonts w:eastAsia="Calibri"/>
                <w:color w:val="000000"/>
                <w:sz w:val="19"/>
                <w:szCs w:val="19"/>
              </w:rPr>
              <w:t>Один из 12 </w:t>
            </w:r>
            <w:hyperlink r:id="rId30" w:tooltip="Административные округа Москвы" w:history="1">
              <w:r w:rsidRPr="002A66FB">
                <w:rPr>
                  <w:rFonts w:eastAsia="Calibri"/>
                  <w:color w:val="000000"/>
                  <w:sz w:val="19"/>
                  <w:szCs w:val="19"/>
                </w:rPr>
                <w:t>административных округов</w:t>
              </w:r>
            </w:hyperlink>
            <w:r w:rsidRPr="002A66FB">
              <w:rPr>
                <w:rFonts w:eastAsia="Calibri"/>
                <w:color w:val="000000"/>
                <w:sz w:val="19"/>
                <w:szCs w:val="19"/>
              </w:rPr>
              <w:t> города </w:t>
            </w:r>
            <w:hyperlink r:id="rId31" w:tooltip="Москва" w:history="1">
              <w:r w:rsidRPr="002A66FB">
                <w:rPr>
                  <w:rFonts w:eastAsia="Calibri"/>
                  <w:color w:val="000000"/>
                  <w:sz w:val="19"/>
                  <w:szCs w:val="19"/>
                </w:rPr>
                <w:t>Москвы</w:t>
              </w:r>
            </w:hyperlink>
            <w:r w:rsidRPr="002A66FB">
              <w:rPr>
                <w:rFonts w:eastAsia="Calibri"/>
                <w:color w:val="000000"/>
                <w:sz w:val="19"/>
                <w:szCs w:val="19"/>
              </w:rPr>
              <w:t>, находится на юго-западе </w:t>
            </w:r>
            <w:hyperlink r:id="rId32" w:tooltip="Москва" w:history="1">
              <w:r w:rsidRPr="002A66FB">
                <w:rPr>
                  <w:rFonts w:eastAsia="Calibri"/>
                  <w:color w:val="000000"/>
                  <w:sz w:val="19"/>
                  <w:szCs w:val="19"/>
                </w:rPr>
                <w:t>Москвы</w:t>
              </w:r>
            </w:hyperlink>
            <w:r w:rsidRPr="002A66FB">
              <w:rPr>
                <w:rFonts w:eastAsia="Calibri"/>
                <w:color w:val="000000"/>
                <w:sz w:val="19"/>
                <w:szCs w:val="19"/>
              </w:rPr>
              <w:t>, разделён на 12 </w:t>
            </w:r>
            <w:hyperlink r:id="rId33" w:history="1">
              <w:r w:rsidRPr="002A66FB">
                <w:rPr>
                  <w:rFonts w:eastAsia="Calibri"/>
                  <w:color w:val="000000"/>
                  <w:sz w:val="19"/>
                  <w:szCs w:val="19"/>
                </w:rPr>
                <w:t>районов</w:t>
              </w:r>
            </w:hyperlink>
            <w:r w:rsidRPr="002A66FB">
              <w:rPr>
                <w:rFonts w:eastAsia="Calibri"/>
                <w:color w:val="000000"/>
                <w:sz w:val="19"/>
                <w:szCs w:val="19"/>
              </w:rPr>
              <w:t>. Образован за границами исторического города и простирается от </w:t>
            </w:r>
            <w:hyperlink r:id="rId34" w:tooltip="Площадь Гагарина (Москва)" w:history="1">
              <w:r w:rsidRPr="002A66FB">
                <w:rPr>
                  <w:rFonts w:eastAsia="Calibri"/>
                  <w:color w:val="000000"/>
                  <w:sz w:val="19"/>
                  <w:szCs w:val="19"/>
                </w:rPr>
                <w:t>площади Гагарина</w:t>
              </w:r>
            </w:hyperlink>
            <w:r w:rsidRPr="002A66FB">
              <w:rPr>
                <w:rFonts w:eastAsia="Calibri"/>
                <w:color w:val="000000"/>
                <w:sz w:val="19"/>
                <w:szCs w:val="19"/>
              </w:rPr>
              <w:t> за пределы кольцевой автомобильной дороги (</w:t>
            </w:r>
            <w:hyperlink r:id="rId35" w:tooltip="Московская кольцевая автомобильная дорога" w:history="1">
              <w:r w:rsidRPr="002A66FB">
                <w:rPr>
                  <w:rFonts w:eastAsia="Calibri"/>
                  <w:color w:val="000000"/>
                  <w:sz w:val="19"/>
                  <w:szCs w:val="19"/>
                </w:rPr>
                <w:t>МКАД</w:t>
              </w:r>
            </w:hyperlink>
            <w:r w:rsidRPr="002A66FB">
              <w:rPr>
                <w:rFonts w:eastAsia="Calibri"/>
                <w:color w:val="000000"/>
                <w:sz w:val="19"/>
                <w:szCs w:val="19"/>
              </w:rPr>
              <w:t>)</w:t>
            </w:r>
          </w:p>
        </w:tc>
      </w:tr>
      <w:tr w:rsidR="00981BFE" w:rsidRPr="002A66FB" w:rsidTr="00C75671">
        <w:tc>
          <w:tcPr>
            <w:tcW w:w="1709" w:type="pct"/>
            <w:shd w:val="clear" w:color="auto" w:fill="auto"/>
            <w:vAlign w:val="center"/>
            <w:hideMark/>
          </w:tcPr>
          <w:p w:rsidR="00981BFE" w:rsidRPr="002A66FB" w:rsidRDefault="00981BFE" w:rsidP="00981BFE">
            <w:pPr>
              <w:rPr>
                <w:rFonts w:eastAsia="Calibri"/>
                <w:color w:val="000000"/>
                <w:sz w:val="19"/>
                <w:szCs w:val="19"/>
              </w:rPr>
            </w:pPr>
            <w:r w:rsidRPr="002A66FB">
              <w:rPr>
                <w:rFonts w:eastAsia="Calibri"/>
                <w:color w:val="000000"/>
                <w:sz w:val="19"/>
                <w:szCs w:val="19"/>
              </w:rPr>
              <w:t>Карта района</w:t>
            </w:r>
          </w:p>
        </w:tc>
        <w:tc>
          <w:tcPr>
            <w:tcW w:w="3291" w:type="pct"/>
            <w:shd w:val="clear" w:color="auto" w:fill="auto"/>
            <w:vAlign w:val="center"/>
            <w:hideMark/>
          </w:tcPr>
          <w:p w:rsidR="00981BFE" w:rsidRPr="002A66FB" w:rsidRDefault="00C75671" w:rsidP="00981BFE">
            <w:pPr>
              <w:ind w:left="-873" w:firstLine="873"/>
              <w:jc w:val="right"/>
              <w:rPr>
                <w:rFonts w:eastAsia="Calibri"/>
                <w:color w:val="000000"/>
                <w:sz w:val="19"/>
                <w:szCs w:val="19"/>
              </w:rPr>
            </w:pPr>
            <w:r w:rsidRPr="002A66FB">
              <w:rPr>
                <w:noProof/>
              </w:rPr>
              <w:drawing>
                <wp:inline distT="0" distB="0" distL="0" distR="0">
                  <wp:extent cx="2419164" cy="2825086"/>
                  <wp:effectExtent l="0" t="0" r="635" b="0"/>
                  <wp:docPr id="11" name="Рисунок 11" descr="ÐÐ°ÑÑÐ¸Ð½ÐºÐ¸ Ð¿Ð¾ Ð·Ð°Ð¿ÑÐ¾ÑÑ ÑÐ·Ð°Ð¾ Ð¼Ð¾ÑÐº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ÐÐ°ÑÑÐ¸Ð½ÐºÐ¸ Ð¿Ð¾ Ð·Ð°Ð¿ÑÐ¾ÑÑ ÑÐ·Ð°Ð¾ Ð¼Ð¾ÑÐºÐ²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38040" cy="2847130"/>
                          </a:xfrm>
                          <a:prstGeom prst="rect">
                            <a:avLst/>
                          </a:prstGeom>
                          <a:noFill/>
                          <a:ln>
                            <a:noFill/>
                          </a:ln>
                        </pic:spPr>
                      </pic:pic>
                    </a:graphicData>
                  </a:graphic>
                </wp:inline>
              </w:drawing>
            </w:r>
          </w:p>
        </w:tc>
      </w:tr>
      <w:tr w:rsidR="00981BFE" w:rsidRPr="002A66FB" w:rsidTr="00C75671">
        <w:tc>
          <w:tcPr>
            <w:tcW w:w="1709" w:type="pct"/>
            <w:shd w:val="clear" w:color="auto" w:fill="auto"/>
            <w:vAlign w:val="center"/>
            <w:hideMark/>
          </w:tcPr>
          <w:p w:rsidR="00981BFE" w:rsidRPr="002A66FB" w:rsidRDefault="00981BFE" w:rsidP="00981BFE">
            <w:pPr>
              <w:ind w:hanging="33"/>
              <w:rPr>
                <w:rFonts w:eastAsia="Calibri"/>
                <w:color w:val="000000"/>
                <w:sz w:val="19"/>
                <w:szCs w:val="19"/>
              </w:rPr>
            </w:pPr>
            <w:r w:rsidRPr="002A66FB">
              <w:rPr>
                <w:rFonts w:eastAsia="Calibri"/>
                <w:color w:val="000000"/>
                <w:sz w:val="19"/>
                <w:szCs w:val="19"/>
              </w:rPr>
              <w:t>Площадь, тыс.</w:t>
            </w:r>
            <w:r w:rsidR="00C75671" w:rsidRPr="002A66FB">
              <w:rPr>
                <w:rFonts w:eastAsia="Calibri"/>
                <w:color w:val="000000"/>
                <w:sz w:val="19"/>
                <w:szCs w:val="19"/>
              </w:rPr>
              <w:t xml:space="preserve"> </w:t>
            </w:r>
            <w:r w:rsidRPr="002A66FB">
              <w:rPr>
                <w:rFonts w:eastAsia="Calibri"/>
                <w:color w:val="000000"/>
                <w:sz w:val="19"/>
                <w:szCs w:val="19"/>
              </w:rPr>
              <w:t>кв.</w:t>
            </w:r>
            <w:r w:rsidR="00C75671" w:rsidRPr="002A66FB">
              <w:rPr>
                <w:rFonts w:eastAsia="Calibri"/>
                <w:color w:val="000000"/>
                <w:sz w:val="19"/>
                <w:szCs w:val="19"/>
              </w:rPr>
              <w:t xml:space="preserve"> </w:t>
            </w:r>
            <w:r w:rsidRPr="002A66FB">
              <w:rPr>
                <w:rFonts w:eastAsia="Calibri"/>
                <w:color w:val="000000"/>
                <w:sz w:val="19"/>
                <w:szCs w:val="19"/>
              </w:rPr>
              <w:t>м</w:t>
            </w:r>
          </w:p>
        </w:tc>
        <w:tc>
          <w:tcPr>
            <w:tcW w:w="3291" w:type="pct"/>
            <w:shd w:val="clear" w:color="auto" w:fill="auto"/>
            <w:vAlign w:val="center"/>
            <w:hideMark/>
          </w:tcPr>
          <w:p w:rsidR="00981BFE" w:rsidRPr="002A66FB" w:rsidRDefault="00C75671" w:rsidP="00981BFE">
            <w:pPr>
              <w:jc w:val="right"/>
              <w:rPr>
                <w:rFonts w:eastAsia="Calibri"/>
                <w:color w:val="000000"/>
                <w:sz w:val="19"/>
                <w:szCs w:val="19"/>
              </w:rPr>
            </w:pPr>
            <w:r w:rsidRPr="002A66FB">
              <w:rPr>
                <w:rFonts w:eastAsia="Calibri"/>
                <w:color w:val="000000"/>
                <w:sz w:val="19"/>
                <w:szCs w:val="19"/>
              </w:rPr>
              <w:t>111,362</w:t>
            </w:r>
          </w:p>
        </w:tc>
      </w:tr>
      <w:tr w:rsidR="00981BFE" w:rsidRPr="002A66FB" w:rsidTr="00C75671">
        <w:tc>
          <w:tcPr>
            <w:tcW w:w="1709" w:type="pct"/>
            <w:shd w:val="clear" w:color="auto" w:fill="auto"/>
            <w:vAlign w:val="center"/>
            <w:hideMark/>
          </w:tcPr>
          <w:p w:rsidR="00981BFE" w:rsidRPr="002A66FB" w:rsidRDefault="00981BFE" w:rsidP="00981BFE">
            <w:pPr>
              <w:ind w:hanging="33"/>
              <w:rPr>
                <w:rFonts w:eastAsia="Calibri"/>
                <w:color w:val="000000"/>
                <w:sz w:val="19"/>
                <w:szCs w:val="19"/>
              </w:rPr>
            </w:pPr>
            <w:r w:rsidRPr="002A66FB">
              <w:rPr>
                <w:rFonts w:eastAsia="Calibri"/>
                <w:color w:val="000000"/>
                <w:sz w:val="19"/>
                <w:szCs w:val="19"/>
              </w:rPr>
              <w:t>Численность населения</w:t>
            </w:r>
          </w:p>
        </w:tc>
        <w:tc>
          <w:tcPr>
            <w:tcW w:w="3291" w:type="pct"/>
            <w:shd w:val="clear" w:color="auto" w:fill="auto"/>
            <w:vAlign w:val="center"/>
            <w:hideMark/>
          </w:tcPr>
          <w:p w:rsidR="00981BFE" w:rsidRPr="002A66FB" w:rsidRDefault="00981BFE" w:rsidP="00C75671">
            <w:pPr>
              <w:jc w:val="both"/>
              <w:rPr>
                <w:rFonts w:eastAsia="Calibri"/>
                <w:color w:val="000000"/>
                <w:sz w:val="19"/>
                <w:szCs w:val="19"/>
                <w:highlight w:val="yellow"/>
              </w:rPr>
            </w:pPr>
            <w:r w:rsidRPr="002A66FB">
              <w:rPr>
                <w:rFonts w:eastAsia="Calibri"/>
                <w:color w:val="000000"/>
                <w:sz w:val="19"/>
                <w:szCs w:val="19"/>
              </w:rPr>
              <w:t xml:space="preserve">Около </w:t>
            </w:r>
            <w:r w:rsidR="00C75671" w:rsidRPr="002A66FB">
              <w:rPr>
                <w:rFonts w:eastAsia="Calibri"/>
                <w:color w:val="000000"/>
                <w:sz w:val="19"/>
                <w:szCs w:val="19"/>
              </w:rPr>
              <w:t>1 427 242</w:t>
            </w:r>
          </w:p>
        </w:tc>
      </w:tr>
      <w:tr w:rsidR="00981BFE" w:rsidRPr="002A66FB" w:rsidTr="00C75671">
        <w:tc>
          <w:tcPr>
            <w:tcW w:w="1709" w:type="pct"/>
            <w:shd w:val="clear" w:color="auto" w:fill="auto"/>
            <w:vAlign w:val="center"/>
            <w:hideMark/>
          </w:tcPr>
          <w:p w:rsidR="00981BFE" w:rsidRPr="002A66FB" w:rsidRDefault="00C75671" w:rsidP="00981BFE">
            <w:pPr>
              <w:rPr>
                <w:rFonts w:eastAsia="Calibri"/>
                <w:color w:val="000000"/>
                <w:sz w:val="19"/>
                <w:szCs w:val="19"/>
              </w:rPr>
            </w:pPr>
            <w:r w:rsidRPr="002A66FB">
              <w:rPr>
                <w:rFonts w:eastAsia="Calibri"/>
                <w:color w:val="000000"/>
                <w:sz w:val="19"/>
                <w:szCs w:val="19"/>
              </w:rPr>
              <w:t>Общая информация</w:t>
            </w:r>
          </w:p>
        </w:tc>
        <w:tc>
          <w:tcPr>
            <w:tcW w:w="3291" w:type="pct"/>
            <w:shd w:val="clear" w:color="auto" w:fill="auto"/>
            <w:vAlign w:val="center"/>
            <w:hideMark/>
          </w:tcPr>
          <w:p w:rsidR="00981BFE" w:rsidRPr="002A66FB" w:rsidRDefault="00C75671" w:rsidP="00981BFE">
            <w:pPr>
              <w:jc w:val="both"/>
              <w:rPr>
                <w:rFonts w:eastAsia="Calibri"/>
                <w:color w:val="000000"/>
                <w:sz w:val="19"/>
                <w:szCs w:val="19"/>
              </w:rPr>
            </w:pPr>
            <w:r w:rsidRPr="002A66FB">
              <w:rPr>
                <w:rFonts w:eastAsia="Calibri"/>
                <w:color w:val="000000"/>
                <w:sz w:val="19"/>
                <w:szCs w:val="19"/>
              </w:rPr>
              <w:t>Юго-Западный административный округ – пример удачного сочетания ряда благоприятных условий, делающих его желанным местом обитания для многих потенциальных и реальных москвичей. Всевозможные рейтинги безоговорочно отдают ЮЗАО третье место в ряду самых престижных округов </w:t>
            </w:r>
            <w:hyperlink r:id="rId37" w:tooltip="Москва" w:history="1">
              <w:r w:rsidRPr="002A66FB">
                <w:rPr>
                  <w:rFonts w:eastAsia="Calibri"/>
                  <w:color w:val="000000"/>
                  <w:sz w:val="19"/>
                  <w:szCs w:val="19"/>
                </w:rPr>
                <w:t>Москвы</w:t>
              </w:r>
            </w:hyperlink>
            <w:r w:rsidRPr="002A66FB">
              <w:rPr>
                <w:rFonts w:eastAsia="Calibri"/>
                <w:color w:val="000000"/>
                <w:sz w:val="19"/>
                <w:szCs w:val="19"/>
              </w:rPr>
              <w:t>. А цены на недвижимость в округе давно и стабильно являются самыми высокими (естественно, после «столицы Москвы» – Центрального округа).</w:t>
            </w:r>
          </w:p>
          <w:p w:rsidR="00C75671" w:rsidRPr="002A66FB" w:rsidRDefault="00C75671" w:rsidP="00981BFE">
            <w:pPr>
              <w:jc w:val="both"/>
              <w:rPr>
                <w:rFonts w:eastAsia="Calibri"/>
                <w:color w:val="000000"/>
                <w:sz w:val="19"/>
                <w:szCs w:val="19"/>
              </w:rPr>
            </w:pPr>
            <w:r w:rsidRPr="002A66FB">
              <w:rPr>
                <w:rFonts w:eastAsia="Calibri"/>
                <w:color w:val="000000"/>
                <w:sz w:val="19"/>
                <w:szCs w:val="19"/>
              </w:rPr>
              <w:t>Юго-Западный округ является самым «научным» в столице: в нем расположена Российская академия наук, более 160 НИИ, половина из которых – институты РАН, и 8 известных столичных ВУЗов (а общее их число — 58). Таким образом, средний IQ жителей округа значительно превышает среднемосковские показатели. Сказывается это в первую очередь на общей культуре населения и относительной чистоте дворовых территорий, многие из которых являются просто образцовыми.</w:t>
            </w:r>
          </w:p>
        </w:tc>
      </w:tr>
      <w:tr w:rsidR="00981BFE" w:rsidRPr="002A66FB" w:rsidTr="00C75671">
        <w:tc>
          <w:tcPr>
            <w:tcW w:w="1709" w:type="pct"/>
            <w:shd w:val="clear" w:color="auto" w:fill="auto"/>
            <w:vAlign w:val="center"/>
            <w:hideMark/>
          </w:tcPr>
          <w:p w:rsidR="00981BFE" w:rsidRPr="002A66FB" w:rsidRDefault="00981BFE" w:rsidP="00981BFE">
            <w:pPr>
              <w:rPr>
                <w:rFonts w:eastAsia="Calibri"/>
                <w:color w:val="000000"/>
                <w:sz w:val="19"/>
                <w:szCs w:val="19"/>
              </w:rPr>
            </w:pPr>
            <w:r w:rsidRPr="002A66FB">
              <w:rPr>
                <w:rFonts w:eastAsia="Calibri"/>
                <w:color w:val="000000"/>
                <w:sz w:val="19"/>
                <w:szCs w:val="19"/>
              </w:rPr>
              <w:t>Транспортная ситуация</w:t>
            </w:r>
          </w:p>
        </w:tc>
        <w:tc>
          <w:tcPr>
            <w:tcW w:w="3291" w:type="pct"/>
            <w:shd w:val="clear" w:color="auto" w:fill="auto"/>
            <w:vAlign w:val="center"/>
            <w:hideMark/>
          </w:tcPr>
          <w:p w:rsidR="00C75671" w:rsidRPr="002A66FB" w:rsidRDefault="00C75671" w:rsidP="00981BFE">
            <w:pPr>
              <w:jc w:val="both"/>
              <w:rPr>
                <w:rFonts w:eastAsia="Calibri"/>
                <w:color w:val="000000"/>
                <w:sz w:val="19"/>
                <w:szCs w:val="19"/>
              </w:rPr>
            </w:pPr>
            <w:r w:rsidRPr="002A66FB">
              <w:rPr>
                <w:rFonts w:eastAsia="Calibri"/>
                <w:color w:val="000000"/>
                <w:sz w:val="19"/>
                <w:szCs w:val="19"/>
              </w:rPr>
              <w:t xml:space="preserve">Транспортная ситуация в округе близка к идеальной, правда лишь по меркам Москвы. Для большинства жителей основным транспортом является метро, и по его доступности у ЮЗАО нет конкурентов. В округе в общей сложности находятся 22 станции метро. Основная ветка, Калужско-рижская линия, пронизывает своими десятью станциями 7 из 12 районов округа, от Гагаринского </w:t>
            </w:r>
            <w:r w:rsidR="00925A5E" w:rsidRPr="002A66FB">
              <w:rPr>
                <w:rFonts w:eastAsia="Calibri"/>
                <w:color w:val="000000"/>
                <w:sz w:val="19"/>
                <w:szCs w:val="19"/>
              </w:rPr>
              <w:t>до Ясенева</w:t>
            </w:r>
            <w:r w:rsidRPr="002A66FB">
              <w:rPr>
                <w:rFonts w:eastAsia="Calibri"/>
                <w:color w:val="000000"/>
                <w:sz w:val="19"/>
                <w:szCs w:val="19"/>
              </w:rPr>
              <w:t>. Восточные районы охвачены станциями «серой» Серпуховско-Тимирязевской ветки, а западные – «красной» Сокольнической. Северное и Южное Бутово имеют свою персональную Бутовскую линию легкого метро, делающую дорогу в центр хоть и долгой, но комфортной.</w:t>
            </w:r>
          </w:p>
          <w:p w:rsidR="00981BFE" w:rsidRPr="002A66FB" w:rsidRDefault="00C75671" w:rsidP="00981BFE">
            <w:pPr>
              <w:jc w:val="both"/>
              <w:rPr>
                <w:rFonts w:eastAsia="Calibri"/>
                <w:color w:val="000000"/>
                <w:sz w:val="19"/>
                <w:szCs w:val="19"/>
              </w:rPr>
            </w:pPr>
            <w:r w:rsidRPr="002A66FB">
              <w:rPr>
                <w:rFonts w:eastAsia="Calibri"/>
                <w:color w:val="000000"/>
                <w:sz w:val="19"/>
                <w:szCs w:val="19"/>
              </w:rPr>
              <w:t>Основная линия метро в округе — Калужско-Рижская, идущая вдоль трассы </w:t>
            </w:r>
            <w:hyperlink r:id="rId38" w:tooltip="Профсоюзная улица (Москва)" w:history="1">
              <w:r w:rsidRPr="002A66FB">
                <w:rPr>
                  <w:rFonts w:eastAsia="Calibri"/>
                  <w:color w:val="000000"/>
                  <w:sz w:val="19"/>
                  <w:szCs w:val="19"/>
                </w:rPr>
                <w:t>Профсоюзной улицы</w:t>
              </w:r>
            </w:hyperlink>
            <w:r w:rsidRPr="002A66FB">
              <w:rPr>
                <w:rFonts w:eastAsia="Calibri"/>
                <w:color w:val="000000"/>
                <w:sz w:val="19"/>
                <w:szCs w:val="19"/>
              </w:rPr>
              <w:t>. В районах </w:t>
            </w:r>
            <w:hyperlink r:id="rId39" w:tooltip="Южное Бутово" w:history="1">
              <w:r w:rsidRPr="002A66FB">
                <w:rPr>
                  <w:rFonts w:eastAsia="Calibri"/>
                  <w:color w:val="000000"/>
                  <w:sz w:val="19"/>
                  <w:szCs w:val="19"/>
                </w:rPr>
                <w:t>Южное</w:t>
              </w:r>
            </w:hyperlink>
            <w:r w:rsidRPr="002A66FB">
              <w:rPr>
                <w:rFonts w:eastAsia="Calibri"/>
                <w:color w:val="000000"/>
                <w:sz w:val="19"/>
                <w:szCs w:val="19"/>
              </w:rPr>
              <w:t> и </w:t>
            </w:r>
            <w:hyperlink r:id="rId40" w:tooltip="Северное Бутово" w:history="1">
              <w:r w:rsidRPr="002A66FB">
                <w:rPr>
                  <w:rFonts w:eastAsia="Calibri"/>
                  <w:color w:val="000000"/>
                  <w:sz w:val="19"/>
                  <w:szCs w:val="19"/>
                </w:rPr>
                <w:t>Северное Бутово</w:t>
              </w:r>
            </w:hyperlink>
            <w:r w:rsidRPr="002A66FB">
              <w:rPr>
                <w:rFonts w:eastAsia="Calibri"/>
                <w:color w:val="000000"/>
                <w:sz w:val="19"/>
                <w:szCs w:val="19"/>
              </w:rPr>
              <w:t> проходит </w:t>
            </w:r>
            <w:hyperlink r:id="rId41" w:tooltip="Бутовская линия" w:history="1">
              <w:r w:rsidRPr="002A66FB">
                <w:rPr>
                  <w:rFonts w:eastAsia="Calibri"/>
                  <w:color w:val="000000"/>
                  <w:sz w:val="19"/>
                  <w:szCs w:val="19"/>
                </w:rPr>
                <w:t>Бутовская линия</w:t>
              </w:r>
            </w:hyperlink>
            <w:r w:rsidRPr="002A66FB">
              <w:rPr>
                <w:rFonts w:eastAsia="Calibri"/>
                <w:color w:val="000000"/>
                <w:sz w:val="19"/>
                <w:szCs w:val="19"/>
              </w:rPr>
              <w:t> метро: станция «</w:t>
            </w:r>
            <w:hyperlink r:id="rId42" w:tooltip="Битцевский парк (станция метро)" w:history="1">
              <w:r w:rsidRPr="002A66FB">
                <w:rPr>
                  <w:rFonts w:eastAsia="Calibri"/>
                  <w:color w:val="000000"/>
                  <w:sz w:val="19"/>
                  <w:szCs w:val="19"/>
                </w:rPr>
                <w:t>Битцевский парк</w:t>
              </w:r>
            </w:hyperlink>
            <w:r w:rsidRPr="002A66FB">
              <w:rPr>
                <w:rFonts w:eastAsia="Calibri"/>
                <w:color w:val="000000"/>
                <w:sz w:val="19"/>
                <w:szCs w:val="19"/>
              </w:rPr>
              <w:t>», станция «</w:t>
            </w:r>
            <w:hyperlink r:id="rId43" w:tooltip="Улица Старокачаловская (станция метро)" w:history="1">
              <w:r w:rsidRPr="002A66FB">
                <w:rPr>
                  <w:rFonts w:eastAsia="Calibri"/>
                  <w:color w:val="000000"/>
                  <w:sz w:val="19"/>
                  <w:szCs w:val="19"/>
                </w:rPr>
                <w:t>Улица Старокачаловская</w:t>
              </w:r>
            </w:hyperlink>
            <w:r w:rsidRPr="002A66FB">
              <w:rPr>
                <w:rFonts w:eastAsia="Calibri"/>
                <w:color w:val="000000"/>
                <w:sz w:val="19"/>
                <w:szCs w:val="19"/>
              </w:rPr>
              <w:t>», станция «</w:t>
            </w:r>
            <w:hyperlink r:id="rId44" w:tooltip="Улица Скобелевская (станция метро)" w:history="1">
              <w:r w:rsidRPr="002A66FB">
                <w:rPr>
                  <w:rFonts w:eastAsia="Calibri"/>
                  <w:color w:val="000000"/>
                  <w:sz w:val="19"/>
                  <w:szCs w:val="19"/>
                </w:rPr>
                <w:t>Улица Скобелевская</w:t>
              </w:r>
            </w:hyperlink>
            <w:r w:rsidRPr="002A66FB">
              <w:rPr>
                <w:rFonts w:eastAsia="Calibri"/>
                <w:color w:val="000000"/>
                <w:sz w:val="19"/>
                <w:szCs w:val="19"/>
              </w:rPr>
              <w:t>», станция «</w:t>
            </w:r>
            <w:hyperlink r:id="rId45" w:tooltip="Бульвар Адмирала Ушакова (станция метро)" w:history="1">
              <w:r w:rsidRPr="002A66FB">
                <w:rPr>
                  <w:rFonts w:eastAsia="Calibri"/>
                  <w:color w:val="000000"/>
                  <w:sz w:val="19"/>
                  <w:szCs w:val="19"/>
                </w:rPr>
                <w:t>Бульвар Адмирала Ушакова</w:t>
              </w:r>
            </w:hyperlink>
            <w:r w:rsidRPr="002A66FB">
              <w:rPr>
                <w:rFonts w:eastAsia="Calibri"/>
                <w:color w:val="000000"/>
                <w:sz w:val="19"/>
                <w:szCs w:val="19"/>
              </w:rPr>
              <w:t>», станция «</w:t>
            </w:r>
            <w:hyperlink r:id="rId46" w:tooltip="Улица Горчакова (станция метро)" w:history="1">
              <w:r w:rsidRPr="002A66FB">
                <w:rPr>
                  <w:rFonts w:eastAsia="Calibri"/>
                  <w:color w:val="000000"/>
                  <w:sz w:val="19"/>
                  <w:szCs w:val="19"/>
                </w:rPr>
                <w:t>Улица Горчакова</w:t>
              </w:r>
            </w:hyperlink>
            <w:r w:rsidRPr="002A66FB">
              <w:rPr>
                <w:rFonts w:eastAsia="Calibri"/>
                <w:color w:val="000000"/>
                <w:sz w:val="19"/>
                <w:szCs w:val="19"/>
              </w:rPr>
              <w:t>» и станция «</w:t>
            </w:r>
            <w:hyperlink r:id="rId47" w:tooltip="Бунинская аллея (станция метро)" w:history="1">
              <w:r w:rsidRPr="002A66FB">
                <w:rPr>
                  <w:rFonts w:eastAsia="Calibri"/>
                  <w:color w:val="000000"/>
                  <w:sz w:val="19"/>
                  <w:szCs w:val="19"/>
                </w:rPr>
                <w:t>Бунинская аллея</w:t>
              </w:r>
            </w:hyperlink>
            <w:r w:rsidRPr="002A66FB">
              <w:rPr>
                <w:rFonts w:eastAsia="Calibri"/>
                <w:color w:val="000000"/>
                <w:sz w:val="19"/>
                <w:szCs w:val="19"/>
              </w:rPr>
              <w:t xml:space="preserve">». Также в округе находятся несколько </w:t>
            </w:r>
            <w:r w:rsidRPr="002A66FB">
              <w:rPr>
                <w:rFonts w:eastAsia="Calibri"/>
                <w:color w:val="000000"/>
                <w:sz w:val="19"/>
                <w:szCs w:val="19"/>
              </w:rPr>
              <w:lastRenderedPageBreak/>
              <w:t>станций </w:t>
            </w:r>
            <w:hyperlink r:id="rId48" w:tooltip="Серпуховско-Тимирязевская линия" w:history="1">
              <w:r w:rsidRPr="002A66FB">
                <w:rPr>
                  <w:rFonts w:eastAsia="Calibri"/>
                  <w:color w:val="000000"/>
                  <w:sz w:val="19"/>
                  <w:szCs w:val="19"/>
                </w:rPr>
                <w:t>Серпуховско-Тимирязевской линии</w:t>
              </w:r>
            </w:hyperlink>
            <w:r w:rsidRPr="002A66FB">
              <w:rPr>
                <w:rFonts w:eastAsia="Calibri"/>
                <w:color w:val="000000"/>
                <w:sz w:val="19"/>
                <w:szCs w:val="19"/>
              </w:rPr>
              <w:t> — это станции «</w:t>
            </w:r>
            <w:hyperlink r:id="rId49" w:tooltip="Нахимовский проспект (станция метро)" w:history="1">
              <w:r w:rsidRPr="002A66FB">
                <w:rPr>
                  <w:rFonts w:eastAsia="Calibri"/>
                  <w:color w:val="000000"/>
                  <w:sz w:val="19"/>
                  <w:szCs w:val="19"/>
                </w:rPr>
                <w:t>Нахимовский проспект</w:t>
              </w:r>
            </w:hyperlink>
            <w:r w:rsidRPr="002A66FB">
              <w:rPr>
                <w:rFonts w:eastAsia="Calibri"/>
                <w:color w:val="000000"/>
                <w:sz w:val="19"/>
                <w:szCs w:val="19"/>
              </w:rPr>
              <w:t>», «</w:t>
            </w:r>
            <w:hyperlink r:id="rId50" w:tooltip="Севастопольская (станция метро)" w:history="1">
              <w:r w:rsidRPr="002A66FB">
                <w:rPr>
                  <w:rFonts w:eastAsia="Calibri"/>
                  <w:color w:val="000000"/>
                  <w:sz w:val="19"/>
                  <w:szCs w:val="19"/>
                </w:rPr>
                <w:t>Севастопольская</w:t>
              </w:r>
            </w:hyperlink>
            <w:r w:rsidRPr="002A66FB">
              <w:rPr>
                <w:rFonts w:eastAsia="Calibri"/>
                <w:color w:val="000000"/>
                <w:sz w:val="19"/>
                <w:szCs w:val="19"/>
              </w:rPr>
              <w:t>» и станция «</w:t>
            </w:r>
            <w:hyperlink r:id="rId51" w:tooltip="Бульвар Дмитрия Донского (станция метро)" w:history="1">
              <w:r w:rsidRPr="002A66FB">
                <w:rPr>
                  <w:rFonts w:eastAsia="Calibri"/>
                  <w:color w:val="000000"/>
                  <w:sz w:val="19"/>
                  <w:szCs w:val="19"/>
                </w:rPr>
                <w:t>Бульвар Дмитрия Донского</w:t>
              </w:r>
            </w:hyperlink>
            <w:r w:rsidRPr="002A66FB">
              <w:rPr>
                <w:rFonts w:eastAsia="Calibri"/>
                <w:color w:val="000000"/>
                <w:sz w:val="19"/>
                <w:szCs w:val="19"/>
              </w:rPr>
              <w:t>». Пересадочная со станцией «</w:t>
            </w:r>
            <w:hyperlink r:id="rId52" w:tooltip="Севастопольская (станция метро)" w:history="1">
              <w:r w:rsidRPr="002A66FB">
                <w:rPr>
                  <w:rFonts w:eastAsia="Calibri"/>
                  <w:color w:val="000000"/>
                  <w:sz w:val="19"/>
                  <w:szCs w:val="19"/>
                </w:rPr>
                <w:t>Севастопольская</w:t>
              </w:r>
            </w:hyperlink>
            <w:r w:rsidRPr="002A66FB">
              <w:rPr>
                <w:rFonts w:eastAsia="Calibri"/>
                <w:color w:val="000000"/>
                <w:sz w:val="19"/>
                <w:szCs w:val="19"/>
              </w:rPr>
              <w:t>» является станция «</w:t>
            </w:r>
            <w:hyperlink r:id="rId53" w:tooltip="Каховская (станция метро)" w:history="1">
              <w:r w:rsidRPr="002A66FB">
                <w:rPr>
                  <w:rFonts w:eastAsia="Calibri"/>
                  <w:color w:val="000000"/>
                  <w:sz w:val="19"/>
                  <w:szCs w:val="19"/>
                </w:rPr>
                <w:t>Каховская</w:t>
              </w:r>
            </w:hyperlink>
            <w:r w:rsidRPr="002A66FB">
              <w:rPr>
                <w:rFonts w:eastAsia="Calibri"/>
                <w:color w:val="000000"/>
                <w:sz w:val="19"/>
                <w:szCs w:val="19"/>
              </w:rPr>
              <w:t>» </w:t>
            </w:r>
            <w:hyperlink r:id="rId54" w:tooltip="Каховская линия" w:history="1">
              <w:r w:rsidRPr="002A66FB">
                <w:rPr>
                  <w:rFonts w:eastAsia="Calibri"/>
                  <w:color w:val="000000"/>
                  <w:sz w:val="19"/>
                  <w:szCs w:val="19"/>
                </w:rPr>
                <w:t>одноимённой линии</w:t>
              </w:r>
            </w:hyperlink>
            <w:r w:rsidRPr="002A66FB">
              <w:rPr>
                <w:rFonts w:eastAsia="Calibri"/>
                <w:color w:val="000000"/>
                <w:sz w:val="19"/>
                <w:szCs w:val="19"/>
              </w:rPr>
              <w:t>. Станции «</w:t>
            </w:r>
            <w:hyperlink r:id="rId55" w:tooltip="Воробьёвы горы (станция метро)" w:history="1">
              <w:r w:rsidRPr="002A66FB">
                <w:rPr>
                  <w:rFonts w:eastAsia="Calibri"/>
                  <w:color w:val="000000"/>
                  <w:sz w:val="19"/>
                  <w:szCs w:val="19"/>
                </w:rPr>
                <w:t>Воробьёвы горы</w:t>
              </w:r>
            </w:hyperlink>
            <w:r w:rsidRPr="002A66FB">
              <w:rPr>
                <w:rFonts w:eastAsia="Calibri"/>
                <w:color w:val="000000"/>
                <w:sz w:val="19"/>
                <w:szCs w:val="19"/>
              </w:rPr>
              <w:t>», «</w:t>
            </w:r>
            <w:hyperlink r:id="rId56" w:tooltip="Университет (станция метро, Москва)" w:history="1">
              <w:r w:rsidRPr="002A66FB">
                <w:rPr>
                  <w:rFonts w:eastAsia="Calibri"/>
                  <w:color w:val="000000"/>
                  <w:sz w:val="19"/>
                  <w:szCs w:val="19"/>
                </w:rPr>
                <w:t>Университет</w:t>
              </w:r>
            </w:hyperlink>
            <w:r w:rsidRPr="002A66FB">
              <w:rPr>
                <w:rFonts w:eastAsia="Calibri"/>
                <w:color w:val="000000"/>
                <w:sz w:val="19"/>
                <w:szCs w:val="19"/>
              </w:rPr>
              <w:t>» и </w:t>
            </w:r>
            <w:hyperlink r:id="rId57" w:tooltip="Тропарёво (станция метро)" w:history="1">
              <w:r w:rsidRPr="002A66FB">
                <w:rPr>
                  <w:rFonts w:eastAsia="Calibri"/>
                  <w:color w:val="000000"/>
                  <w:sz w:val="19"/>
                  <w:szCs w:val="19"/>
                </w:rPr>
                <w:t>Тропарёво</w:t>
              </w:r>
            </w:hyperlink>
            <w:r w:rsidRPr="002A66FB">
              <w:rPr>
                <w:rFonts w:eastAsia="Calibri"/>
                <w:color w:val="000000"/>
                <w:sz w:val="19"/>
                <w:szCs w:val="19"/>
              </w:rPr>
              <w:t> </w:t>
            </w:r>
            <w:hyperlink r:id="rId58" w:tooltip="Сокольническая линия" w:history="1">
              <w:r w:rsidRPr="002A66FB">
                <w:rPr>
                  <w:rFonts w:eastAsia="Calibri"/>
                  <w:color w:val="000000"/>
                  <w:sz w:val="19"/>
                  <w:szCs w:val="19"/>
                </w:rPr>
                <w:t>Сокольнической линии</w:t>
              </w:r>
            </w:hyperlink>
            <w:r w:rsidRPr="002A66FB">
              <w:rPr>
                <w:rFonts w:eastAsia="Calibri"/>
                <w:color w:val="000000"/>
                <w:sz w:val="19"/>
                <w:szCs w:val="19"/>
              </w:rPr>
              <w:t> расположены на границе Юго-Западного и </w:t>
            </w:r>
            <w:hyperlink r:id="rId59" w:tooltip="Западный административный округ" w:history="1">
              <w:r w:rsidRPr="002A66FB">
                <w:rPr>
                  <w:rFonts w:eastAsia="Calibri"/>
                  <w:color w:val="000000"/>
                  <w:sz w:val="19"/>
                  <w:szCs w:val="19"/>
                </w:rPr>
                <w:t>Западного округов</w:t>
              </w:r>
            </w:hyperlink>
            <w:r w:rsidRPr="002A66FB">
              <w:rPr>
                <w:rFonts w:eastAsia="Calibri"/>
                <w:color w:val="000000"/>
                <w:sz w:val="19"/>
                <w:szCs w:val="19"/>
              </w:rPr>
              <w:t>.</w:t>
            </w:r>
          </w:p>
        </w:tc>
      </w:tr>
      <w:tr w:rsidR="00981BFE" w:rsidRPr="002A66FB" w:rsidTr="00C75671">
        <w:tc>
          <w:tcPr>
            <w:tcW w:w="1709" w:type="pct"/>
            <w:shd w:val="clear" w:color="auto" w:fill="auto"/>
            <w:vAlign w:val="center"/>
            <w:hideMark/>
          </w:tcPr>
          <w:p w:rsidR="00981BFE" w:rsidRPr="002A66FB" w:rsidRDefault="009B2740" w:rsidP="009B2740">
            <w:pPr>
              <w:rPr>
                <w:rFonts w:eastAsia="Calibri"/>
                <w:color w:val="000000"/>
                <w:sz w:val="19"/>
                <w:szCs w:val="19"/>
              </w:rPr>
            </w:pPr>
            <w:r w:rsidRPr="002A66FB">
              <w:rPr>
                <w:rFonts w:eastAsia="Calibri"/>
                <w:color w:val="000000"/>
                <w:sz w:val="19"/>
                <w:szCs w:val="19"/>
              </w:rPr>
              <w:t>Обручев</w:t>
            </w:r>
            <w:r w:rsidR="003804CE" w:rsidRPr="002A66FB">
              <w:rPr>
                <w:rFonts w:eastAsia="Calibri"/>
                <w:color w:val="000000"/>
                <w:sz w:val="19"/>
                <w:szCs w:val="19"/>
              </w:rPr>
              <w:t>с</w:t>
            </w:r>
            <w:r w:rsidRPr="002A66FB">
              <w:rPr>
                <w:rFonts w:eastAsia="Calibri"/>
                <w:color w:val="000000"/>
                <w:sz w:val="19"/>
                <w:szCs w:val="19"/>
              </w:rPr>
              <w:t>кий район</w:t>
            </w:r>
          </w:p>
        </w:tc>
        <w:tc>
          <w:tcPr>
            <w:tcW w:w="3291" w:type="pct"/>
            <w:shd w:val="clear" w:color="auto" w:fill="auto"/>
            <w:vAlign w:val="center"/>
            <w:hideMark/>
          </w:tcPr>
          <w:p w:rsidR="009B2740" w:rsidRPr="002A66FB" w:rsidRDefault="009B2740" w:rsidP="00C75671">
            <w:pPr>
              <w:jc w:val="both"/>
              <w:rPr>
                <w:rFonts w:eastAsia="Calibri"/>
                <w:color w:val="000000"/>
                <w:sz w:val="19"/>
                <w:szCs w:val="19"/>
              </w:rPr>
            </w:pPr>
            <w:r w:rsidRPr="002A66FB">
              <w:rPr>
                <w:rFonts w:eastAsia="Calibri"/>
                <w:color w:val="000000"/>
                <w:sz w:val="19"/>
                <w:szCs w:val="19"/>
              </w:rPr>
              <w:t>Граница Обручевского района проходит: по оси </w:t>
            </w:r>
            <w:hyperlink r:id="rId60" w:tooltip="Улица Островитянова" w:history="1">
              <w:r w:rsidRPr="002A66FB">
                <w:rPr>
                  <w:rFonts w:eastAsia="Calibri"/>
                  <w:color w:val="000000"/>
                  <w:sz w:val="19"/>
                  <w:szCs w:val="19"/>
                </w:rPr>
                <w:t>улицы Островитянова</w:t>
              </w:r>
            </w:hyperlink>
            <w:r w:rsidRPr="002A66FB">
              <w:rPr>
                <w:rFonts w:eastAsia="Calibri"/>
                <w:color w:val="000000"/>
                <w:sz w:val="19"/>
                <w:szCs w:val="19"/>
              </w:rPr>
              <w:t>, далее по осям: </w:t>
            </w:r>
            <w:hyperlink r:id="rId61" w:tooltip="Ленинский проспект" w:history="1">
              <w:r w:rsidRPr="002A66FB">
                <w:rPr>
                  <w:rFonts w:eastAsia="Calibri"/>
                  <w:color w:val="000000"/>
                  <w:sz w:val="19"/>
                  <w:szCs w:val="19"/>
                </w:rPr>
                <w:t>Ленинского проспекта</w:t>
              </w:r>
            </w:hyperlink>
            <w:r w:rsidRPr="002A66FB">
              <w:rPr>
                <w:rFonts w:eastAsia="Calibri"/>
                <w:color w:val="000000"/>
                <w:sz w:val="19"/>
                <w:szCs w:val="19"/>
              </w:rPr>
              <w:t>, </w:t>
            </w:r>
            <w:hyperlink r:id="rId62" w:tooltip="Улица Академика Пилюгина" w:history="1">
              <w:r w:rsidRPr="002A66FB">
                <w:rPr>
                  <w:rFonts w:eastAsia="Calibri"/>
                  <w:color w:val="000000"/>
                  <w:sz w:val="19"/>
                  <w:szCs w:val="19"/>
                </w:rPr>
                <w:t>улицы Академика Пилюгина</w:t>
              </w:r>
            </w:hyperlink>
            <w:r w:rsidRPr="002A66FB">
              <w:rPr>
                <w:rFonts w:eastAsia="Calibri"/>
                <w:color w:val="000000"/>
                <w:sz w:val="19"/>
                <w:szCs w:val="19"/>
              </w:rPr>
              <w:t>, </w:t>
            </w:r>
            <w:hyperlink r:id="rId63" w:tooltip="Улица Гарибальди" w:history="1">
              <w:r w:rsidRPr="002A66FB">
                <w:rPr>
                  <w:rFonts w:eastAsia="Calibri"/>
                  <w:color w:val="000000"/>
                  <w:sz w:val="19"/>
                  <w:szCs w:val="19"/>
                </w:rPr>
                <w:t>улицы Гарибальди</w:t>
              </w:r>
            </w:hyperlink>
            <w:r w:rsidRPr="002A66FB">
              <w:rPr>
                <w:rFonts w:eastAsia="Calibri"/>
                <w:color w:val="000000"/>
                <w:sz w:val="19"/>
                <w:szCs w:val="19"/>
              </w:rPr>
              <w:t>, </w:t>
            </w:r>
            <w:hyperlink r:id="rId64" w:tooltip="Профсоюзная улица" w:history="1">
              <w:r w:rsidRPr="002A66FB">
                <w:rPr>
                  <w:rFonts w:eastAsia="Calibri"/>
                  <w:color w:val="000000"/>
                  <w:sz w:val="19"/>
                  <w:szCs w:val="19"/>
                </w:rPr>
                <w:t>Профсоюзной улицы</w:t>
              </w:r>
            </w:hyperlink>
            <w:r w:rsidRPr="002A66FB">
              <w:rPr>
                <w:rFonts w:eastAsia="Calibri"/>
                <w:color w:val="000000"/>
                <w:sz w:val="19"/>
                <w:szCs w:val="19"/>
              </w:rPr>
              <w:t>, </w:t>
            </w:r>
            <w:hyperlink r:id="rId65" w:tooltip="Улица Обручева" w:history="1">
              <w:r w:rsidRPr="002A66FB">
                <w:rPr>
                  <w:rFonts w:eastAsia="Calibri"/>
                  <w:color w:val="000000"/>
                  <w:sz w:val="19"/>
                  <w:szCs w:val="19"/>
                </w:rPr>
                <w:t>улицы Обручева</w:t>
              </w:r>
            </w:hyperlink>
            <w:r w:rsidRPr="002A66FB">
              <w:rPr>
                <w:rFonts w:eastAsia="Calibri"/>
                <w:color w:val="000000"/>
                <w:sz w:val="19"/>
                <w:szCs w:val="19"/>
              </w:rPr>
              <w:t>, </w:t>
            </w:r>
            <w:hyperlink r:id="rId66" w:tooltip="Улица Академика Волгина" w:history="1">
              <w:r w:rsidRPr="002A66FB">
                <w:rPr>
                  <w:rFonts w:eastAsia="Calibri"/>
                  <w:color w:val="000000"/>
                  <w:sz w:val="19"/>
                  <w:szCs w:val="19"/>
                </w:rPr>
                <w:t>улицы Академика Волгина</w:t>
              </w:r>
            </w:hyperlink>
            <w:r w:rsidRPr="002A66FB">
              <w:rPr>
                <w:rFonts w:eastAsia="Calibri"/>
                <w:color w:val="000000"/>
                <w:sz w:val="19"/>
                <w:szCs w:val="19"/>
              </w:rPr>
              <w:t> (исключая домовладения №№ 2 (к. 1 и 2) по </w:t>
            </w:r>
            <w:hyperlink r:id="rId67" w:tooltip="Улица Академика Волгина" w:history="1">
              <w:r w:rsidRPr="002A66FB">
                <w:rPr>
                  <w:rFonts w:eastAsia="Calibri"/>
                  <w:color w:val="000000"/>
                  <w:sz w:val="19"/>
                  <w:szCs w:val="19"/>
                </w:rPr>
                <w:t>улице Академика Волгина</w:t>
              </w:r>
            </w:hyperlink>
            <w:r w:rsidRPr="002A66FB">
              <w:rPr>
                <w:rFonts w:eastAsia="Calibri"/>
                <w:color w:val="000000"/>
                <w:sz w:val="19"/>
                <w:szCs w:val="19"/>
              </w:rPr>
              <w:t>), </w:t>
            </w:r>
            <w:hyperlink r:id="rId68" w:tooltip="Улица Миклухо-Маклая" w:history="1">
              <w:r w:rsidRPr="002A66FB">
                <w:rPr>
                  <w:rFonts w:eastAsia="Calibri"/>
                  <w:color w:val="000000"/>
                  <w:sz w:val="19"/>
                  <w:szCs w:val="19"/>
                </w:rPr>
                <w:t>улицы Миклухо-Маклая</w:t>
              </w:r>
            </w:hyperlink>
            <w:r w:rsidRPr="002A66FB">
              <w:rPr>
                <w:rFonts w:eastAsia="Calibri"/>
                <w:color w:val="000000"/>
                <w:sz w:val="19"/>
                <w:szCs w:val="19"/>
              </w:rPr>
              <w:t> и </w:t>
            </w:r>
            <w:hyperlink r:id="rId69" w:tooltip="Улица Академика Опарина" w:history="1">
              <w:r w:rsidRPr="002A66FB">
                <w:rPr>
                  <w:rFonts w:eastAsia="Calibri"/>
                  <w:color w:val="000000"/>
                  <w:sz w:val="19"/>
                  <w:szCs w:val="19"/>
                </w:rPr>
                <w:t>улицы Академика Опарина</w:t>
              </w:r>
            </w:hyperlink>
            <w:r w:rsidRPr="002A66FB">
              <w:rPr>
                <w:rFonts w:eastAsia="Calibri"/>
                <w:color w:val="000000"/>
                <w:sz w:val="19"/>
                <w:szCs w:val="19"/>
              </w:rPr>
              <w:t> до </w:t>
            </w:r>
            <w:hyperlink r:id="rId70" w:tooltip="Улица Островитянова" w:history="1">
              <w:r w:rsidRPr="002A66FB">
                <w:rPr>
                  <w:rFonts w:eastAsia="Calibri"/>
                  <w:color w:val="000000"/>
                  <w:sz w:val="19"/>
                  <w:szCs w:val="19"/>
                </w:rPr>
                <w:t>улицы Островитянова</w:t>
              </w:r>
            </w:hyperlink>
            <w:r w:rsidRPr="002A66FB">
              <w:rPr>
                <w:rFonts w:eastAsia="Calibri"/>
                <w:color w:val="000000"/>
                <w:sz w:val="19"/>
                <w:szCs w:val="19"/>
              </w:rPr>
              <w:t>.</w:t>
            </w:r>
          </w:p>
          <w:p w:rsidR="009B2740" w:rsidRPr="002A66FB" w:rsidRDefault="009B2740" w:rsidP="009B2740">
            <w:pPr>
              <w:jc w:val="both"/>
              <w:rPr>
                <w:rFonts w:eastAsia="Calibri"/>
                <w:color w:val="000000"/>
                <w:sz w:val="19"/>
                <w:szCs w:val="19"/>
              </w:rPr>
            </w:pPr>
            <w:r w:rsidRPr="002A66FB">
              <w:rPr>
                <w:rFonts w:eastAsia="Calibri"/>
                <w:color w:val="000000"/>
                <w:sz w:val="19"/>
                <w:szCs w:val="19"/>
              </w:rPr>
              <w:t>Обручевский район входит в состав Юго города Москвы. Площадь района 604.6 га. Численность населения — около 70 тыс. чел.</w:t>
            </w:r>
          </w:p>
          <w:p w:rsidR="009B2740" w:rsidRPr="002A66FB" w:rsidRDefault="009B2740" w:rsidP="009B2740">
            <w:pPr>
              <w:jc w:val="both"/>
              <w:rPr>
                <w:rFonts w:eastAsia="Calibri"/>
                <w:color w:val="000000"/>
                <w:sz w:val="19"/>
                <w:szCs w:val="19"/>
              </w:rPr>
            </w:pPr>
            <w:r w:rsidRPr="002A66FB">
              <w:rPr>
                <w:rFonts w:eastAsia="Calibri"/>
                <w:color w:val="000000"/>
                <w:sz w:val="19"/>
                <w:szCs w:val="19"/>
              </w:rPr>
              <w:t>На территории района Обручевский города Москвы находятся 2 станции метро: </w:t>
            </w:r>
            <w:r w:rsidRPr="002A66FB">
              <w:rPr>
                <w:rFonts w:eastAsia="Calibri"/>
                <w:noProof/>
                <w:color w:val="000000"/>
                <w:sz w:val="19"/>
                <w:szCs w:val="19"/>
              </w:rPr>
              <w:drawing>
                <wp:inline distT="0" distB="0" distL="0" distR="0" wp14:anchorId="5900F5C4" wp14:editId="6D706A34">
                  <wp:extent cx="137795" cy="103505"/>
                  <wp:effectExtent l="0" t="0" r="0" b="0"/>
                  <wp:docPr id="48" name="Рисунок 48" descr="http://gorod-moskva.ru/images/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orod-moskva.ru/images/metro_line.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795" cy="103505"/>
                          </a:xfrm>
                          <a:prstGeom prst="rect">
                            <a:avLst/>
                          </a:prstGeom>
                          <a:noFill/>
                          <a:ln>
                            <a:noFill/>
                          </a:ln>
                        </pic:spPr>
                      </pic:pic>
                    </a:graphicData>
                  </a:graphic>
                </wp:inline>
              </w:drawing>
            </w:r>
            <w:hyperlink r:id="rId72" w:tooltip="Станция " w:history="1">
              <w:r w:rsidRPr="002A66FB">
                <w:rPr>
                  <w:rFonts w:eastAsia="Calibri"/>
                  <w:color w:val="000000"/>
                  <w:sz w:val="19"/>
                  <w:szCs w:val="19"/>
                </w:rPr>
                <w:t>Калужская</w:t>
              </w:r>
            </w:hyperlink>
            <w:r w:rsidRPr="002A66FB">
              <w:rPr>
                <w:rFonts w:eastAsia="Calibri"/>
                <w:color w:val="000000"/>
                <w:sz w:val="19"/>
                <w:szCs w:val="19"/>
              </w:rPr>
              <w:t> и </w:t>
            </w:r>
            <w:r w:rsidRPr="002A66FB">
              <w:rPr>
                <w:rFonts w:eastAsia="Calibri"/>
                <w:noProof/>
                <w:color w:val="000000"/>
                <w:sz w:val="19"/>
                <w:szCs w:val="19"/>
              </w:rPr>
              <w:drawing>
                <wp:inline distT="0" distB="0" distL="0" distR="0" wp14:anchorId="14E13E17" wp14:editId="65FE49E7">
                  <wp:extent cx="137795" cy="103505"/>
                  <wp:effectExtent l="0" t="0" r="0" b="0"/>
                  <wp:docPr id="49" name="Рисунок 49" descr="http://gorod-moskva.ru/images/metro_l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orod-moskva.ru/images/metro_line.gi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7795" cy="103505"/>
                          </a:xfrm>
                          <a:prstGeom prst="rect">
                            <a:avLst/>
                          </a:prstGeom>
                          <a:noFill/>
                          <a:ln>
                            <a:noFill/>
                          </a:ln>
                        </pic:spPr>
                      </pic:pic>
                    </a:graphicData>
                  </a:graphic>
                </wp:inline>
              </w:drawing>
            </w:r>
            <w:hyperlink r:id="rId73" w:tooltip="Станция " w:history="1">
              <w:r w:rsidRPr="002A66FB">
                <w:rPr>
                  <w:rFonts w:eastAsia="Calibri"/>
                  <w:color w:val="000000"/>
                  <w:sz w:val="19"/>
                  <w:szCs w:val="19"/>
                </w:rPr>
                <w:t>Новые Черёмушки</w:t>
              </w:r>
            </w:hyperlink>
            <w:r w:rsidRPr="002A66FB">
              <w:rPr>
                <w:rFonts w:eastAsia="Calibri"/>
                <w:color w:val="000000"/>
                <w:sz w:val="19"/>
                <w:szCs w:val="19"/>
              </w:rPr>
              <w:t>. Обручевский район - строящийся, динамично развивающийся, зеленый. В нем проживают 64 500 человек. Общая площадь территории района составляет 604,6 гектара. Его визитной карточкой по праву является Воронцовский парк - исторический и культурный центр. Он является любимым местом отдыха не только обручевцев, но и жителей других районов ЮЗАО. Своё название Обручевский район получил по главной магистрали — улице Обручева, названной в 1965 в честь В. А. Обручева.</w:t>
            </w:r>
            <w:r w:rsidRPr="002A66FB">
              <w:rPr>
                <w:rFonts w:eastAsia="Calibri"/>
                <w:color w:val="000000"/>
                <w:sz w:val="19"/>
                <w:szCs w:val="19"/>
              </w:rPr>
              <w:br/>
              <w:t>В августе 1960 территория района была включена в состав Октябрьского и Черёмушкинского районов Москвы. с 1970-х годов началась массовая застройка района, при строительстве преобладали пятиэтажные дома «хрущёвки», позднее возник студенческий городок и корпуса Института дружбы народов им. П. Лумумбы.</w:t>
            </w:r>
          </w:p>
          <w:p w:rsidR="00C75671" w:rsidRPr="002A66FB" w:rsidRDefault="009B2740" w:rsidP="009B2740">
            <w:pPr>
              <w:jc w:val="both"/>
              <w:rPr>
                <w:color w:val="000000"/>
                <w:sz w:val="20"/>
                <w:szCs w:val="20"/>
              </w:rPr>
            </w:pPr>
            <w:r w:rsidRPr="002A66FB">
              <w:rPr>
                <w:rFonts w:eastAsia="Calibri"/>
                <w:color w:val="000000"/>
                <w:sz w:val="19"/>
                <w:szCs w:val="19"/>
              </w:rPr>
              <w:t>В1991 году в результате нового административного разделения города Москвы был образован Обручевский район, который вошел в состав Юго-Западного административного округа. </w:t>
            </w:r>
            <w:r w:rsidRPr="002A66FB">
              <w:rPr>
                <w:rFonts w:eastAsia="Calibri"/>
                <w:color w:val="000000"/>
                <w:sz w:val="19"/>
                <w:szCs w:val="19"/>
              </w:rPr>
              <w:br/>
              <w:t>В районе расположено более двадцати крупных предприятий, девять научно-исследовательских институтов и четыре высших учебных заведения: Московская государственная геологоразведочная академия, Российский университет дружбы народов, Российский государственный медицинский университет, Институт русского языка им. А.С. Пушкина. Здесь находятся две библиотеки (взрослая и детская), клуб “Надежда”, универсальный досуговый центр “Обручевский” и киноклуб “Эльдар”.</w:t>
            </w:r>
          </w:p>
        </w:tc>
      </w:tr>
      <w:tr w:rsidR="00C75671" w:rsidRPr="002A66FB" w:rsidTr="00C75671">
        <w:tc>
          <w:tcPr>
            <w:tcW w:w="1709" w:type="pct"/>
            <w:shd w:val="clear" w:color="auto" w:fill="auto"/>
            <w:vAlign w:val="center"/>
          </w:tcPr>
          <w:p w:rsidR="00C75671" w:rsidRPr="002A66FB" w:rsidRDefault="00C75671" w:rsidP="00C75671">
            <w:pPr>
              <w:rPr>
                <w:rFonts w:eastAsia="Calibri"/>
                <w:color w:val="000000"/>
                <w:sz w:val="19"/>
                <w:szCs w:val="19"/>
              </w:rPr>
            </w:pPr>
            <w:r w:rsidRPr="002A66FB">
              <w:rPr>
                <w:rFonts w:eastAsia="Calibri"/>
                <w:color w:val="000000"/>
                <w:sz w:val="19"/>
                <w:szCs w:val="19"/>
              </w:rPr>
              <w:t>Карта района</w:t>
            </w:r>
          </w:p>
        </w:tc>
        <w:tc>
          <w:tcPr>
            <w:tcW w:w="3291" w:type="pct"/>
            <w:shd w:val="clear" w:color="auto" w:fill="auto"/>
            <w:vAlign w:val="center"/>
          </w:tcPr>
          <w:p w:rsidR="00C75671" w:rsidRPr="002A66FB" w:rsidRDefault="003804CE" w:rsidP="003804CE">
            <w:pPr>
              <w:jc w:val="right"/>
              <w:rPr>
                <w:rFonts w:eastAsia="Calibri"/>
                <w:color w:val="000000"/>
                <w:sz w:val="19"/>
                <w:szCs w:val="19"/>
              </w:rPr>
            </w:pPr>
            <w:r w:rsidRPr="002A66FB">
              <w:object w:dxaOrig="7845" w:dyaOrig="57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0.25pt;height:191.25pt" o:ole="">
                  <v:imagedata r:id="rId74" o:title=""/>
                </v:shape>
                <o:OLEObject Type="Embed" ProgID="PBrush" ShapeID="_x0000_i1025" DrawAspect="Content" ObjectID="_1596897208" r:id="rId75"/>
              </w:object>
            </w:r>
          </w:p>
        </w:tc>
      </w:tr>
    </w:tbl>
    <w:p w:rsidR="006C6D84" w:rsidRPr="002A66FB" w:rsidRDefault="006C6D84" w:rsidP="00E40FD3">
      <w:pPr>
        <w:pStyle w:val="30"/>
      </w:pPr>
    </w:p>
    <w:p w:rsidR="00E40FD3" w:rsidRPr="002A66FB" w:rsidRDefault="00E40FD3" w:rsidP="00E40FD3">
      <w:pPr>
        <w:pStyle w:val="30"/>
      </w:pPr>
      <w:bookmarkStart w:id="169" w:name="_Toc522721190"/>
      <w:r w:rsidRPr="002A66FB">
        <w:t>7.2.3. Характеристика локального расположения Объекта оценки</w:t>
      </w:r>
      <w:bookmarkEnd w:id="163"/>
      <w:bookmarkEnd w:id="164"/>
      <w:bookmarkEnd w:id="165"/>
      <w:bookmarkEnd w:id="166"/>
      <w:bookmarkEnd w:id="167"/>
      <w:bookmarkEnd w:id="168"/>
      <w:bookmarkEnd w:id="169"/>
    </w:p>
    <w:p w:rsidR="00E40FD3" w:rsidRPr="002A66FB" w:rsidRDefault="00E40FD3" w:rsidP="00E40FD3">
      <w:pPr>
        <w:pStyle w:val="aa"/>
        <w:spacing w:after="120"/>
        <w:rPr>
          <w:szCs w:val="22"/>
        </w:rPr>
      </w:pPr>
      <w:r w:rsidRPr="002A66FB">
        <w:rPr>
          <w:szCs w:val="22"/>
        </w:rPr>
        <w:t xml:space="preserve">Микрорайон обычно определяют, как группу прилегающих участков, на которые оказывают влияние те же факторы, что и на оцениваемый объект. Это факторы культурные, социальные, экономические, административные и фактор окружающей среды. Кроме этого, микрорайон может быть определен, как часть большего по территории района, который </w:t>
      </w:r>
      <w:r w:rsidRPr="002A66FB">
        <w:rPr>
          <w:szCs w:val="22"/>
        </w:rPr>
        <w:lastRenderedPageBreak/>
        <w:t>характеризуется более или менее однородным составом жителей, зданий, хозяйственной деятельности. Главной целью описания микрорайона является исследование и сбор информации, отражающей направления экономического развития, структурные изменения, которые могут повлиять на увеличение или уменьшение привлекательности оцениваемого объекта.</w:t>
      </w:r>
    </w:p>
    <w:p w:rsidR="00E40FD3" w:rsidRPr="002A66FB" w:rsidRDefault="00E40FD3" w:rsidP="00E40FD3">
      <w:pPr>
        <w:spacing w:line="360" w:lineRule="auto"/>
        <w:ind w:firstLine="720"/>
        <w:jc w:val="both"/>
        <w:rPr>
          <w:b/>
          <w:sz w:val="22"/>
          <w:szCs w:val="22"/>
        </w:rPr>
      </w:pPr>
      <w:r w:rsidRPr="002A66FB">
        <w:rPr>
          <w:b/>
          <w:sz w:val="22"/>
          <w:szCs w:val="22"/>
        </w:rPr>
        <w:t>Транспортная доступность</w:t>
      </w:r>
    </w:p>
    <w:p w:rsidR="00E40FD3" w:rsidRPr="002A66FB" w:rsidRDefault="00E40FD3" w:rsidP="00E40FD3">
      <w:pPr>
        <w:spacing w:line="360" w:lineRule="auto"/>
        <w:ind w:firstLine="720"/>
        <w:jc w:val="both"/>
        <w:rPr>
          <w:spacing w:val="-4"/>
          <w:sz w:val="22"/>
          <w:szCs w:val="22"/>
        </w:rPr>
      </w:pPr>
      <w:r w:rsidRPr="002A66FB">
        <w:rPr>
          <w:spacing w:val="-4"/>
          <w:sz w:val="22"/>
          <w:szCs w:val="22"/>
        </w:rPr>
        <w:t xml:space="preserve">Транспортную доступность автомобильным транспортом можно охарактеризовать </w:t>
      </w:r>
      <w:r w:rsidRPr="002A66FB">
        <w:rPr>
          <w:spacing w:val="-4"/>
          <w:sz w:val="22"/>
          <w:szCs w:val="22"/>
        </w:rPr>
        <w:br/>
        <w:t xml:space="preserve">как хорошую. </w:t>
      </w:r>
      <w:r w:rsidR="003804CE" w:rsidRPr="002A66FB">
        <w:rPr>
          <w:spacing w:val="-4"/>
          <w:sz w:val="22"/>
          <w:szCs w:val="22"/>
        </w:rPr>
        <w:t>Оцениваемые помещения</w:t>
      </w:r>
      <w:r w:rsidRPr="002A66FB">
        <w:rPr>
          <w:spacing w:val="-4"/>
          <w:sz w:val="22"/>
          <w:szCs w:val="22"/>
        </w:rPr>
        <w:t xml:space="preserve"> расположен</w:t>
      </w:r>
      <w:r w:rsidR="003804CE" w:rsidRPr="002A66FB">
        <w:rPr>
          <w:spacing w:val="-4"/>
          <w:sz w:val="22"/>
          <w:szCs w:val="22"/>
        </w:rPr>
        <w:t>ы</w:t>
      </w:r>
      <w:r w:rsidRPr="002A66FB">
        <w:rPr>
          <w:spacing w:val="-4"/>
          <w:sz w:val="22"/>
          <w:szCs w:val="22"/>
        </w:rPr>
        <w:t xml:space="preserve"> на улице</w:t>
      </w:r>
      <w:r w:rsidR="0059159A" w:rsidRPr="002A66FB">
        <w:rPr>
          <w:spacing w:val="-4"/>
          <w:sz w:val="22"/>
          <w:szCs w:val="22"/>
        </w:rPr>
        <w:t xml:space="preserve"> </w:t>
      </w:r>
      <w:r w:rsidR="003804CE" w:rsidRPr="002A66FB">
        <w:rPr>
          <w:spacing w:val="-4"/>
          <w:sz w:val="22"/>
          <w:szCs w:val="22"/>
        </w:rPr>
        <w:t>Островитянова</w:t>
      </w:r>
      <w:r w:rsidRPr="002A66FB">
        <w:rPr>
          <w:spacing w:val="-4"/>
          <w:sz w:val="22"/>
          <w:szCs w:val="22"/>
        </w:rPr>
        <w:t xml:space="preserve">. Транспортную доступность общественным транспортом можно охарактеризовать как </w:t>
      </w:r>
      <w:r w:rsidR="0059159A" w:rsidRPr="002A66FB">
        <w:rPr>
          <w:spacing w:val="-4"/>
          <w:sz w:val="22"/>
          <w:szCs w:val="22"/>
        </w:rPr>
        <w:t>хорошую</w:t>
      </w:r>
      <w:r w:rsidRPr="002A66FB">
        <w:rPr>
          <w:spacing w:val="-4"/>
          <w:sz w:val="22"/>
          <w:szCs w:val="22"/>
        </w:rPr>
        <w:t>. Ближайшая станция метрополитена «</w:t>
      </w:r>
      <w:r w:rsidR="003804CE" w:rsidRPr="002A66FB">
        <w:rPr>
          <w:spacing w:val="-4"/>
          <w:sz w:val="22"/>
          <w:szCs w:val="22"/>
        </w:rPr>
        <w:t>Тропорево</w:t>
      </w:r>
      <w:r w:rsidRPr="002A66FB">
        <w:rPr>
          <w:spacing w:val="-4"/>
          <w:sz w:val="22"/>
          <w:szCs w:val="22"/>
        </w:rPr>
        <w:t xml:space="preserve">» находится на расстоянии около </w:t>
      </w:r>
      <w:r w:rsidR="003804CE" w:rsidRPr="002A66FB">
        <w:rPr>
          <w:spacing w:val="-4"/>
          <w:sz w:val="22"/>
          <w:szCs w:val="22"/>
        </w:rPr>
        <w:t>1</w:t>
      </w:r>
      <w:r w:rsidR="006C6D84" w:rsidRPr="002A66FB">
        <w:rPr>
          <w:spacing w:val="-4"/>
          <w:sz w:val="22"/>
          <w:szCs w:val="22"/>
        </w:rPr>
        <w:t>,</w:t>
      </w:r>
      <w:r w:rsidR="003804CE" w:rsidRPr="002A66FB">
        <w:rPr>
          <w:spacing w:val="-4"/>
          <w:sz w:val="22"/>
          <w:szCs w:val="22"/>
        </w:rPr>
        <w:t>6</w:t>
      </w:r>
      <w:r w:rsidRPr="002A66FB">
        <w:rPr>
          <w:spacing w:val="-4"/>
          <w:sz w:val="22"/>
          <w:szCs w:val="22"/>
        </w:rPr>
        <w:t xml:space="preserve"> км от Объекта оценки. Ближайшие остановки наземного общественного транспорта расположены в зоне пешеходной доступности: в пределах </w:t>
      </w:r>
      <w:r w:rsidR="006C6D84" w:rsidRPr="002A66FB">
        <w:rPr>
          <w:spacing w:val="-4"/>
          <w:sz w:val="22"/>
          <w:szCs w:val="22"/>
        </w:rPr>
        <w:t>100</w:t>
      </w:r>
      <w:r w:rsidRPr="002A66FB">
        <w:rPr>
          <w:spacing w:val="-4"/>
          <w:sz w:val="22"/>
          <w:szCs w:val="22"/>
        </w:rPr>
        <w:t xml:space="preserve"> м от рассматриваемого недвижи</w:t>
      </w:r>
      <w:r w:rsidR="00981BFE" w:rsidRPr="002A66FB">
        <w:rPr>
          <w:spacing w:val="-4"/>
          <w:sz w:val="22"/>
          <w:szCs w:val="22"/>
        </w:rPr>
        <w:t>мого имущества.</w:t>
      </w:r>
    </w:p>
    <w:p w:rsidR="00E40FD3" w:rsidRPr="002A66FB" w:rsidRDefault="00E40FD3" w:rsidP="00E40FD3">
      <w:pPr>
        <w:spacing w:line="360" w:lineRule="auto"/>
        <w:ind w:firstLine="720"/>
        <w:jc w:val="both"/>
        <w:rPr>
          <w:b/>
          <w:sz w:val="22"/>
          <w:szCs w:val="22"/>
        </w:rPr>
      </w:pPr>
      <w:r w:rsidRPr="002A66FB">
        <w:rPr>
          <w:b/>
          <w:sz w:val="22"/>
          <w:szCs w:val="22"/>
        </w:rPr>
        <w:t>Ближайшее окружение</w:t>
      </w:r>
    </w:p>
    <w:p w:rsidR="00E40FD3" w:rsidRPr="002A66FB" w:rsidRDefault="00E40FD3" w:rsidP="003804CE">
      <w:pPr>
        <w:spacing w:line="360" w:lineRule="auto"/>
        <w:ind w:firstLine="720"/>
        <w:jc w:val="both"/>
        <w:rPr>
          <w:spacing w:val="-4"/>
          <w:sz w:val="22"/>
          <w:szCs w:val="22"/>
        </w:rPr>
      </w:pPr>
      <w:r w:rsidRPr="002A66FB">
        <w:rPr>
          <w:spacing w:val="-4"/>
          <w:sz w:val="22"/>
          <w:szCs w:val="22"/>
        </w:rPr>
        <w:t xml:space="preserve">Оцениваемое недвижимое имущество расположено в </w:t>
      </w:r>
      <w:r w:rsidR="003804CE" w:rsidRPr="002A66FB">
        <w:rPr>
          <w:spacing w:val="-4"/>
          <w:sz w:val="22"/>
          <w:szCs w:val="22"/>
        </w:rPr>
        <w:t xml:space="preserve">Обручевском </w:t>
      </w:r>
      <w:r w:rsidRPr="002A66FB">
        <w:rPr>
          <w:spacing w:val="-4"/>
          <w:sz w:val="22"/>
          <w:szCs w:val="22"/>
        </w:rPr>
        <w:t>район</w:t>
      </w:r>
      <w:r w:rsidR="006C6D84" w:rsidRPr="002A66FB">
        <w:rPr>
          <w:spacing w:val="-4"/>
          <w:sz w:val="22"/>
          <w:szCs w:val="22"/>
        </w:rPr>
        <w:t>е</w:t>
      </w:r>
      <w:r w:rsidR="0059159A" w:rsidRPr="002A66FB">
        <w:rPr>
          <w:spacing w:val="-4"/>
          <w:sz w:val="22"/>
          <w:szCs w:val="22"/>
        </w:rPr>
        <w:t xml:space="preserve"> ЮЗАО г. Москвы</w:t>
      </w:r>
      <w:r w:rsidRPr="002A66FB">
        <w:rPr>
          <w:spacing w:val="-4"/>
          <w:sz w:val="22"/>
          <w:szCs w:val="22"/>
        </w:rPr>
        <w:t xml:space="preserve">, в микрорайоне преобладают преимущественно </w:t>
      </w:r>
      <w:r w:rsidR="006C6D84" w:rsidRPr="002A66FB">
        <w:rPr>
          <w:spacing w:val="-4"/>
          <w:sz w:val="22"/>
          <w:szCs w:val="22"/>
        </w:rPr>
        <w:t>коммерческая и жилая</w:t>
      </w:r>
      <w:r w:rsidRPr="002A66FB">
        <w:rPr>
          <w:spacing w:val="-4"/>
          <w:sz w:val="22"/>
          <w:szCs w:val="22"/>
        </w:rPr>
        <w:t xml:space="preserve"> застройка, объекты социальной инфраструктуры (коммерческие помещения торгово-сервисного назначения продуктовые магазины, салоны красоты, аптеки, кафе, рестораны, детские сады, школы, поликлиники, средние учебные</w:t>
      </w:r>
      <w:r w:rsidR="006C6D84" w:rsidRPr="002A66FB">
        <w:rPr>
          <w:spacing w:val="-4"/>
          <w:sz w:val="22"/>
          <w:szCs w:val="22"/>
        </w:rPr>
        <w:t xml:space="preserve"> заведения), а также жилые дома </w:t>
      </w:r>
      <w:r w:rsidRPr="002A66FB">
        <w:rPr>
          <w:spacing w:val="-4"/>
          <w:sz w:val="22"/>
          <w:szCs w:val="22"/>
        </w:rPr>
        <w:t xml:space="preserve">расположены на удалении около </w:t>
      </w:r>
      <w:r w:rsidR="006C6D84" w:rsidRPr="002A66FB">
        <w:rPr>
          <w:spacing w:val="-4"/>
          <w:sz w:val="22"/>
          <w:szCs w:val="22"/>
        </w:rPr>
        <w:t>100</w:t>
      </w:r>
      <w:r w:rsidRPr="002A66FB">
        <w:rPr>
          <w:spacing w:val="-4"/>
          <w:sz w:val="22"/>
          <w:szCs w:val="22"/>
        </w:rPr>
        <w:t xml:space="preserve"> </w:t>
      </w:r>
      <w:r w:rsidR="006C6D84" w:rsidRPr="002A66FB">
        <w:rPr>
          <w:spacing w:val="-4"/>
          <w:sz w:val="22"/>
          <w:szCs w:val="22"/>
        </w:rPr>
        <w:t>м</w:t>
      </w:r>
      <w:r w:rsidRPr="002A66FB">
        <w:rPr>
          <w:spacing w:val="-4"/>
          <w:sz w:val="22"/>
          <w:szCs w:val="22"/>
        </w:rPr>
        <w:t xml:space="preserve">. Уровень деловой активности в рассматриваемом микрорайоне — </w:t>
      </w:r>
      <w:r w:rsidR="0059159A" w:rsidRPr="002A66FB">
        <w:rPr>
          <w:spacing w:val="-4"/>
          <w:sz w:val="22"/>
          <w:szCs w:val="22"/>
        </w:rPr>
        <w:t>выше среднего</w:t>
      </w:r>
      <w:r w:rsidRPr="002A66FB">
        <w:rPr>
          <w:spacing w:val="-4"/>
          <w:sz w:val="22"/>
          <w:szCs w:val="22"/>
        </w:rPr>
        <w:t xml:space="preserve">. Офисная недвижимость в рассматриваемом микрорайоне представлена в основном </w:t>
      </w:r>
      <w:r w:rsidR="006C6D84" w:rsidRPr="002A66FB">
        <w:rPr>
          <w:spacing w:val="-4"/>
          <w:sz w:val="22"/>
          <w:szCs w:val="22"/>
        </w:rPr>
        <w:t>бизнес-це</w:t>
      </w:r>
      <w:r w:rsidR="003804CE" w:rsidRPr="002A66FB">
        <w:rPr>
          <w:spacing w:val="-4"/>
          <w:sz w:val="22"/>
          <w:szCs w:val="22"/>
        </w:rPr>
        <w:t xml:space="preserve">нтрами класса А и В. </w:t>
      </w:r>
      <w:r w:rsidR="006C6D84" w:rsidRPr="002A66FB">
        <w:rPr>
          <w:spacing w:val="-4"/>
          <w:sz w:val="22"/>
          <w:szCs w:val="22"/>
        </w:rPr>
        <w:t>Подъезд к Объекту оценки осуществляется с улицы</w:t>
      </w:r>
      <w:r w:rsidR="0059159A" w:rsidRPr="002A66FB">
        <w:rPr>
          <w:spacing w:val="-4"/>
          <w:sz w:val="22"/>
          <w:szCs w:val="22"/>
        </w:rPr>
        <w:t xml:space="preserve"> Каховка</w:t>
      </w:r>
      <w:r w:rsidRPr="002A66FB">
        <w:rPr>
          <w:spacing w:val="-4"/>
          <w:sz w:val="22"/>
          <w:szCs w:val="22"/>
        </w:rPr>
        <w:t>. Подъездные пути находятся в хорошем состоянии, покрытие дорог — асфальт.  На территории расположения Объекта оценки имеется парковка. Территория парковки не охраняется.</w:t>
      </w:r>
    </w:p>
    <w:p w:rsidR="00E40FD3" w:rsidRPr="002A66FB" w:rsidRDefault="00E40FD3" w:rsidP="0059159A">
      <w:pPr>
        <w:pStyle w:val="20"/>
        <w:numPr>
          <w:ilvl w:val="0"/>
          <w:numId w:val="0"/>
        </w:numPr>
        <w:spacing w:line="336" w:lineRule="auto"/>
        <w:ind w:left="1440" w:hanging="360"/>
      </w:pPr>
      <w:bookmarkStart w:id="170" w:name="_Toc432166085"/>
      <w:bookmarkStart w:id="171" w:name="_Toc462817800"/>
      <w:bookmarkStart w:id="172" w:name="_Toc466630844"/>
      <w:bookmarkStart w:id="173" w:name="_Toc507693435"/>
      <w:bookmarkStart w:id="174" w:name="_Toc522721191"/>
      <w:r w:rsidRPr="002A66FB">
        <w:t>7.3. Позиционирование Объекта оценки</w:t>
      </w:r>
      <w:bookmarkEnd w:id="170"/>
      <w:bookmarkEnd w:id="171"/>
      <w:bookmarkEnd w:id="172"/>
      <w:bookmarkEnd w:id="173"/>
      <w:bookmarkEnd w:id="174"/>
    </w:p>
    <w:p w:rsidR="003804CE" w:rsidRPr="002A66FB" w:rsidRDefault="00E40FD3" w:rsidP="003804CE">
      <w:pPr>
        <w:spacing w:line="336" w:lineRule="auto"/>
        <w:ind w:firstLine="709"/>
        <w:jc w:val="both"/>
        <w:rPr>
          <w:sz w:val="22"/>
          <w:szCs w:val="22"/>
        </w:rPr>
      </w:pPr>
      <w:r w:rsidRPr="002A66FB">
        <w:rPr>
          <w:sz w:val="22"/>
          <w:szCs w:val="22"/>
        </w:rPr>
        <w:t>Позиционирование Объекта оценки – определение, по ряду существенных признаков, того сегмента рынка, к которому может принадлежать Объект оценки и, тем самым, соответствовать этому сегменту по условиям продажи (в том числе передаваемым правам), основному функциональному назначению, физическим размерам, потенциалу местоположения и другим ценообразующим характеристикам, по уровню цен на аналогичные объекты.</w:t>
      </w:r>
      <w:r w:rsidR="003804CE" w:rsidRPr="002A66FB">
        <w:rPr>
          <w:sz w:val="22"/>
          <w:szCs w:val="22"/>
        </w:rPr>
        <w:t xml:space="preserve"> </w:t>
      </w:r>
    </w:p>
    <w:p w:rsidR="00E40FD3" w:rsidRPr="002A66FB" w:rsidRDefault="00E40FD3" w:rsidP="003804CE">
      <w:pPr>
        <w:spacing w:line="336" w:lineRule="auto"/>
        <w:ind w:firstLine="709"/>
        <w:jc w:val="both"/>
        <w:rPr>
          <w:sz w:val="22"/>
          <w:szCs w:val="22"/>
        </w:rPr>
      </w:pPr>
      <w:r w:rsidRPr="002A66FB">
        <w:rPr>
          <w:sz w:val="22"/>
          <w:szCs w:val="22"/>
        </w:rPr>
        <w:t xml:space="preserve">С учетом технических характеристик, местоположения, Объект оценки можно позиционировать на рынке недвижимости как </w:t>
      </w:r>
      <w:r w:rsidRPr="002A66FB">
        <w:rPr>
          <w:b/>
          <w:sz w:val="22"/>
          <w:szCs w:val="22"/>
        </w:rPr>
        <w:t xml:space="preserve">объект </w:t>
      </w:r>
      <w:r w:rsidR="006C6D84" w:rsidRPr="002A66FB">
        <w:rPr>
          <w:b/>
          <w:sz w:val="22"/>
          <w:szCs w:val="22"/>
        </w:rPr>
        <w:t>офисного назначения</w:t>
      </w:r>
      <w:r w:rsidR="003804CE" w:rsidRPr="002A66FB">
        <w:rPr>
          <w:b/>
          <w:sz w:val="22"/>
          <w:szCs w:val="22"/>
        </w:rPr>
        <w:t xml:space="preserve"> – помещение общей площадью 6 297,0 кв. м, объект </w:t>
      </w:r>
      <w:r w:rsidR="00B4703E" w:rsidRPr="002A66FB">
        <w:rPr>
          <w:b/>
          <w:sz w:val="22"/>
          <w:szCs w:val="22"/>
        </w:rPr>
        <w:t>свободного</w:t>
      </w:r>
      <w:r w:rsidR="003804CE" w:rsidRPr="002A66FB">
        <w:rPr>
          <w:b/>
          <w:sz w:val="22"/>
          <w:szCs w:val="22"/>
        </w:rPr>
        <w:t xml:space="preserve"> назначения – помещение общей площадью 2 434,2 кв. м.</w:t>
      </w:r>
    </w:p>
    <w:p w:rsidR="00CF690E" w:rsidRPr="002A66FB" w:rsidRDefault="006C6D84" w:rsidP="00B7767C">
      <w:pPr>
        <w:pStyle w:val="1"/>
        <w:numPr>
          <w:ilvl w:val="0"/>
          <w:numId w:val="0"/>
        </w:numPr>
        <w:ind w:left="720"/>
      </w:pPr>
      <w:bookmarkStart w:id="175" w:name="_Toc303336803"/>
      <w:bookmarkStart w:id="176" w:name="_Toc522721192"/>
      <w:bookmarkEnd w:id="151"/>
      <w:bookmarkEnd w:id="152"/>
      <w:bookmarkEnd w:id="153"/>
      <w:bookmarkEnd w:id="154"/>
      <w:bookmarkEnd w:id="155"/>
      <w:bookmarkEnd w:id="156"/>
      <w:bookmarkEnd w:id="157"/>
      <w:bookmarkEnd w:id="158"/>
      <w:bookmarkEnd w:id="159"/>
      <w:bookmarkEnd w:id="160"/>
      <w:bookmarkEnd w:id="161"/>
      <w:bookmarkEnd w:id="162"/>
      <w:r w:rsidRPr="002A66FB">
        <w:lastRenderedPageBreak/>
        <w:t>8</w:t>
      </w:r>
      <w:r w:rsidR="00CF690E" w:rsidRPr="002A66FB">
        <w:t>. Анализ рынка объект</w:t>
      </w:r>
      <w:r w:rsidR="00981BFE" w:rsidRPr="002A66FB">
        <w:t>а</w:t>
      </w:r>
      <w:r w:rsidR="00CF690E" w:rsidRPr="002A66FB">
        <w:t xml:space="preserve"> оценки</w:t>
      </w:r>
      <w:bookmarkEnd w:id="175"/>
      <w:bookmarkEnd w:id="176"/>
    </w:p>
    <w:p w:rsidR="00C21468" w:rsidRPr="002A66FB" w:rsidRDefault="006C6D84" w:rsidP="00A8601E">
      <w:pPr>
        <w:pStyle w:val="20"/>
        <w:numPr>
          <w:ilvl w:val="0"/>
          <w:numId w:val="0"/>
        </w:numPr>
        <w:ind w:firstLine="709"/>
        <w:rPr>
          <w:rFonts w:eastAsia="Calibri"/>
          <w:bCs/>
          <w:spacing w:val="0"/>
          <w:szCs w:val="22"/>
          <w:lang w:eastAsia="en-US"/>
        </w:rPr>
      </w:pPr>
      <w:bookmarkStart w:id="177" w:name="_Toc435032176"/>
      <w:bookmarkStart w:id="178" w:name="_Toc522721193"/>
      <w:bookmarkStart w:id="179" w:name="_Toc283984591"/>
      <w:bookmarkStart w:id="180" w:name="_Toc320791352"/>
      <w:bookmarkStart w:id="181" w:name="_Toc345674043"/>
      <w:r w:rsidRPr="002A66FB">
        <w:t>8</w:t>
      </w:r>
      <w:r w:rsidR="00C21468" w:rsidRPr="002A66FB">
        <w:t xml:space="preserve">.1. </w:t>
      </w:r>
      <w:r w:rsidR="00C21468" w:rsidRPr="002A66FB">
        <w:rPr>
          <w:rFonts w:eastAsia="Calibri"/>
          <w:bCs/>
          <w:spacing w:val="0"/>
          <w:szCs w:val="22"/>
          <w:lang w:eastAsia="en-US"/>
        </w:rPr>
        <w:t xml:space="preserve">Краткий обзор общеэкономической ситуации и социально-экономической ситуации в </w:t>
      </w:r>
      <w:bookmarkEnd w:id="177"/>
      <w:r w:rsidR="00981BFE" w:rsidRPr="002A66FB">
        <w:rPr>
          <w:szCs w:val="24"/>
        </w:rPr>
        <w:t xml:space="preserve">России </w:t>
      </w:r>
      <w:r w:rsidR="00B46CD8" w:rsidRPr="002A66FB">
        <w:rPr>
          <w:szCs w:val="24"/>
        </w:rPr>
        <w:t>по</w:t>
      </w:r>
      <w:r w:rsidR="00981BFE" w:rsidRPr="002A66FB">
        <w:rPr>
          <w:szCs w:val="24"/>
        </w:rPr>
        <w:t xml:space="preserve"> состоянию на </w:t>
      </w:r>
      <w:r w:rsidR="00C906FD" w:rsidRPr="002A66FB">
        <w:rPr>
          <w:szCs w:val="24"/>
        </w:rPr>
        <w:t>июнь</w:t>
      </w:r>
      <w:r w:rsidR="00981BFE" w:rsidRPr="002A66FB">
        <w:rPr>
          <w:szCs w:val="24"/>
        </w:rPr>
        <w:t xml:space="preserve"> 2018 года</w:t>
      </w:r>
      <w:bookmarkEnd w:id="178"/>
    </w:p>
    <w:p w:rsidR="005C1EDD" w:rsidRPr="002A66FB" w:rsidRDefault="00C906FD" w:rsidP="005C1EDD">
      <w:pPr>
        <w:pStyle w:val="20"/>
        <w:tabs>
          <w:tab w:val="clear" w:pos="1440"/>
          <w:tab w:val="num" w:pos="142"/>
        </w:tabs>
        <w:spacing w:line="312" w:lineRule="auto"/>
        <w:ind w:left="0" w:firstLine="0"/>
        <w:jc w:val="center"/>
        <w:rPr>
          <w:sz w:val="22"/>
          <w:szCs w:val="22"/>
        </w:rPr>
      </w:pPr>
      <w:bookmarkStart w:id="182" w:name="_Toc522365573"/>
      <w:bookmarkStart w:id="183" w:name="_Toc522366742"/>
      <w:bookmarkStart w:id="184" w:name="_Toc522721194"/>
      <w:bookmarkStart w:id="185" w:name="_Toc338165194"/>
      <w:r w:rsidRPr="002A66FB">
        <w:rPr>
          <w:noProof/>
          <w:sz w:val="22"/>
          <w:szCs w:val="22"/>
        </w:rPr>
        <w:drawing>
          <wp:inline distT="0" distB="0" distL="0" distR="0">
            <wp:extent cx="5473065" cy="73971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73065" cy="7397115"/>
                    </a:xfrm>
                    <a:prstGeom prst="rect">
                      <a:avLst/>
                    </a:prstGeom>
                    <a:noFill/>
                    <a:ln>
                      <a:noFill/>
                    </a:ln>
                  </pic:spPr>
                </pic:pic>
              </a:graphicData>
            </a:graphic>
          </wp:inline>
        </w:drawing>
      </w:r>
      <w:bookmarkEnd w:id="182"/>
      <w:bookmarkEnd w:id="183"/>
      <w:bookmarkEnd w:id="184"/>
    </w:p>
    <w:p w:rsidR="005C1EDD" w:rsidRPr="002A66FB" w:rsidRDefault="005C1EDD" w:rsidP="005C1EDD">
      <w:pPr>
        <w:pStyle w:val="a8"/>
        <w:spacing w:after="0" w:line="360" w:lineRule="auto"/>
        <w:ind w:firstLine="720"/>
        <w:jc w:val="both"/>
        <w:rPr>
          <w:sz w:val="22"/>
          <w:szCs w:val="22"/>
        </w:rPr>
      </w:pPr>
      <w:r w:rsidRPr="002A66FB">
        <w:rPr>
          <w:sz w:val="22"/>
          <w:szCs w:val="22"/>
        </w:rPr>
        <w:t xml:space="preserve">Ни один из важных индикаторов российской экономики не приобрел за недавний период турбулентности угрожающего характера, а иностранные инвесторы даже увеличили </w:t>
      </w:r>
      <w:r w:rsidRPr="002A66FB">
        <w:rPr>
          <w:sz w:val="22"/>
          <w:szCs w:val="22"/>
        </w:rPr>
        <w:lastRenderedPageBreak/>
        <w:t xml:space="preserve">вложения в российские активы. Однако мало сомнений в том, что это в основном спекулятивные вложения, как и в том, что турбулентность легко может вернуться. Даже неожиданное решение Минфина США смягчить часть антироссийских санкций логично было бы интерпретировать не столько в пользу улучшения ситуации, сколько как признак дальнейшего роста неопределенности. </w:t>
      </w:r>
    </w:p>
    <w:p w:rsidR="005C1EDD" w:rsidRPr="002A66FB" w:rsidRDefault="005C1EDD" w:rsidP="005C1EDD">
      <w:pPr>
        <w:pStyle w:val="a8"/>
        <w:spacing w:after="0" w:line="360" w:lineRule="auto"/>
        <w:ind w:firstLine="720"/>
        <w:jc w:val="both"/>
        <w:rPr>
          <w:sz w:val="22"/>
          <w:szCs w:val="22"/>
        </w:rPr>
      </w:pPr>
      <w:r w:rsidRPr="002A66FB">
        <w:rPr>
          <w:sz w:val="22"/>
          <w:szCs w:val="22"/>
        </w:rPr>
        <w:t xml:space="preserve"> Тот же вектор характерен и для нефтяных котировок высокого уровня. Мнение об их позитивной роли в преодолении волатильности, стабилизации курса рубля и предотвращении роста инфляции, скорее всего, справедливо. Однако сам уровень нефтяных цен все в меньшей степени связан с рыночными факторами и все больше обусловливается геополитикой – то есть самыми неопределенными обстоятельствами. </w:t>
      </w:r>
    </w:p>
    <w:p w:rsidR="005C1EDD" w:rsidRPr="002A66FB" w:rsidRDefault="005C1EDD" w:rsidP="005C1EDD">
      <w:pPr>
        <w:pStyle w:val="a8"/>
        <w:spacing w:after="0" w:line="360" w:lineRule="auto"/>
        <w:ind w:firstLine="720"/>
        <w:jc w:val="both"/>
        <w:rPr>
          <w:sz w:val="22"/>
          <w:szCs w:val="22"/>
        </w:rPr>
      </w:pPr>
      <w:r w:rsidRPr="002A66FB">
        <w:rPr>
          <w:sz w:val="22"/>
          <w:szCs w:val="22"/>
        </w:rPr>
        <w:t xml:space="preserve">При серьезно завышенных ценах это только увеличивает риски их падения, степень и время которого слабо предсказуемы.  Разумеется, в текущем режиме подобная конъюнктура углеводородного рынка приносит благоприятные результаты, что констатируют и наши эксперты, анализирующие платежный баланс России в I квартале 2018 г. По сравнению с соответствующим кварталом прошлого года положительное сальдо счета текущих операций выросло на 29%, составив 28,8 млрд долл. Это произошло, прежде всего, за счет увеличения внешнеторгового баланса, а именно – опережающего роста экспорта, на 30% состоявшего в январе-феврале из поставок нефти, 19% – нефтепродуктов и 11% – природного газа.  Чистый вывоз капитала несколько сократился по сравнению с аналогичным кварталом 2017 г., причем если тогда отток происходил за счет банков, то теперь – за счет небанковского сектора. Предположительно это было связано с «ожиданиями ужесточения антироссийских санкций». </w:t>
      </w:r>
    </w:p>
    <w:p w:rsidR="005C1EDD" w:rsidRPr="002A66FB" w:rsidRDefault="005C1EDD" w:rsidP="005C1EDD">
      <w:pPr>
        <w:pStyle w:val="a8"/>
        <w:spacing w:after="0" w:line="360" w:lineRule="auto"/>
        <w:ind w:firstLine="720"/>
        <w:jc w:val="both"/>
        <w:rPr>
          <w:sz w:val="22"/>
          <w:szCs w:val="22"/>
        </w:rPr>
      </w:pPr>
      <w:r w:rsidRPr="002A66FB">
        <w:rPr>
          <w:sz w:val="22"/>
          <w:szCs w:val="22"/>
        </w:rPr>
        <w:t>По мере стабилизации ситуации после произошедшей в апреле дестабилизации рынка можно ожидать, по мнению экспертов, укрепления рубля (которому оказывают поддержку высокие цены на нефть), хотя и не до исходного уровня. По их оценкам, в соответствии с состоянием фундаментальных факторов расчетное значение номинального курса доллара не превышает 60 руб., однако при дальнейшем ужесточении санкций процесс возвращения рубля к фундаментальным значениям может существенно затянуться.  </w:t>
      </w:r>
    </w:p>
    <w:p w:rsidR="005C1EDD" w:rsidRPr="002A66FB" w:rsidRDefault="005C1EDD" w:rsidP="005C1EDD">
      <w:pPr>
        <w:pStyle w:val="a8"/>
        <w:spacing w:after="0" w:line="360" w:lineRule="auto"/>
        <w:ind w:firstLine="720"/>
        <w:jc w:val="both"/>
        <w:rPr>
          <w:sz w:val="22"/>
          <w:szCs w:val="22"/>
        </w:rPr>
      </w:pPr>
      <w:r w:rsidRPr="002A66FB">
        <w:rPr>
          <w:sz w:val="22"/>
          <w:szCs w:val="22"/>
        </w:rPr>
        <w:t xml:space="preserve">Эксперты, рассматривающие последствия последнего пакета санкций, в числе долгосрочных эффектов называют отток иностранных инвестиций, возвращение капиталов российских «санкционных» компаний и рост их убытков. Потери капитализации этих компаний могут и далее создавать негативный фон для инвесторов, что способно привести к снижению недавно повышенных </w:t>
      </w:r>
    </w:p>
    <w:p w:rsidR="005C1EDD" w:rsidRPr="002A66FB" w:rsidRDefault="005C1EDD" w:rsidP="005C1EDD">
      <w:pPr>
        <w:pStyle w:val="a8"/>
        <w:spacing w:after="0" w:line="360" w:lineRule="auto"/>
        <w:ind w:firstLine="720"/>
        <w:jc w:val="both"/>
        <w:rPr>
          <w:sz w:val="22"/>
          <w:szCs w:val="22"/>
        </w:rPr>
      </w:pPr>
    </w:p>
    <w:p w:rsidR="005C1EDD" w:rsidRPr="002A66FB" w:rsidRDefault="005C1EDD" w:rsidP="005C1EDD">
      <w:pPr>
        <w:pStyle w:val="a8"/>
        <w:spacing w:after="0" w:line="360" w:lineRule="auto"/>
        <w:ind w:firstLine="720"/>
        <w:jc w:val="both"/>
        <w:rPr>
          <w:sz w:val="22"/>
          <w:szCs w:val="22"/>
        </w:rPr>
      </w:pPr>
    </w:p>
    <w:p w:rsidR="005C1EDD" w:rsidRPr="002A66FB" w:rsidRDefault="005C1EDD" w:rsidP="005C1EDD">
      <w:pPr>
        <w:pStyle w:val="a8"/>
        <w:spacing w:after="0" w:line="360" w:lineRule="auto"/>
        <w:ind w:firstLine="720"/>
        <w:jc w:val="both"/>
        <w:rPr>
          <w:sz w:val="22"/>
          <w:szCs w:val="22"/>
        </w:rPr>
      </w:pPr>
    </w:p>
    <w:p w:rsidR="005C1EDD" w:rsidRPr="002A66FB" w:rsidRDefault="005C1EDD" w:rsidP="005C1EDD">
      <w:pPr>
        <w:pStyle w:val="a8"/>
        <w:spacing w:after="0" w:line="360" w:lineRule="auto"/>
        <w:ind w:firstLine="720"/>
        <w:jc w:val="both"/>
        <w:rPr>
          <w:sz w:val="22"/>
          <w:szCs w:val="22"/>
        </w:rPr>
      </w:pPr>
    </w:p>
    <w:p w:rsidR="005C1EDD" w:rsidRPr="002A66FB" w:rsidRDefault="006C6D84" w:rsidP="005C1EDD">
      <w:pPr>
        <w:pStyle w:val="a8"/>
        <w:spacing w:after="0" w:line="360" w:lineRule="auto"/>
        <w:ind w:firstLine="720"/>
        <w:jc w:val="both"/>
        <w:rPr>
          <w:sz w:val="22"/>
          <w:szCs w:val="22"/>
        </w:rPr>
      </w:pPr>
      <w:r w:rsidRPr="002A66FB">
        <w:rPr>
          <w:b/>
          <w:i/>
          <w:sz w:val="24"/>
          <w:szCs w:val="24"/>
        </w:rPr>
        <w:lastRenderedPageBreak/>
        <w:t>8</w:t>
      </w:r>
      <w:r w:rsidR="005C1EDD" w:rsidRPr="002A66FB">
        <w:rPr>
          <w:b/>
          <w:i/>
          <w:sz w:val="24"/>
          <w:szCs w:val="24"/>
        </w:rPr>
        <w:t xml:space="preserve">.1.2. Основные тенденции социально-экономического развития </w:t>
      </w:r>
      <w:r w:rsidR="00C906FD" w:rsidRPr="002A66FB">
        <w:rPr>
          <w:b/>
          <w:i/>
          <w:sz w:val="24"/>
          <w:szCs w:val="24"/>
        </w:rPr>
        <w:t>Москвы</w:t>
      </w:r>
      <w:r w:rsidR="005C1EDD" w:rsidRPr="002A66FB">
        <w:rPr>
          <w:b/>
          <w:i/>
          <w:sz w:val="24"/>
          <w:szCs w:val="24"/>
        </w:rPr>
        <w:t xml:space="preserve"> состоянию на </w:t>
      </w:r>
      <w:r w:rsidR="00FB0871" w:rsidRPr="002A66FB">
        <w:rPr>
          <w:b/>
          <w:i/>
          <w:sz w:val="24"/>
          <w:szCs w:val="24"/>
        </w:rPr>
        <w:t>июнь</w:t>
      </w:r>
      <w:r w:rsidR="005C1EDD" w:rsidRPr="002A66FB">
        <w:rPr>
          <w:b/>
          <w:i/>
          <w:sz w:val="24"/>
          <w:szCs w:val="24"/>
        </w:rPr>
        <w:t xml:space="preserve"> 2018 года</w:t>
      </w:r>
      <w:r w:rsidR="005C1EDD" w:rsidRPr="002A66FB">
        <w:rPr>
          <w:b/>
          <w:i/>
          <w:sz w:val="24"/>
          <w:szCs w:val="24"/>
          <w:vertAlign w:val="superscript"/>
        </w:rPr>
        <w:footnoteReference w:id="1"/>
      </w:r>
    </w:p>
    <w:tbl>
      <w:tblPr>
        <w:tblW w:w="9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129"/>
        <w:gridCol w:w="992"/>
        <w:gridCol w:w="1134"/>
        <w:gridCol w:w="1276"/>
        <w:gridCol w:w="1276"/>
        <w:gridCol w:w="1285"/>
      </w:tblGrid>
      <w:tr w:rsidR="00FB0871" w:rsidRPr="002A66FB" w:rsidTr="00FB0871">
        <w:trPr>
          <w:cantSplit/>
          <w:tblHeader/>
          <w:jc w:val="center"/>
        </w:trPr>
        <w:tc>
          <w:tcPr>
            <w:tcW w:w="3129" w:type="dxa"/>
            <w:vMerge w:val="restart"/>
            <w:shd w:val="clear" w:color="auto" w:fill="BFBFBF" w:themeFill="background1" w:themeFillShade="BF"/>
            <w:vAlign w:val="center"/>
          </w:tcPr>
          <w:p w:rsidR="00FB0871" w:rsidRPr="002A66FB" w:rsidRDefault="003A2ACD"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Показатель</w:t>
            </w:r>
          </w:p>
        </w:tc>
        <w:tc>
          <w:tcPr>
            <w:tcW w:w="2126" w:type="dxa"/>
            <w:gridSpan w:val="2"/>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Абсолютные</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данные</w:t>
            </w:r>
          </w:p>
        </w:tc>
        <w:tc>
          <w:tcPr>
            <w:tcW w:w="2552" w:type="dxa"/>
            <w:gridSpan w:val="2"/>
            <w:shd w:val="clear" w:color="auto" w:fill="BFBFBF" w:themeFill="background1" w:themeFillShade="BF"/>
            <w:vAlign w:val="center"/>
          </w:tcPr>
          <w:p w:rsidR="00FB0871" w:rsidRPr="002A66FB" w:rsidRDefault="00FB0871" w:rsidP="00FB0871">
            <w:pPr>
              <w:pStyle w:val="afffff0"/>
              <w:spacing w:before="0" w:after="0" w:line="240" w:lineRule="auto"/>
              <w:ind w:right="75" w:firstLine="130"/>
              <w:rPr>
                <w:rFonts w:ascii="Times New Roman" w:hAnsi="Times New Roman"/>
                <w:i w:val="0"/>
                <w:sz w:val="18"/>
                <w:szCs w:val="18"/>
              </w:rPr>
            </w:pPr>
            <w:r w:rsidRPr="002A66FB">
              <w:rPr>
                <w:rFonts w:ascii="Times New Roman" w:hAnsi="Times New Roman"/>
                <w:i w:val="0"/>
                <w:sz w:val="18"/>
                <w:szCs w:val="18"/>
              </w:rPr>
              <w:t>В % к соответствующему периоду предыдущего года</w:t>
            </w:r>
          </w:p>
        </w:tc>
        <w:tc>
          <w:tcPr>
            <w:tcW w:w="1285" w:type="dxa"/>
            <w:vMerge w:val="restart"/>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Справочно:</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январь-июнь</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2017 в %</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к январю-июню</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2016</w:t>
            </w:r>
          </w:p>
        </w:tc>
      </w:tr>
      <w:tr w:rsidR="00FB0871" w:rsidRPr="002A66FB" w:rsidTr="00FB0871">
        <w:trPr>
          <w:cantSplit/>
          <w:tblHeader/>
          <w:jc w:val="center"/>
        </w:trPr>
        <w:tc>
          <w:tcPr>
            <w:tcW w:w="3129" w:type="dxa"/>
            <w:vMerge/>
            <w:vAlign w:val="center"/>
          </w:tcPr>
          <w:p w:rsidR="00FB0871" w:rsidRPr="002A66FB" w:rsidRDefault="00FB0871" w:rsidP="00FB0871">
            <w:pPr>
              <w:pStyle w:val="afffff0"/>
              <w:spacing w:before="0" w:after="0" w:line="240" w:lineRule="auto"/>
              <w:rPr>
                <w:rFonts w:ascii="Times New Roman" w:hAnsi="Times New Roman"/>
                <w:i w:val="0"/>
                <w:sz w:val="18"/>
                <w:szCs w:val="18"/>
              </w:rPr>
            </w:pPr>
          </w:p>
        </w:tc>
        <w:tc>
          <w:tcPr>
            <w:tcW w:w="992" w:type="dxa"/>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июнь</w:t>
            </w:r>
            <w:r w:rsidRPr="002A66FB">
              <w:rPr>
                <w:rFonts w:ascii="Times New Roman" w:hAnsi="Times New Roman"/>
                <w:i w:val="0"/>
                <w:sz w:val="18"/>
                <w:szCs w:val="18"/>
              </w:rPr>
              <w:br/>
              <w:t>2018</w:t>
            </w:r>
          </w:p>
        </w:tc>
        <w:tc>
          <w:tcPr>
            <w:tcW w:w="1134" w:type="dxa"/>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январь-</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июнь 2018</w:t>
            </w:r>
          </w:p>
        </w:tc>
        <w:tc>
          <w:tcPr>
            <w:tcW w:w="1276" w:type="dxa"/>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июнь 2018</w:t>
            </w:r>
          </w:p>
        </w:tc>
        <w:tc>
          <w:tcPr>
            <w:tcW w:w="1276" w:type="dxa"/>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январь-</w:t>
            </w:r>
          </w:p>
          <w:p w:rsidR="00FB0871" w:rsidRPr="002A66FB" w:rsidRDefault="00FB0871" w:rsidP="00FB0871">
            <w:pPr>
              <w:pStyle w:val="afffff0"/>
              <w:spacing w:before="0" w:after="0" w:line="240" w:lineRule="auto"/>
              <w:rPr>
                <w:rFonts w:ascii="Times New Roman" w:hAnsi="Times New Roman"/>
                <w:i w:val="0"/>
                <w:sz w:val="18"/>
                <w:szCs w:val="18"/>
              </w:rPr>
            </w:pPr>
            <w:r w:rsidRPr="002A66FB">
              <w:rPr>
                <w:rFonts w:ascii="Times New Roman" w:hAnsi="Times New Roman"/>
                <w:i w:val="0"/>
                <w:sz w:val="18"/>
                <w:szCs w:val="18"/>
              </w:rPr>
              <w:t>июнь 2018</w:t>
            </w:r>
          </w:p>
        </w:tc>
        <w:tc>
          <w:tcPr>
            <w:tcW w:w="1285" w:type="dxa"/>
            <w:vMerge/>
            <w:shd w:val="clear" w:color="auto" w:fill="BFBFBF" w:themeFill="background1" w:themeFillShade="BF"/>
            <w:vAlign w:val="center"/>
          </w:tcPr>
          <w:p w:rsidR="00FB0871" w:rsidRPr="002A66FB" w:rsidRDefault="00FB0871" w:rsidP="00FB0871">
            <w:pPr>
              <w:pStyle w:val="afffff0"/>
              <w:spacing w:before="0" w:after="0" w:line="240" w:lineRule="auto"/>
              <w:rPr>
                <w:rFonts w:ascii="Times New Roman" w:hAnsi="Times New Roman"/>
                <w:i w:val="0"/>
                <w:sz w:val="18"/>
                <w:szCs w:val="18"/>
              </w:rPr>
            </w:pPr>
          </w:p>
        </w:tc>
      </w:tr>
      <w:tr w:rsidR="00FB0871" w:rsidRPr="002A66FB" w:rsidTr="003A2ACD">
        <w:trPr>
          <w:jc w:val="center"/>
        </w:trPr>
        <w:tc>
          <w:tcPr>
            <w:tcW w:w="3129" w:type="dxa"/>
            <w:vAlign w:val="bottom"/>
          </w:tcPr>
          <w:p w:rsidR="00FB0871" w:rsidRPr="002A66FB" w:rsidRDefault="00FB0871" w:rsidP="00FB0871">
            <w:pPr>
              <w:spacing w:before="120" w:line="240" w:lineRule="exact"/>
              <w:rPr>
                <w:sz w:val="18"/>
                <w:szCs w:val="18"/>
              </w:rPr>
            </w:pPr>
            <w:r w:rsidRPr="002A66FB">
              <w:rPr>
                <w:sz w:val="18"/>
                <w:szCs w:val="18"/>
              </w:rPr>
              <w:t xml:space="preserve">Индекс производства по видам </w:t>
            </w:r>
            <w:r w:rsidR="003A2ACD" w:rsidRPr="002A66FB">
              <w:rPr>
                <w:sz w:val="18"/>
                <w:szCs w:val="18"/>
              </w:rPr>
              <w:t>деятельности «</w:t>
            </w:r>
            <w:r w:rsidRPr="002A66FB">
              <w:rPr>
                <w:bCs/>
                <w:sz w:val="18"/>
                <w:szCs w:val="18"/>
              </w:rPr>
              <w:t>обра</w:t>
            </w:r>
            <w:r w:rsidRPr="002A66FB">
              <w:rPr>
                <w:bCs/>
                <w:sz w:val="18"/>
                <w:szCs w:val="18"/>
              </w:rPr>
              <w:softHyphen/>
              <w:t xml:space="preserve">батывающие производства», </w:t>
            </w:r>
            <w:r w:rsidRPr="002A66FB">
              <w:rPr>
                <w:sz w:val="18"/>
                <w:szCs w:val="18"/>
              </w:rPr>
              <w:t>«обеспечение электрической энергией, газом и паром; кондиционирование воз</w:t>
            </w:r>
            <w:r w:rsidRPr="002A66FB">
              <w:rPr>
                <w:sz w:val="18"/>
                <w:szCs w:val="18"/>
              </w:rPr>
              <w:softHyphen/>
              <w:t>духа»</w:t>
            </w:r>
            <w:r w:rsidRPr="002A66FB">
              <w:rPr>
                <w:bCs/>
                <w:sz w:val="18"/>
                <w:szCs w:val="18"/>
              </w:rPr>
              <w:t>, «</w:t>
            </w:r>
            <w:r w:rsidR="00F267E5" w:rsidRPr="002A66FB">
              <w:rPr>
                <w:sz w:val="18"/>
                <w:szCs w:val="18"/>
              </w:rPr>
              <w:t>водоснабжение; во</w:t>
            </w:r>
            <w:r w:rsidR="00F267E5" w:rsidRPr="002A66FB">
              <w:rPr>
                <w:sz w:val="18"/>
                <w:szCs w:val="18"/>
              </w:rPr>
              <w:softHyphen/>
              <w:t>доотведение</w:t>
            </w:r>
            <w:r w:rsidRPr="002A66FB">
              <w:rPr>
                <w:sz w:val="18"/>
                <w:szCs w:val="18"/>
              </w:rPr>
              <w:t>, организация сбора и утилизации отходов, деятельность по ликвидации загрязнений»</w:t>
            </w:r>
            <w:r w:rsidRPr="002A66FB">
              <w:rPr>
                <w:bCs/>
                <w:sz w:val="18"/>
                <w:szCs w:val="18"/>
              </w:rPr>
              <w:t xml:space="preserve"> </w:t>
            </w:r>
          </w:p>
        </w:tc>
        <w:tc>
          <w:tcPr>
            <w:tcW w:w="992" w:type="dxa"/>
            <w:vAlign w:val="center"/>
          </w:tcPr>
          <w:p w:rsidR="00FB0871" w:rsidRPr="002A66FB" w:rsidRDefault="00FB0871" w:rsidP="00FB0871">
            <w:pPr>
              <w:pStyle w:val="afffff2"/>
              <w:spacing w:line="240" w:lineRule="exact"/>
              <w:rPr>
                <w:rFonts w:ascii="Times New Roman" w:hAnsi="Times New Roman"/>
                <w:sz w:val="18"/>
                <w:szCs w:val="18"/>
              </w:rPr>
            </w:pPr>
          </w:p>
        </w:tc>
        <w:tc>
          <w:tcPr>
            <w:tcW w:w="1134" w:type="dxa"/>
            <w:vAlign w:val="center"/>
          </w:tcPr>
          <w:p w:rsidR="00FB0871" w:rsidRPr="002A66FB" w:rsidRDefault="00FB0871" w:rsidP="00FB0871">
            <w:pPr>
              <w:pStyle w:val="afffff2"/>
              <w:spacing w:line="240" w:lineRule="exact"/>
              <w:ind w:right="175"/>
              <w:rPr>
                <w:rFonts w:ascii="Times New Roman" w:hAnsi="Times New Roman"/>
                <w:sz w:val="18"/>
                <w:szCs w:val="18"/>
              </w:rPr>
            </w:pPr>
          </w:p>
        </w:tc>
        <w:tc>
          <w:tcPr>
            <w:tcW w:w="1276" w:type="dxa"/>
            <w:vAlign w:val="center"/>
          </w:tcPr>
          <w:p w:rsidR="00FB0871" w:rsidRPr="002A66FB" w:rsidRDefault="00FB0871" w:rsidP="00FB0871">
            <w:pPr>
              <w:pStyle w:val="afffff2"/>
              <w:spacing w:line="240" w:lineRule="exact"/>
              <w:ind w:right="67"/>
              <w:jc w:val="left"/>
              <w:rPr>
                <w:rFonts w:ascii="Times New Roman" w:hAnsi="Times New Roman"/>
                <w:sz w:val="18"/>
                <w:szCs w:val="18"/>
                <w:vertAlign w:val="superscript"/>
              </w:rPr>
            </w:pPr>
            <w:r w:rsidRPr="002A66FB">
              <w:rPr>
                <w:rFonts w:ascii="Times New Roman" w:hAnsi="Times New Roman"/>
                <w:sz w:val="18"/>
                <w:szCs w:val="18"/>
              </w:rPr>
              <w:t xml:space="preserve">       97.9</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119.2</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98.1</w:t>
            </w:r>
            <w:r w:rsidRPr="002A66FB">
              <w:rPr>
                <w:rFonts w:ascii="Times New Roman" w:hAnsi="Times New Roman"/>
                <w:sz w:val="18"/>
                <w:szCs w:val="18"/>
                <w:vertAlign w:val="superscript"/>
              </w:rPr>
              <w:t>1)</w:t>
            </w:r>
          </w:p>
        </w:tc>
      </w:tr>
      <w:tr w:rsidR="00FB0871" w:rsidRPr="002A66FB" w:rsidTr="003A2ACD">
        <w:trPr>
          <w:jc w:val="center"/>
        </w:trPr>
        <w:tc>
          <w:tcPr>
            <w:tcW w:w="3129" w:type="dxa"/>
          </w:tcPr>
          <w:p w:rsidR="00FB0871" w:rsidRPr="002A66FB" w:rsidRDefault="00FB0871" w:rsidP="00FB0871">
            <w:pPr>
              <w:pStyle w:val="afffff2"/>
              <w:spacing w:line="240" w:lineRule="exact"/>
              <w:ind w:left="284"/>
              <w:jc w:val="left"/>
              <w:rPr>
                <w:rFonts w:ascii="Times New Roman" w:hAnsi="Times New Roman"/>
                <w:sz w:val="18"/>
                <w:szCs w:val="18"/>
              </w:rPr>
            </w:pPr>
            <w:r w:rsidRPr="002A66FB">
              <w:rPr>
                <w:rFonts w:ascii="Times New Roman" w:hAnsi="Times New Roman"/>
                <w:sz w:val="18"/>
                <w:szCs w:val="18"/>
              </w:rPr>
              <w:t>добыча полезных ископаемых</w:t>
            </w:r>
          </w:p>
        </w:tc>
        <w:tc>
          <w:tcPr>
            <w:tcW w:w="992" w:type="dxa"/>
            <w:vAlign w:val="center"/>
          </w:tcPr>
          <w:p w:rsidR="00FB0871" w:rsidRPr="002A66FB" w:rsidRDefault="00FB0871" w:rsidP="00FB0871">
            <w:pPr>
              <w:pStyle w:val="afffff2"/>
              <w:spacing w:line="240" w:lineRule="exact"/>
              <w:ind w:right="200"/>
              <w:jc w:val="right"/>
              <w:rPr>
                <w:rFonts w:ascii="Times New Roman" w:hAnsi="Times New Roman"/>
                <w:sz w:val="18"/>
                <w:szCs w:val="18"/>
              </w:rPr>
            </w:pPr>
            <w:r w:rsidRPr="002A66FB">
              <w:rPr>
                <w:rFonts w:ascii="Times New Roman" w:hAnsi="Times New Roman"/>
                <w:sz w:val="18"/>
                <w:szCs w:val="18"/>
              </w:rPr>
              <w:t>4360.5</w:t>
            </w:r>
          </w:p>
        </w:tc>
        <w:tc>
          <w:tcPr>
            <w:tcW w:w="1134" w:type="dxa"/>
            <w:vAlign w:val="center"/>
          </w:tcPr>
          <w:p w:rsidR="00FB0871" w:rsidRPr="002A66FB" w:rsidRDefault="00FB0871" w:rsidP="00FB0871">
            <w:pPr>
              <w:pStyle w:val="afffff2"/>
              <w:spacing w:line="240" w:lineRule="exact"/>
              <w:ind w:right="268"/>
              <w:jc w:val="right"/>
              <w:rPr>
                <w:rFonts w:ascii="Times New Roman" w:hAnsi="Times New Roman"/>
                <w:sz w:val="18"/>
                <w:szCs w:val="18"/>
              </w:rPr>
            </w:pPr>
            <w:r w:rsidRPr="002A66FB">
              <w:rPr>
                <w:rFonts w:ascii="Times New Roman" w:hAnsi="Times New Roman"/>
                <w:sz w:val="18"/>
                <w:szCs w:val="18"/>
              </w:rPr>
              <w:t>25951.9</w:t>
            </w:r>
          </w:p>
        </w:tc>
        <w:tc>
          <w:tcPr>
            <w:tcW w:w="1276" w:type="dxa"/>
            <w:vAlign w:val="center"/>
          </w:tcPr>
          <w:p w:rsidR="00FB0871" w:rsidRPr="002A66FB" w:rsidRDefault="00FB0871" w:rsidP="00FB0871">
            <w:pPr>
              <w:pStyle w:val="afffff2"/>
              <w:spacing w:line="240" w:lineRule="exact"/>
              <w:ind w:right="380"/>
              <w:jc w:val="right"/>
              <w:rPr>
                <w:rFonts w:ascii="Times New Roman" w:hAnsi="Times New Roman"/>
                <w:sz w:val="18"/>
                <w:szCs w:val="18"/>
              </w:rPr>
            </w:pPr>
            <w:r w:rsidRPr="002A66FB">
              <w:rPr>
                <w:rFonts w:ascii="Times New Roman" w:hAnsi="Times New Roman"/>
                <w:sz w:val="18"/>
                <w:szCs w:val="18"/>
              </w:rPr>
              <w:t>116.5</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132.8</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79.1</w:t>
            </w:r>
          </w:p>
        </w:tc>
      </w:tr>
      <w:tr w:rsidR="00FB0871" w:rsidRPr="002A66FB" w:rsidTr="003A2ACD">
        <w:trPr>
          <w:jc w:val="center"/>
        </w:trPr>
        <w:tc>
          <w:tcPr>
            <w:tcW w:w="3129" w:type="dxa"/>
          </w:tcPr>
          <w:p w:rsidR="00FB0871" w:rsidRPr="002A66FB" w:rsidRDefault="00FB0871" w:rsidP="00FB0871">
            <w:pPr>
              <w:pStyle w:val="afffff2"/>
              <w:spacing w:line="240" w:lineRule="exact"/>
              <w:ind w:left="284"/>
              <w:jc w:val="left"/>
              <w:rPr>
                <w:rFonts w:ascii="Times New Roman" w:hAnsi="Times New Roman"/>
                <w:sz w:val="18"/>
                <w:szCs w:val="18"/>
              </w:rPr>
            </w:pPr>
            <w:r w:rsidRPr="002A66FB">
              <w:rPr>
                <w:rFonts w:ascii="Times New Roman" w:hAnsi="Times New Roman"/>
                <w:sz w:val="18"/>
                <w:szCs w:val="18"/>
              </w:rPr>
              <w:t>обрабатывающие производства</w:t>
            </w:r>
          </w:p>
        </w:tc>
        <w:tc>
          <w:tcPr>
            <w:tcW w:w="992" w:type="dxa"/>
            <w:vAlign w:val="center"/>
          </w:tcPr>
          <w:p w:rsidR="00FB0871" w:rsidRPr="002A66FB" w:rsidRDefault="00FB0871" w:rsidP="00FB0871">
            <w:pPr>
              <w:pStyle w:val="afffff2"/>
              <w:spacing w:line="240" w:lineRule="exact"/>
              <w:ind w:right="200"/>
              <w:jc w:val="right"/>
              <w:rPr>
                <w:rFonts w:ascii="Times New Roman" w:hAnsi="Times New Roman"/>
                <w:sz w:val="18"/>
                <w:szCs w:val="18"/>
              </w:rPr>
            </w:pPr>
            <w:r w:rsidRPr="002A66FB">
              <w:rPr>
                <w:rFonts w:ascii="Times New Roman" w:hAnsi="Times New Roman"/>
                <w:sz w:val="18"/>
                <w:szCs w:val="18"/>
              </w:rPr>
              <w:t>830901.1</w:t>
            </w:r>
          </w:p>
        </w:tc>
        <w:tc>
          <w:tcPr>
            <w:tcW w:w="1134" w:type="dxa"/>
            <w:vAlign w:val="center"/>
          </w:tcPr>
          <w:p w:rsidR="00FB0871" w:rsidRPr="002A66FB" w:rsidRDefault="00FB0871" w:rsidP="00FB0871">
            <w:pPr>
              <w:pStyle w:val="afffff2"/>
              <w:tabs>
                <w:tab w:val="decimal" w:pos="8182"/>
              </w:tabs>
              <w:spacing w:line="240" w:lineRule="exact"/>
              <w:ind w:right="268"/>
              <w:jc w:val="right"/>
              <w:rPr>
                <w:rFonts w:ascii="Times New Roman" w:hAnsi="Times New Roman"/>
                <w:sz w:val="18"/>
                <w:szCs w:val="18"/>
              </w:rPr>
            </w:pPr>
            <w:r w:rsidRPr="002A66FB">
              <w:rPr>
                <w:rFonts w:ascii="Times New Roman" w:hAnsi="Times New Roman"/>
                <w:sz w:val="18"/>
                <w:szCs w:val="18"/>
              </w:rPr>
              <w:t>3502737.3</w:t>
            </w:r>
          </w:p>
        </w:tc>
        <w:tc>
          <w:tcPr>
            <w:tcW w:w="1276" w:type="dxa"/>
            <w:vAlign w:val="center"/>
          </w:tcPr>
          <w:p w:rsidR="00FB0871" w:rsidRPr="002A66FB" w:rsidRDefault="00FB0871" w:rsidP="00FB0871">
            <w:pPr>
              <w:pStyle w:val="afffff2"/>
              <w:spacing w:line="240" w:lineRule="exact"/>
              <w:ind w:right="380"/>
              <w:jc w:val="right"/>
              <w:rPr>
                <w:rFonts w:ascii="Times New Roman" w:hAnsi="Times New Roman"/>
                <w:sz w:val="18"/>
                <w:szCs w:val="18"/>
              </w:rPr>
            </w:pPr>
            <w:r w:rsidRPr="002A66FB">
              <w:rPr>
                <w:rFonts w:ascii="Times New Roman" w:hAnsi="Times New Roman"/>
                <w:sz w:val="18"/>
                <w:szCs w:val="18"/>
              </w:rPr>
              <w:t>188.4</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137.9</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113.4</w:t>
            </w:r>
          </w:p>
        </w:tc>
      </w:tr>
      <w:tr w:rsidR="00FB0871" w:rsidRPr="002A66FB" w:rsidTr="003A2ACD">
        <w:trPr>
          <w:jc w:val="center"/>
        </w:trPr>
        <w:tc>
          <w:tcPr>
            <w:tcW w:w="3129" w:type="dxa"/>
            <w:vAlign w:val="bottom"/>
          </w:tcPr>
          <w:p w:rsidR="00FB0871" w:rsidRPr="002A66FB" w:rsidRDefault="00FB0871" w:rsidP="00FB0871">
            <w:pPr>
              <w:pStyle w:val="afffff2"/>
              <w:spacing w:line="240" w:lineRule="exact"/>
              <w:ind w:left="300"/>
              <w:jc w:val="left"/>
              <w:rPr>
                <w:rFonts w:ascii="Times New Roman" w:hAnsi="Times New Roman"/>
                <w:sz w:val="18"/>
                <w:szCs w:val="18"/>
              </w:rPr>
            </w:pPr>
            <w:r w:rsidRPr="002A66FB">
              <w:rPr>
                <w:rFonts w:ascii="Times New Roman" w:hAnsi="Times New Roman"/>
                <w:sz w:val="18"/>
                <w:szCs w:val="18"/>
              </w:rPr>
              <w:t>добыча полезных ископаемых</w:t>
            </w:r>
          </w:p>
        </w:tc>
        <w:tc>
          <w:tcPr>
            <w:tcW w:w="992" w:type="dxa"/>
            <w:vAlign w:val="center"/>
          </w:tcPr>
          <w:p w:rsidR="00FB0871" w:rsidRPr="002A66FB" w:rsidRDefault="00FB0871" w:rsidP="00FB0871">
            <w:pPr>
              <w:pStyle w:val="afffff2"/>
              <w:spacing w:line="240" w:lineRule="exact"/>
              <w:ind w:right="200"/>
              <w:jc w:val="right"/>
              <w:rPr>
                <w:rFonts w:ascii="Times New Roman" w:hAnsi="Times New Roman"/>
                <w:sz w:val="18"/>
                <w:szCs w:val="18"/>
              </w:rPr>
            </w:pPr>
            <w:r w:rsidRPr="002A66FB">
              <w:rPr>
                <w:rFonts w:ascii="Times New Roman" w:hAnsi="Times New Roman"/>
                <w:sz w:val="18"/>
                <w:szCs w:val="18"/>
              </w:rPr>
              <w:t>181291.3</w:t>
            </w:r>
          </w:p>
        </w:tc>
        <w:tc>
          <w:tcPr>
            <w:tcW w:w="1134" w:type="dxa"/>
            <w:vAlign w:val="center"/>
          </w:tcPr>
          <w:p w:rsidR="00FB0871" w:rsidRPr="002A66FB" w:rsidRDefault="00FB0871" w:rsidP="00FB0871">
            <w:pPr>
              <w:pStyle w:val="afffff2"/>
              <w:spacing w:line="240" w:lineRule="exact"/>
              <w:ind w:right="268"/>
              <w:jc w:val="right"/>
              <w:rPr>
                <w:rFonts w:ascii="Times New Roman" w:hAnsi="Times New Roman"/>
                <w:sz w:val="18"/>
                <w:szCs w:val="18"/>
              </w:rPr>
            </w:pPr>
            <w:r w:rsidRPr="002A66FB">
              <w:rPr>
                <w:rFonts w:ascii="Times New Roman" w:hAnsi="Times New Roman"/>
                <w:sz w:val="18"/>
                <w:szCs w:val="18"/>
              </w:rPr>
              <w:t>998390.2</w:t>
            </w:r>
          </w:p>
        </w:tc>
        <w:tc>
          <w:tcPr>
            <w:tcW w:w="1276" w:type="dxa"/>
            <w:vAlign w:val="center"/>
          </w:tcPr>
          <w:p w:rsidR="00FB0871" w:rsidRPr="002A66FB" w:rsidRDefault="00FB0871" w:rsidP="00FB0871">
            <w:pPr>
              <w:pStyle w:val="afffff2"/>
              <w:spacing w:line="240" w:lineRule="exact"/>
              <w:ind w:right="456"/>
              <w:jc w:val="right"/>
              <w:rPr>
                <w:rFonts w:ascii="Times New Roman" w:hAnsi="Times New Roman"/>
                <w:sz w:val="18"/>
                <w:szCs w:val="18"/>
              </w:rPr>
            </w:pPr>
            <w:r w:rsidRPr="002A66FB">
              <w:rPr>
                <w:rFonts w:ascii="Times New Roman" w:hAnsi="Times New Roman"/>
                <w:sz w:val="18"/>
                <w:szCs w:val="18"/>
              </w:rPr>
              <w:t>180.4</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152.6</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116.1</w:t>
            </w:r>
          </w:p>
        </w:tc>
      </w:tr>
      <w:tr w:rsidR="00FB0871" w:rsidRPr="002A66FB" w:rsidTr="003A2ACD">
        <w:trPr>
          <w:jc w:val="center"/>
        </w:trPr>
        <w:tc>
          <w:tcPr>
            <w:tcW w:w="3129" w:type="dxa"/>
            <w:vAlign w:val="bottom"/>
          </w:tcPr>
          <w:p w:rsidR="00FB0871" w:rsidRPr="002A66FB" w:rsidRDefault="00FB0871" w:rsidP="00FB0871">
            <w:pPr>
              <w:pStyle w:val="afffff2"/>
              <w:spacing w:line="240" w:lineRule="exact"/>
              <w:ind w:left="300"/>
              <w:jc w:val="left"/>
              <w:rPr>
                <w:rFonts w:ascii="Times New Roman" w:hAnsi="Times New Roman"/>
                <w:sz w:val="18"/>
                <w:szCs w:val="18"/>
              </w:rPr>
            </w:pPr>
            <w:r w:rsidRPr="002A66FB">
              <w:rPr>
                <w:rFonts w:ascii="Times New Roman" w:hAnsi="Times New Roman"/>
                <w:sz w:val="18"/>
                <w:szCs w:val="18"/>
              </w:rPr>
              <w:t>обрабатывающие производства</w:t>
            </w:r>
          </w:p>
        </w:tc>
        <w:tc>
          <w:tcPr>
            <w:tcW w:w="992" w:type="dxa"/>
            <w:vAlign w:val="center"/>
          </w:tcPr>
          <w:p w:rsidR="00FB0871" w:rsidRPr="002A66FB" w:rsidRDefault="00FB0871" w:rsidP="00FB0871">
            <w:pPr>
              <w:pStyle w:val="afffff2"/>
              <w:spacing w:line="240" w:lineRule="exact"/>
              <w:ind w:right="200"/>
              <w:jc w:val="right"/>
              <w:rPr>
                <w:rFonts w:ascii="Times New Roman" w:hAnsi="Times New Roman"/>
                <w:sz w:val="18"/>
                <w:szCs w:val="18"/>
              </w:rPr>
            </w:pPr>
            <w:r w:rsidRPr="002A66FB">
              <w:rPr>
                <w:rFonts w:ascii="Times New Roman" w:hAnsi="Times New Roman"/>
                <w:sz w:val="18"/>
                <w:szCs w:val="18"/>
              </w:rPr>
              <w:t>684494.9</w:t>
            </w:r>
          </w:p>
        </w:tc>
        <w:tc>
          <w:tcPr>
            <w:tcW w:w="1134" w:type="dxa"/>
            <w:vAlign w:val="center"/>
          </w:tcPr>
          <w:p w:rsidR="00FB0871" w:rsidRPr="002A66FB" w:rsidRDefault="00FB0871" w:rsidP="00FB0871">
            <w:pPr>
              <w:pStyle w:val="afffff2"/>
              <w:tabs>
                <w:tab w:val="decimal" w:pos="8182"/>
              </w:tabs>
              <w:spacing w:line="240" w:lineRule="exact"/>
              <w:ind w:right="268"/>
              <w:jc w:val="right"/>
              <w:rPr>
                <w:rFonts w:ascii="Times New Roman" w:hAnsi="Times New Roman"/>
                <w:sz w:val="18"/>
                <w:szCs w:val="18"/>
              </w:rPr>
            </w:pPr>
            <w:r w:rsidRPr="002A66FB">
              <w:rPr>
                <w:rFonts w:ascii="Times New Roman" w:hAnsi="Times New Roman"/>
                <w:sz w:val="18"/>
                <w:szCs w:val="18"/>
              </w:rPr>
              <w:t>2828084.3</w:t>
            </w:r>
          </w:p>
        </w:tc>
        <w:tc>
          <w:tcPr>
            <w:tcW w:w="1276" w:type="dxa"/>
            <w:vAlign w:val="center"/>
          </w:tcPr>
          <w:p w:rsidR="00FB0871" w:rsidRPr="002A66FB" w:rsidRDefault="00FB0871" w:rsidP="00FB0871">
            <w:pPr>
              <w:pStyle w:val="afffff2"/>
              <w:spacing w:line="240" w:lineRule="exact"/>
              <w:ind w:right="456"/>
              <w:jc w:val="right"/>
              <w:rPr>
                <w:rFonts w:ascii="Times New Roman" w:hAnsi="Times New Roman"/>
                <w:sz w:val="18"/>
                <w:szCs w:val="18"/>
              </w:rPr>
            </w:pPr>
            <w:r w:rsidRPr="002A66FB">
              <w:rPr>
                <w:rFonts w:ascii="Times New Roman" w:hAnsi="Times New Roman"/>
                <w:sz w:val="18"/>
                <w:szCs w:val="18"/>
              </w:rPr>
              <w:t>181.5</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133.7</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109.3</w:t>
            </w:r>
          </w:p>
        </w:tc>
      </w:tr>
      <w:tr w:rsidR="00FB0871" w:rsidRPr="002A66FB" w:rsidTr="003A2ACD">
        <w:trPr>
          <w:jc w:val="center"/>
        </w:trPr>
        <w:tc>
          <w:tcPr>
            <w:tcW w:w="3129" w:type="dxa"/>
            <w:vAlign w:val="bottom"/>
          </w:tcPr>
          <w:p w:rsidR="00FB0871" w:rsidRPr="002A66FB" w:rsidRDefault="00FB0871" w:rsidP="00FB0871">
            <w:pPr>
              <w:pStyle w:val="afffff2"/>
              <w:spacing w:line="240" w:lineRule="auto"/>
              <w:ind w:left="300"/>
              <w:jc w:val="left"/>
              <w:rPr>
                <w:rFonts w:ascii="Times New Roman" w:hAnsi="Times New Roman"/>
                <w:sz w:val="18"/>
                <w:szCs w:val="18"/>
              </w:rPr>
            </w:pPr>
            <w:r w:rsidRPr="002A66FB">
              <w:rPr>
                <w:rFonts w:ascii="Times New Roman" w:hAnsi="Times New Roman"/>
                <w:sz w:val="18"/>
                <w:szCs w:val="18"/>
              </w:rPr>
              <w:t>обеспечение электрической энергией газом и паром; кондиционирование воздуха</w:t>
            </w:r>
          </w:p>
        </w:tc>
        <w:tc>
          <w:tcPr>
            <w:tcW w:w="992" w:type="dxa"/>
            <w:vAlign w:val="center"/>
          </w:tcPr>
          <w:p w:rsidR="00FB0871" w:rsidRPr="002A66FB" w:rsidRDefault="00FB0871" w:rsidP="00FB0871">
            <w:pPr>
              <w:pStyle w:val="afffff2"/>
              <w:spacing w:line="240" w:lineRule="exact"/>
              <w:ind w:right="200"/>
              <w:jc w:val="right"/>
              <w:rPr>
                <w:rFonts w:ascii="Times New Roman" w:hAnsi="Times New Roman"/>
                <w:sz w:val="18"/>
                <w:szCs w:val="18"/>
              </w:rPr>
            </w:pPr>
            <w:r w:rsidRPr="002A66FB">
              <w:rPr>
                <w:rFonts w:ascii="Times New Roman" w:hAnsi="Times New Roman"/>
                <w:sz w:val="18"/>
                <w:szCs w:val="18"/>
              </w:rPr>
              <w:t>41568.4</w:t>
            </w:r>
          </w:p>
        </w:tc>
        <w:tc>
          <w:tcPr>
            <w:tcW w:w="1134" w:type="dxa"/>
            <w:vAlign w:val="center"/>
          </w:tcPr>
          <w:p w:rsidR="00FB0871" w:rsidRPr="002A66FB" w:rsidRDefault="00FB0871" w:rsidP="00FB0871">
            <w:pPr>
              <w:pStyle w:val="afffff2"/>
              <w:tabs>
                <w:tab w:val="decimal" w:pos="8182"/>
              </w:tabs>
              <w:spacing w:line="240" w:lineRule="exact"/>
              <w:ind w:right="268"/>
              <w:jc w:val="right"/>
              <w:rPr>
                <w:rFonts w:ascii="Times New Roman" w:hAnsi="Times New Roman"/>
                <w:sz w:val="18"/>
                <w:szCs w:val="18"/>
              </w:rPr>
            </w:pPr>
            <w:r w:rsidRPr="002A66FB">
              <w:rPr>
                <w:rFonts w:ascii="Times New Roman" w:hAnsi="Times New Roman"/>
                <w:sz w:val="18"/>
                <w:szCs w:val="18"/>
              </w:rPr>
              <w:t>383667.2</w:t>
            </w:r>
          </w:p>
        </w:tc>
        <w:tc>
          <w:tcPr>
            <w:tcW w:w="1276" w:type="dxa"/>
            <w:vAlign w:val="center"/>
          </w:tcPr>
          <w:p w:rsidR="00FB0871" w:rsidRPr="002A66FB" w:rsidRDefault="00FB0871" w:rsidP="00FB0871">
            <w:pPr>
              <w:pStyle w:val="afffff2"/>
              <w:spacing w:line="240" w:lineRule="exact"/>
              <w:ind w:right="456"/>
              <w:jc w:val="right"/>
              <w:rPr>
                <w:rFonts w:ascii="Times New Roman" w:hAnsi="Times New Roman"/>
                <w:sz w:val="18"/>
                <w:szCs w:val="18"/>
              </w:rPr>
            </w:pPr>
            <w:r w:rsidRPr="002A66FB">
              <w:rPr>
                <w:rFonts w:ascii="Times New Roman" w:hAnsi="Times New Roman"/>
                <w:sz w:val="18"/>
                <w:szCs w:val="18"/>
              </w:rPr>
              <w:t>105.8</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108.0</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114.9</w:t>
            </w:r>
          </w:p>
        </w:tc>
      </w:tr>
      <w:tr w:rsidR="00FB0871" w:rsidRPr="002A66FB" w:rsidTr="003A2ACD">
        <w:trPr>
          <w:jc w:val="center"/>
        </w:trPr>
        <w:tc>
          <w:tcPr>
            <w:tcW w:w="3129" w:type="dxa"/>
            <w:vAlign w:val="bottom"/>
          </w:tcPr>
          <w:p w:rsidR="00FB0871" w:rsidRPr="002A66FB" w:rsidRDefault="00FB0871" w:rsidP="00FB0871">
            <w:pPr>
              <w:pStyle w:val="afffff2"/>
              <w:spacing w:line="240" w:lineRule="exact"/>
              <w:ind w:left="600"/>
              <w:jc w:val="left"/>
              <w:rPr>
                <w:rFonts w:ascii="Times New Roman" w:hAnsi="Times New Roman"/>
                <w:sz w:val="18"/>
                <w:szCs w:val="18"/>
              </w:rPr>
            </w:pPr>
            <w:r w:rsidRPr="002A66FB">
              <w:rPr>
                <w:rFonts w:ascii="Times New Roman" w:hAnsi="Times New Roman"/>
                <w:sz w:val="18"/>
                <w:szCs w:val="18"/>
              </w:rPr>
              <w:t>в том числе:</w:t>
            </w:r>
          </w:p>
        </w:tc>
        <w:tc>
          <w:tcPr>
            <w:tcW w:w="992" w:type="dxa"/>
            <w:vAlign w:val="center"/>
          </w:tcPr>
          <w:p w:rsidR="00FB0871" w:rsidRPr="002A66FB" w:rsidRDefault="00FB0871" w:rsidP="00FB0871">
            <w:pPr>
              <w:pStyle w:val="afffff2"/>
              <w:tabs>
                <w:tab w:val="decimal" w:pos="567"/>
              </w:tabs>
              <w:spacing w:line="240" w:lineRule="exact"/>
              <w:ind w:right="200"/>
              <w:jc w:val="right"/>
              <w:rPr>
                <w:rFonts w:ascii="Times New Roman" w:hAnsi="Times New Roman"/>
                <w:sz w:val="18"/>
                <w:szCs w:val="18"/>
              </w:rPr>
            </w:pPr>
          </w:p>
        </w:tc>
        <w:tc>
          <w:tcPr>
            <w:tcW w:w="1134" w:type="dxa"/>
            <w:vAlign w:val="center"/>
          </w:tcPr>
          <w:p w:rsidR="00FB0871" w:rsidRPr="002A66FB" w:rsidRDefault="00FB0871" w:rsidP="00FB0871">
            <w:pPr>
              <w:pStyle w:val="afffff2"/>
              <w:tabs>
                <w:tab w:val="decimal" w:pos="567"/>
                <w:tab w:val="decimal" w:pos="967"/>
              </w:tabs>
              <w:spacing w:line="240" w:lineRule="exact"/>
              <w:ind w:right="268"/>
              <w:jc w:val="right"/>
              <w:rPr>
                <w:rFonts w:ascii="Times New Roman" w:hAnsi="Times New Roman"/>
                <w:sz w:val="18"/>
                <w:szCs w:val="18"/>
              </w:rPr>
            </w:pPr>
          </w:p>
        </w:tc>
        <w:tc>
          <w:tcPr>
            <w:tcW w:w="1276" w:type="dxa"/>
            <w:vAlign w:val="center"/>
          </w:tcPr>
          <w:p w:rsidR="00FB0871" w:rsidRPr="002A66FB" w:rsidRDefault="00FB0871" w:rsidP="00FB0871">
            <w:pPr>
              <w:pStyle w:val="afffff2"/>
              <w:tabs>
                <w:tab w:val="decimal" w:pos="680"/>
              </w:tabs>
              <w:spacing w:line="240" w:lineRule="exact"/>
              <w:ind w:right="456"/>
              <w:jc w:val="right"/>
              <w:rPr>
                <w:rFonts w:ascii="Times New Roman" w:hAnsi="Times New Roman"/>
                <w:sz w:val="18"/>
                <w:szCs w:val="18"/>
              </w:rPr>
            </w:pPr>
          </w:p>
        </w:tc>
        <w:tc>
          <w:tcPr>
            <w:tcW w:w="1276" w:type="dxa"/>
            <w:vAlign w:val="center"/>
          </w:tcPr>
          <w:p w:rsidR="00FB0871" w:rsidRPr="002A66FB" w:rsidRDefault="00FB0871" w:rsidP="00FB0871">
            <w:pPr>
              <w:pStyle w:val="afffff2"/>
              <w:tabs>
                <w:tab w:val="decimal" w:pos="680"/>
                <w:tab w:val="decimal" w:pos="920"/>
              </w:tabs>
              <w:spacing w:line="240" w:lineRule="exact"/>
              <w:jc w:val="left"/>
              <w:rPr>
                <w:rFonts w:ascii="Times New Roman" w:hAnsi="Times New Roman"/>
                <w:sz w:val="18"/>
                <w:szCs w:val="18"/>
              </w:rPr>
            </w:pP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p>
        </w:tc>
      </w:tr>
      <w:tr w:rsidR="00FB0871" w:rsidRPr="002A66FB" w:rsidTr="003A2ACD">
        <w:trPr>
          <w:jc w:val="center"/>
        </w:trPr>
        <w:tc>
          <w:tcPr>
            <w:tcW w:w="3129" w:type="dxa"/>
            <w:vAlign w:val="bottom"/>
          </w:tcPr>
          <w:p w:rsidR="00FB0871" w:rsidRPr="002A66FB" w:rsidRDefault="00FB0871" w:rsidP="00FB0871">
            <w:pPr>
              <w:pStyle w:val="afffff2"/>
              <w:spacing w:line="240" w:lineRule="auto"/>
              <w:jc w:val="left"/>
              <w:rPr>
                <w:rFonts w:ascii="Times New Roman" w:hAnsi="Times New Roman"/>
                <w:sz w:val="18"/>
                <w:szCs w:val="18"/>
              </w:rPr>
            </w:pPr>
            <w:r w:rsidRPr="002A66FB">
              <w:rPr>
                <w:rFonts w:ascii="Times New Roman" w:hAnsi="Times New Roman"/>
                <w:sz w:val="18"/>
                <w:szCs w:val="18"/>
              </w:rPr>
              <w:t xml:space="preserve">Объем работ, </w:t>
            </w:r>
            <w:r w:rsidRPr="002A66FB">
              <w:rPr>
                <w:rFonts w:ascii="Times New Roman" w:hAnsi="Times New Roman"/>
                <w:sz w:val="18"/>
                <w:szCs w:val="18"/>
              </w:rPr>
              <w:br/>
              <w:t xml:space="preserve">выполненных по виду </w:t>
            </w:r>
            <w:r w:rsidRPr="002A66FB">
              <w:rPr>
                <w:rFonts w:ascii="Times New Roman" w:hAnsi="Times New Roman"/>
                <w:sz w:val="18"/>
                <w:szCs w:val="18"/>
              </w:rPr>
              <w:br/>
              <w:t>деятельности «строительство», млн. рублей</w:t>
            </w:r>
          </w:p>
        </w:tc>
        <w:tc>
          <w:tcPr>
            <w:tcW w:w="992" w:type="dxa"/>
            <w:vAlign w:val="center"/>
          </w:tcPr>
          <w:p w:rsidR="00FB0871" w:rsidRPr="002A66FB" w:rsidRDefault="00FB0871" w:rsidP="00FB0871">
            <w:pPr>
              <w:pStyle w:val="afffff2"/>
              <w:ind w:right="102"/>
              <w:jc w:val="right"/>
              <w:rPr>
                <w:rFonts w:ascii="Times New Roman" w:hAnsi="Times New Roman"/>
                <w:sz w:val="18"/>
                <w:szCs w:val="18"/>
              </w:rPr>
            </w:pPr>
            <w:r w:rsidRPr="002A66FB">
              <w:rPr>
                <w:rFonts w:ascii="Times New Roman" w:hAnsi="Times New Roman"/>
                <w:sz w:val="18"/>
                <w:szCs w:val="18"/>
              </w:rPr>
              <w:t>52392.5</w:t>
            </w:r>
            <w:r w:rsidRPr="002A66FB">
              <w:rPr>
                <w:rFonts w:ascii="Times New Roman" w:hAnsi="Times New Roman"/>
                <w:sz w:val="18"/>
                <w:szCs w:val="18"/>
                <w:vertAlign w:val="superscript"/>
              </w:rPr>
              <w:t>#)</w:t>
            </w:r>
          </w:p>
        </w:tc>
        <w:tc>
          <w:tcPr>
            <w:tcW w:w="1134" w:type="dxa"/>
            <w:vAlign w:val="center"/>
          </w:tcPr>
          <w:p w:rsidR="00FB0871" w:rsidRPr="002A66FB" w:rsidRDefault="00FB0871" w:rsidP="00FB0871">
            <w:pPr>
              <w:pStyle w:val="afffff2"/>
              <w:ind w:right="162"/>
              <w:jc w:val="right"/>
              <w:rPr>
                <w:rFonts w:ascii="Times New Roman" w:hAnsi="Times New Roman"/>
                <w:sz w:val="18"/>
                <w:szCs w:val="18"/>
              </w:rPr>
            </w:pPr>
            <w:r w:rsidRPr="002A66FB">
              <w:rPr>
                <w:rFonts w:ascii="Times New Roman" w:hAnsi="Times New Roman"/>
                <w:sz w:val="18"/>
                <w:szCs w:val="18"/>
              </w:rPr>
              <w:t>331539.4</w:t>
            </w:r>
            <w:r w:rsidRPr="002A66FB">
              <w:rPr>
                <w:rFonts w:ascii="Times New Roman" w:hAnsi="Times New Roman"/>
                <w:sz w:val="18"/>
                <w:szCs w:val="18"/>
                <w:vertAlign w:val="superscript"/>
              </w:rPr>
              <w:t>#)</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65.8</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84.3</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103.2</w:t>
            </w:r>
            <w:r w:rsidRPr="002A66FB">
              <w:rPr>
                <w:rFonts w:ascii="Times New Roman" w:hAnsi="Times New Roman"/>
                <w:sz w:val="18"/>
                <w:szCs w:val="18"/>
                <w:vertAlign w:val="superscript"/>
              </w:rPr>
              <w:t>1)</w:t>
            </w:r>
          </w:p>
        </w:tc>
      </w:tr>
      <w:tr w:rsidR="00FB0871" w:rsidRPr="002A66FB" w:rsidTr="003A2ACD">
        <w:trPr>
          <w:jc w:val="center"/>
        </w:trPr>
        <w:tc>
          <w:tcPr>
            <w:tcW w:w="3129" w:type="dxa"/>
            <w:vAlign w:val="bottom"/>
          </w:tcPr>
          <w:p w:rsidR="00FB0871" w:rsidRPr="002A66FB" w:rsidRDefault="00FB0871" w:rsidP="00FB0871">
            <w:pPr>
              <w:pStyle w:val="afffff2"/>
              <w:spacing w:line="240" w:lineRule="auto"/>
              <w:jc w:val="left"/>
              <w:rPr>
                <w:rFonts w:ascii="Times New Roman" w:hAnsi="Times New Roman"/>
                <w:sz w:val="18"/>
                <w:szCs w:val="18"/>
              </w:rPr>
            </w:pPr>
            <w:r w:rsidRPr="002A66FB">
              <w:rPr>
                <w:rFonts w:ascii="Times New Roman" w:hAnsi="Times New Roman"/>
                <w:sz w:val="18"/>
                <w:szCs w:val="18"/>
              </w:rPr>
              <w:t xml:space="preserve">Ввод в действие </w:t>
            </w:r>
            <w:r w:rsidRPr="002A66FB">
              <w:rPr>
                <w:rFonts w:ascii="Times New Roman" w:hAnsi="Times New Roman"/>
                <w:sz w:val="18"/>
                <w:szCs w:val="18"/>
              </w:rPr>
              <w:br/>
              <w:t xml:space="preserve">жилых домов, тыс. </w:t>
            </w:r>
            <w:r w:rsidR="003A2ACD" w:rsidRPr="002A66FB">
              <w:rPr>
                <w:rFonts w:ascii="Times New Roman" w:hAnsi="Times New Roman"/>
                <w:sz w:val="18"/>
                <w:szCs w:val="18"/>
              </w:rPr>
              <w:t>кв. м</w:t>
            </w:r>
          </w:p>
        </w:tc>
        <w:tc>
          <w:tcPr>
            <w:tcW w:w="992" w:type="dxa"/>
            <w:vAlign w:val="center"/>
          </w:tcPr>
          <w:p w:rsidR="00FB0871" w:rsidRPr="002A66FB" w:rsidRDefault="00FB0871" w:rsidP="00FB0871">
            <w:pPr>
              <w:pStyle w:val="afffff2"/>
              <w:ind w:right="200"/>
              <w:jc w:val="right"/>
              <w:rPr>
                <w:rFonts w:ascii="Times New Roman" w:hAnsi="Times New Roman"/>
                <w:sz w:val="18"/>
                <w:szCs w:val="18"/>
              </w:rPr>
            </w:pPr>
            <w:r w:rsidRPr="002A66FB">
              <w:rPr>
                <w:rFonts w:ascii="Times New Roman" w:hAnsi="Times New Roman"/>
                <w:sz w:val="18"/>
                <w:szCs w:val="18"/>
              </w:rPr>
              <w:t>269.7</w:t>
            </w:r>
          </w:p>
        </w:tc>
        <w:tc>
          <w:tcPr>
            <w:tcW w:w="1134" w:type="dxa"/>
            <w:vAlign w:val="center"/>
          </w:tcPr>
          <w:p w:rsidR="00FB0871" w:rsidRPr="002A66FB" w:rsidRDefault="00FB0871" w:rsidP="00FB0871">
            <w:pPr>
              <w:pStyle w:val="afffff2"/>
              <w:tabs>
                <w:tab w:val="decimal" w:pos="880"/>
              </w:tabs>
              <w:ind w:right="268"/>
              <w:jc w:val="right"/>
              <w:rPr>
                <w:rFonts w:ascii="Times New Roman" w:hAnsi="Times New Roman"/>
                <w:sz w:val="18"/>
                <w:szCs w:val="18"/>
              </w:rPr>
            </w:pPr>
            <w:r w:rsidRPr="002A66FB">
              <w:rPr>
                <w:rFonts w:ascii="Times New Roman" w:hAnsi="Times New Roman"/>
                <w:sz w:val="18"/>
                <w:szCs w:val="18"/>
              </w:rPr>
              <w:t>722.1</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169.1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87.3</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60.8</w:t>
            </w:r>
          </w:p>
        </w:tc>
      </w:tr>
      <w:tr w:rsidR="00FB0871" w:rsidRPr="002A66FB" w:rsidTr="003A2ACD">
        <w:trPr>
          <w:trHeight w:val="419"/>
          <w:jc w:val="center"/>
        </w:trPr>
        <w:tc>
          <w:tcPr>
            <w:tcW w:w="3129" w:type="dxa"/>
          </w:tcPr>
          <w:p w:rsidR="00FB0871" w:rsidRPr="002A66FB" w:rsidRDefault="00FB0871" w:rsidP="00FB0871">
            <w:pPr>
              <w:pStyle w:val="afffff0"/>
              <w:spacing w:before="0" w:after="0" w:line="240" w:lineRule="auto"/>
              <w:jc w:val="left"/>
              <w:rPr>
                <w:rFonts w:ascii="Times New Roman" w:hAnsi="Times New Roman"/>
                <w:i w:val="0"/>
                <w:sz w:val="18"/>
                <w:szCs w:val="18"/>
              </w:rPr>
            </w:pPr>
            <w:r w:rsidRPr="002A66FB">
              <w:rPr>
                <w:rFonts w:ascii="Times New Roman" w:hAnsi="Times New Roman"/>
                <w:i w:val="0"/>
                <w:sz w:val="18"/>
                <w:szCs w:val="18"/>
              </w:rPr>
              <w:t>Объем услуг предприятий транспорта</w:t>
            </w:r>
            <w:r w:rsidRPr="002A66FB">
              <w:rPr>
                <w:rFonts w:ascii="Times New Roman" w:hAnsi="Times New Roman"/>
                <w:i w:val="0"/>
                <w:sz w:val="18"/>
                <w:szCs w:val="18"/>
                <w:vertAlign w:val="superscript"/>
              </w:rPr>
              <w:t>3)</w:t>
            </w:r>
          </w:p>
        </w:tc>
        <w:tc>
          <w:tcPr>
            <w:tcW w:w="992" w:type="dxa"/>
            <w:vAlign w:val="center"/>
          </w:tcPr>
          <w:p w:rsidR="00FB0871" w:rsidRPr="002A66FB" w:rsidRDefault="00FB0871" w:rsidP="00FB0871">
            <w:pPr>
              <w:pStyle w:val="afffff2"/>
              <w:spacing w:line="240" w:lineRule="auto"/>
              <w:ind w:right="200"/>
              <w:jc w:val="right"/>
              <w:rPr>
                <w:rFonts w:ascii="Times New Roman" w:hAnsi="Times New Roman"/>
                <w:sz w:val="18"/>
                <w:szCs w:val="18"/>
              </w:rPr>
            </w:pPr>
            <w:r w:rsidRPr="002A66FB">
              <w:rPr>
                <w:rFonts w:ascii="Times New Roman" w:hAnsi="Times New Roman"/>
                <w:sz w:val="18"/>
                <w:szCs w:val="18"/>
              </w:rPr>
              <w:t>187286.8</w:t>
            </w:r>
          </w:p>
        </w:tc>
        <w:tc>
          <w:tcPr>
            <w:tcW w:w="1134" w:type="dxa"/>
            <w:vAlign w:val="center"/>
          </w:tcPr>
          <w:p w:rsidR="00FB0871" w:rsidRPr="002A66FB" w:rsidRDefault="00FB0871" w:rsidP="00FB0871">
            <w:pPr>
              <w:pStyle w:val="afffff2"/>
              <w:ind w:right="268"/>
              <w:jc w:val="right"/>
              <w:rPr>
                <w:rFonts w:ascii="Times New Roman" w:hAnsi="Times New Roman"/>
                <w:sz w:val="18"/>
                <w:szCs w:val="18"/>
              </w:rPr>
            </w:pPr>
            <w:r w:rsidRPr="002A66FB">
              <w:rPr>
                <w:rFonts w:ascii="Times New Roman" w:hAnsi="Times New Roman"/>
                <w:sz w:val="18"/>
                <w:szCs w:val="18"/>
              </w:rPr>
              <w:t>1074159.9</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109.7</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112.8</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106.5</w:t>
            </w:r>
            <w:r w:rsidRPr="002A66FB">
              <w:rPr>
                <w:rFonts w:ascii="Times New Roman" w:hAnsi="Times New Roman"/>
                <w:sz w:val="18"/>
                <w:szCs w:val="18"/>
                <w:vertAlign w:val="superscript"/>
              </w:rPr>
              <w:t>1)</w:t>
            </w:r>
          </w:p>
        </w:tc>
      </w:tr>
      <w:tr w:rsidR="00FB0871" w:rsidRPr="002A66FB" w:rsidTr="003A2ACD">
        <w:trPr>
          <w:trHeight w:val="80"/>
          <w:jc w:val="center"/>
        </w:trPr>
        <w:tc>
          <w:tcPr>
            <w:tcW w:w="3129" w:type="dxa"/>
          </w:tcPr>
          <w:p w:rsidR="00FB0871" w:rsidRPr="002A66FB" w:rsidRDefault="00FB0871" w:rsidP="00FB0871">
            <w:pPr>
              <w:pStyle w:val="afffff2"/>
              <w:spacing w:line="240" w:lineRule="auto"/>
              <w:jc w:val="left"/>
              <w:rPr>
                <w:rFonts w:ascii="Times New Roman" w:hAnsi="Times New Roman"/>
                <w:sz w:val="18"/>
                <w:szCs w:val="18"/>
              </w:rPr>
            </w:pPr>
            <w:r w:rsidRPr="002A66FB">
              <w:rPr>
                <w:rFonts w:ascii="Times New Roman" w:hAnsi="Times New Roman"/>
                <w:sz w:val="18"/>
                <w:szCs w:val="18"/>
              </w:rPr>
              <w:t>Объем услуг связи</w:t>
            </w:r>
            <w:r w:rsidRPr="002A66FB">
              <w:rPr>
                <w:rFonts w:ascii="Times New Roman" w:hAnsi="Times New Roman"/>
                <w:sz w:val="18"/>
                <w:szCs w:val="18"/>
                <w:vertAlign w:val="superscript"/>
              </w:rPr>
              <w:t>3)</w:t>
            </w:r>
          </w:p>
        </w:tc>
        <w:tc>
          <w:tcPr>
            <w:tcW w:w="992" w:type="dxa"/>
            <w:vAlign w:val="center"/>
          </w:tcPr>
          <w:p w:rsidR="00FB0871" w:rsidRPr="002A66FB" w:rsidRDefault="00FB0871" w:rsidP="00FB0871">
            <w:pPr>
              <w:pStyle w:val="afffff2"/>
              <w:ind w:right="200"/>
              <w:jc w:val="right"/>
              <w:rPr>
                <w:rFonts w:ascii="Times New Roman" w:hAnsi="Times New Roman"/>
                <w:sz w:val="18"/>
                <w:szCs w:val="18"/>
              </w:rPr>
            </w:pPr>
            <w:r w:rsidRPr="002A66FB">
              <w:rPr>
                <w:rFonts w:ascii="Times New Roman" w:hAnsi="Times New Roman"/>
                <w:sz w:val="18"/>
                <w:szCs w:val="18"/>
              </w:rPr>
              <w:t>65648.2</w:t>
            </w:r>
          </w:p>
        </w:tc>
        <w:tc>
          <w:tcPr>
            <w:tcW w:w="1134" w:type="dxa"/>
            <w:vAlign w:val="center"/>
          </w:tcPr>
          <w:p w:rsidR="00FB0871" w:rsidRPr="002A66FB" w:rsidRDefault="00FB0871" w:rsidP="00FB0871">
            <w:pPr>
              <w:pStyle w:val="afffff2"/>
              <w:ind w:right="268"/>
              <w:jc w:val="right"/>
              <w:rPr>
                <w:rFonts w:ascii="Times New Roman" w:hAnsi="Times New Roman"/>
                <w:sz w:val="18"/>
                <w:szCs w:val="18"/>
              </w:rPr>
            </w:pPr>
            <w:r w:rsidRPr="002A66FB">
              <w:rPr>
                <w:rFonts w:ascii="Times New Roman" w:hAnsi="Times New Roman"/>
                <w:sz w:val="18"/>
                <w:szCs w:val="18"/>
              </w:rPr>
              <w:t>384997.7</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105.8</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108.7</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102.6</w:t>
            </w:r>
            <w:r w:rsidRPr="002A66FB">
              <w:rPr>
                <w:rFonts w:ascii="Times New Roman" w:hAnsi="Times New Roman"/>
                <w:sz w:val="18"/>
                <w:szCs w:val="18"/>
                <w:vertAlign w:val="superscript"/>
              </w:rPr>
              <w:t>1)</w:t>
            </w:r>
          </w:p>
        </w:tc>
      </w:tr>
      <w:tr w:rsidR="00FB0871" w:rsidRPr="002A66FB" w:rsidTr="003A2ACD">
        <w:trPr>
          <w:jc w:val="center"/>
        </w:trPr>
        <w:tc>
          <w:tcPr>
            <w:tcW w:w="3129" w:type="dxa"/>
          </w:tcPr>
          <w:p w:rsidR="00FB0871" w:rsidRPr="002A66FB" w:rsidRDefault="00FB0871" w:rsidP="00FB0871">
            <w:pPr>
              <w:pStyle w:val="afffff2"/>
              <w:jc w:val="left"/>
              <w:rPr>
                <w:rFonts w:ascii="Times New Roman" w:hAnsi="Times New Roman"/>
                <w:sz w:val="18"/>
                <w:szCs w:val="18"/>
              </w:rPr>
            </w:pPr>
            <w:r w:rsidRPr="002A66FB">
              <w:rPr>
                <w:rFonts w:ascii="Times New Roman" w:hAnsi="Times New Roman"/>
                <w:sz w:val="18"/>
                <w:szCs w:val="18"/>
              </w:rPr>
              <w:t xml:space="preserve">Оборот розничной </w:t>
            </w:r>
          </w:p>
          <w:p w:rsidR="00FB0871" w:rsidRPr="002A66FB" w:rsidRDefault="00FB0871" w:rsidP="00FB0871">
            <w:pPr>
              <w:pStyle w:val="afffff2"/>
              <w:jc w:val="left"/>
              <w:rPr>
                <w:rFonts w:ascii="Times New Roman" w:hAnsi="Times New Roman"/>
                <w:sz w:val="18"/>
                <w:szCs w:val="18"/>
              </w:rPr>
            </w:pPr>
            <w:r w:rsidRPr="002A66FB">
              <w:rPr>
                <w:rFonts w:ascii="Times New Roman" w:hAnsi="Times New Roman"/>
                <w:sz w:val="18"/>
                <w:szCs w:val="18"/>
              </w:rPr>
              <w:t>торговли, млн. рублей</w:t>
            </w:r>
          </w:p>
        </w:tc>
        <w:tc>
          <w:tcPr>
            <w:tcW w:w="992" w:type="dxa"/>
            <w:vAlign w:val="center"/>
          </w:tcPr>
          <w:p w:rsidR="00FB0871" w:rsidRPr="002A66FB" w:rsidRDefault="00FB0871" w:rsidP="00FB0871">
            <w:pPr>
              <w:pStyle w:val="afffff2"/>
              <w:spacing w:line="240" w:lineRule="auto"/>
              <w:ind w:right="200"/>
              <w:jc w:val="right"/>
              <w:rPr>
                <w:rFonts w:ascii="Times New Roman" w:hAnsi="Times New Roman"/>
                <w:sz w:val="18"/>
                <w:szCs w:val="18"/>
              </w:rPr>
            </w:pPr>
            <w:r w:rsidRPr="002A66FB">
              <w:rPr>
                <w:rFonts w:ascii="Times New Roman" w:hAnsi="Times New Roman"/>
                <w:sz w:val="18"/>
                <w:szCs w:val="18"/>
              </w:rPr>
              <w:t>368700.0</w:t>
            </w:r>
          </w:p>
        </w:tc>
        <w:tc>
          <w:tcPr>
            <w:tcW w:w="1134" w:type="dxa"/>
            <w:vAlign w:val="center"/>
          </w:tcPr>
          <w:p w:rsidR="00FB0871" w:rsidRPr="002A66FB" w:rsidRDefault="00FB0871" w:rsidP="00FB0871">
            <w:pPr>
              <w:pStyle w:val="afffff2"/>
              <w:ind w:right="268"/>
              <w:jc w:val="right"/>
              <w:rPr>
                <w:rFonts w:ascii="Times New Roman" w:hAnsi="Times New Roman"/>
                <w:sz w:val="18"/>
                <w:szCs w:val="18"/>
              </w:rPr>
            </w:pPr>
            <w:r w:rsidRPr="002A66FB">
              <w:rPr>
                <w:rFonts w:ascii="Times New Roman" w:hAnsi="Times New Roman"/>
                <w:sz w:val="18"/>
                <w:szCs w:val="18"/>
              </w:rPr>
              <w:t>2234900.0</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103.9</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102.7</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99.7</w:t>
            </w:r>
            <w:r w:rsidRPr="002A66FB">
              <w:rPr>
                <w:rFonts w:ascii="Times New Roman" w:hAnsi="Times New Roman"/>
                <w:sz w:val="18"/>
                <w:szCs w:val="18"/>
                <w:vertAlign w:val="superscript"/>
              </w:rPr>
              <w:t>1)</w:t>
            </w:r>
          </w:p>
        </w:tc>
      </w:tr>
      <w:tr w:rsidR="00FB0871" w:rsidRPr="002A66FB" w:rsidTr="003A2ACD">
        <w:trPr>
          <w:jc w:val="center"/>
        </w:trPr>
        <w:tc>
          <w:tcPr>
            <w:tcW w:w="3129" w:type="dxa"/>
          </w:tcPr>
          <w:p w:rsidR="00FB0871" w:rsidRPr="002A66FB" w:rsidRDefault="00FB0871" w:rsidP="00FB0871">
            <w:pPr>
              <w:pStyle w:val="afffff2"/>
              <w:jc w:val="left"/>
              <w:rPr>
                <w:rFonts w:ascii="Times New Roman" w:hAnsi="Times New Roman"/>
                <w:sz w:val="18"/>
                <w:szCs w:val="18"/>
              </w:rPr>
            </w:pPr>
            <w:r w:rsidRPr="002A66FB">
              <w:rPr>
                <w:rFonts w:ascii="Times New Roman" w:hAnsi="Times New Roman"/>
                <w:sz w:val="18"/>
                <w:szCs w:val="18"/>
              </w:rPr>
              <w:t>Оборот общественного питания, млн. рублей</w:t>
            </w:r>
          </w:p>
        </w:tc>
        <w:tc>
          <w:tcPr>
            <w:tcW w:w="992" w:type="dxa"/>
            <w:vAlign w:val="center"/>
          </w:tcPr>
          <w:p w:rsidR="00FB0871" w:rsidRPr="002A66FB" w:rsidRDefault="00FB0871" w:rsidP="00FB0871">
            <w:pPr>
              <w:pStyle w:val="afffff2"/>
              <w:ind w:right="200"/>
              <w:jc w:val="right"/>
              <w:rPr>
                <w:rFonts w:ascii="Times New Roman" w:hAnsi="Times New Roman"/>
                <w:sz w:val="18"/>
                <w:szCs w:val="18"/>
              </w:rPr>
            </w:pPr>
            <w:r w:rsidRPr="002A66FB">
              <w:rPr>
                <w:rFonts w:ascii="Times New Roman" w:hAnsi="Times New Roman"/>
                <w:sz w:val="18"/>
                <w:szCs w:val="18"/>
              </w:rPr>
              <w:t>15678.7</w:t>
            </w:r>
          </w:p>
        </w:tc>
        <w:tc>
          <w:tcPr>
            <w:tcW w:w="1134" w:type="dxa"/>
            <w:vAlign w:val="center"/>
          </w:tcPr>
          <w:p w:rsidR="00FB0871" w:rsidRPr="002A66FB" w:rsidRDefault="00FB0871" w:rsidP="00FB0871">
            <w:pPr>
              <w:pStyle w:val="afffff2"/>
              <w:ind w:right="268"/>
              <w:jc w:val="right"/>
              <w:rPr>
                <w:rFonts w:ascii="Times New Roman" w:hAnsi="Times New Roman"/>
                <w:sz w:val="18"/>
                <w:szCs w:val="18"/>
              </w:rPr>
            </w:pPr>
            <w:r w:rsidRPr="002A66FB">
              <w:rPr>
                <w:rFonts w:ascii="Times New Roman" w:hAnsi="Times New Roman"/>
                <w:sz w:val="18"/>
                <w:szCs w:val="18"/>
              </w:rPr>
              <w:t>82874.9</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111.0</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108.9</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91.2</w:t>
            </w:r>
            <w:r w:rsidRPr="002A66FB">
              <w:rPr>
                <w:rFonts w:ascii="Times New Roman" w:hAnsi="Times New Roman"/>
                <w:sz w:val="18"/>
                <w:szCs w:val="18"/>
                <w:vertAlign w:val="superscript"/>
              </w:rPr>
              <w:t>1)</w:t>
            </w:r>
          </w:p>
        </w:tc>
      </w:tr>
      <w:tr w:rsidR="00FB0871" w:rsidRPr="002A66FB" w:rsidTr="003A2ACD">
        <w:trPr>
          <w:jc w:val="center"/>
        </w:trPr>
        <w:tc>
          <w:tcPr>
            <w:tcW w:w="3129" w:type="dxa"/>
          </w:tcPr>
          <w:p w:rsidR="00FB0871" w:rsidRPr="002A66FB" w:rsidRDefault="00FB0871" w:rsidP="00FB0871">
            <w:pPr>
              <w:pStyle w:val="afffff2"/>
              <w:jc w:val="left"/>
              <w:rPr>
                <w:rFonts w:ascii="Times New Roman" w:hAnsi="Times New Roman"/>
                <w:sz w:val="18"/>
                <w:szCs w:val="18"/>
              </w:rPr>
            </w:pPr>
            <w:r w:rsidRPr="002A66FB">
              <w:rPr>
                <w:rFonts w:ascii="Times New Roman" w:hAnsi="Times New Roman"/>
                <w:sz w:val="18"/>
                <w:szCs w:val="18"/>
              </w:rPr>
              <w:t xml:space="preserve">Объем платных услуг </w:t>
            </w:r>
            <w:r w:rsidRPr="002A66FB">
              <w:rPr>
                <w:rFonts w:ascii="Times New Roman" w:hAnsi="Times New Roman"/>
                <w:sz w:val="18"/>
                <w:szCs w:val="18"/>
              </w:rPr>
              <w:br/>
              <w:t>населению, млн. руб.</w:t>
            </w:r>
          </w:p>
        </w:tc>
        <w:tc>
          <w:tcPr>
            <w:tcW w:w="992" w:type="dxa"/>
            <w:vAlign w:val="center"/>
          </w:tcPr>
          <w:p w:rsidR="00FB0871" w:rsidRPr="002A66FB" w:rsidRDefault="00FB0871" w:rsidP="00FB0871">
            <w:pPr>
              <w:pStyle w:val="afffff2"/>
              <w:ind w:right="200"/>
              <w:jc w:val="right"/>
              <w:rPr>
                <w:rFonts w:ascii="Times New Roman" w:hAnsi="Times New Roman"/>
                <w:sz w:val="18"/>
                <w:szCs w:val="18"/>
              </w:rPr>
            </w:pPr>
            <w:r w:rsidRPr="002A66FB">
              <w:rPr>
                <w:rFonts w:ascii="Times New Roman" w:hAnsi="Times New Roman"/>
                <w:sz w:val="18"/>
                <w:szCs w:val="18"/>
              </w:rPr>
              <w:t>148162.1</w:t>
            </w:r>
          </w:p>
        </w:tc>
        <w:tc>
          <w:tcPr>
            <w:tcW w:w="1134" w:type="dxa"/>
            <w:vAlign w:val="center"/>
          </w:tcPr>
          <w:p w:rsidR="00FB0871" w:rsidRPr="002A66FB" w:rsidRDefault="00FB0871" w:rsidP="00FB0871">
            <w:pPr>
              <w:pStyle w:val="afffff2"/>
              <w:tabs>
                <w:tab w:val="decimal" w:pos="880"/>
              </w:tabs>
              <w:ind w:right="268"/>
              <w:jc w:val="right"/>
              <w:rPr>
                <w:rFonts w:ascii="Times New Roman" w:hAnsi="Times New Roman"/>
                <w:sz w:val="18"/>
                <w:szCs w:val="18"/>
              </w:rPr>
            </w:pPr>
            <w:r w:rsidRPr="002A66FB">
              <w:rPr>
                <w:rFonts w:ascii="Times New Roman" w:hAnsi="Times New Roman"/>
                <w:sz w:val="18"/>
                <w:szCs w:val="18"/>
              </w:rPr>
              <w:t>819539.3</w:t>
            </w:r>
          </w:p>
        </w:tc>
        <w:tc>
          <w:tcPr>
            <w:tcW w:w="1276" w:type="dxa"/>
            <w:vAlign w:val="center"/>
          </w:tcPr>
          <w:p w:rsidR="00FB0871" w:rsidRPr="002A66FB" w:rsidRDefault="00FB0871" w:rsidP="00FB0871">
            <w:pPr>
              <w:pStyle w:val="afffff2"/>
              <w:tabs>
                <w:tab w:val="decimal" w:pos="652"/>
              </w:tabs>
              <w:spacing w:line="240" w:lineRule="exact"/>
              <w:jc w:val="left"/>
              <w:rPr>
                <w:rFonts w:ascii="Times New Roman" w:hAnsi="Times New Roman"/>
                <w:sz w:val="18"/>
                <w:szCs w:val="18"/>
              </w:rPr>
            </w:pPr>
            <w:r w:rsidRPr="002A66FB">
              <w:rPr>
                <w:rFonts w:ascii="Times New Roman" w:hAnsi="Times New Roman"/>
                <w:sz w:val="18"/>
                <w:szCs w:val="18"/>
              </w:rPr>
              <w:t>103.7</w:t>
            </w:r>
            <w:r w:rsidRPr="002A66FB">
              <w:rPr>
                <w:rFonts w:ascii="Times New Roman" w:hAnsi="Times New Roman"/>
                <w:sz w:val="18"/>
                <w:szCs w:val="18"/>
                <w:vertAlign w:val="superscript"/>
              </w:rPr>
              <w:t>1)</w:t>
            </w:r>
          </w:p>
        </w:tc>
        <w:tc>
          <w:tcPr>
            <w:tcW w:w="1276" w:type="dxa"/>
            <w:vAlign w:val="center"/>
          </w:tcPr>
          <w:p w:rsidR="00FB0871" w:rsidRPr="002A66FB" w:rsidRDefault="00FB0871" w:rsidP="00FB0871">
            <w:pPr>
              <w:pStyle w:val="afffff2"/>
              <w:tabs>
                <w:tab w:val="decimal" w:pos="920"/>
              </w:tabs>
              <w:spacing w:line="240" w:lineRule="exact"/>
              <w:jc w:val="left"/>
              <w:rPr>
                <w:rFonts w:ascii="Times New Roman" w:hAnsi="Times New Roman"/>
                <w:sz w:val="18"/>
                <w:szCs w:val="18"/>
              </w:rPr>
            </w:pPr>
            <w:r w:rsidRPr="002A66FB">
              <w:rPr>
                <w:rFonts w:ascii="Times New Roman" w:hAnsi="Times New Roman"/>
                <w:sz w:val="18"/>
                <w:szCs w:val="18"/>
              </w:rPr>
              <w:t>105.0</w:t>
            </w:r>
            <w:r w:rsidRPr="002A66FB">
              <w:rPr>
                <w:rFonts w:ascii="Times New Roman" w:hAnsi="Times New Roman"/>
                <w:sz w:val="18"/>
                <w:szCs w:val="18"/>
                <w:vertAlign w:val="superscript"/>
              </w:rPr>
              <w:t>1)</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rPr>
              <w:t>96.7</w:t>
            </w:r>
            <w:r w:rsidRPr="002A66FB">
              <w:rPr>
                <w:rFonts w:ascii="Times New Roman" w:hAnsi="Times New Roman"/>
                <w:sz w:val="18"/>
                <w:szCs w:val="18"/>
                <w:vertAlign w:val="superscript"/>
              </w:rPr>
              <w:t>1)</w:t>
            </w:r>
          </w:p>
        </w:tc>
      </w:tr>
      <w:tr w:rsidR="00FB0871" w:rsidRPr="002A66FB" w:rsidTr="003A2ACD">
        <w:trPr>
          <w:jc w:val="center"/>
        </w:trPr>
        <w:tc>
          <w:tcPr>
            <w:tcW w:w="3129" w:type="dxa"/>
          </w:tcPr>
          <w:p w:rsidR="00FB0871" w:rsidRPr="002A66FB" w:rsidRDefault="00FB0871" w:rsidP="00FB0871">
            <w:pPr>
              <w:pStyle w:val="afffff2"/>
              <w:spacing w:line="200" w:lineRule="exact"/>
              <w:jc w:val="left"/>
              <w:rPr>
                <w:rFonts w:ascii="Times New Roman" w:hAnsi="Times New Roman"/>
                <w:sz w:val="18"/>
                <w:szCs w:val="18"/>
              </w:rPr>
            </w:pPr>
            <w:r w:rsidRPr="002A66FB">
              <w:rPr>
                <w:rFonts w:ascii="Times New Roman" w:hAnsi="Times New Roman"/>
                <w:sz w:val="18"/>
                <w:szCs w:val="18"/>
              </w:rPr>
              <w:t>Индекс потребительских   цен, %</w:t>
            </w:r>
          </w:p>
        </w:tc>
        <w:tc>
          <w:tcPr>
            <w:tcW w:w="992" w:type="dxa"/>
            <w:vAlign w:val="center"/>
          </w:tcPr>
          <w:p w:rsidR="00FB0871" w:rsidRPr="002A66FB" w:rsidRDefault="00FB0871" w:rsidP="00FB0871">
            <w:pPr>
              <w:pStyle w:val="afffff2"/>
              <w:ind w:right="20"/>
              <w:rPr>
                <w:rFonts w:ascii="Times New Roman" w:hAnsi="Times New Roman"/>
                <w:sz w:val="18"/>
                <w:szCs w:val="18"/>
              </w:rPr>
            </w:pPr>
            <w:r w:rsidRPr="002A66FB">
              <w:rPr>
                <w:rFonts w:ascii="Times New Roman" w:hAnsi="Times New Roman"/>
                <w:sz w:val="18"/>
                <w:szCs w:val="18"/>
              </w:rPr>
              <w:t>х</w:t>
            </w:r>
          </w:p>
        </w:tc>
        <w:tc>
          <w:tcPr>
            <w:tcW w:w="1134" w:type="dxa"/>
            <w:vAlign w:val="center"/>
          </w:tcPr>
          <w:p w:rsidR="00FB0871" w:rsidRPr="002A66FB" w:rsidRDefault="00FB0871" w:rsidP="00FB0871">
            <w:pPr>
              <w:pStyle w:val="afffff2"/>
              <w:rPr>
                <w:rFonts w:ascii="Times New Roman" w:hAnsi="Times New Roman"/>
                <w:sz w:val="18"/>
                <w:szCs w:val="18"/>
              </w:rPr>
            </w:pPr>
            <w:r w:rsidRPr="002A66FB">
              <w:rPr>
                <w:rFonts w:ascii="Times New Roman" w:hAnsi="Times New Roman"/>
                <w:sz w:val="18"/>
                <w:szCs w:val="18"/>
              </w:rPr>
              <w:t xml:space="preserve">      102.6</w:t>
            </w:r>
            <w:r w:rsidRPr="002A66FB">
              <w:rPr>
                <w:rFonts w:ascii="Times New Roman" w:hAnsi="Times New Roman"/>
                <w:sz w:val="18"/>
                <w:szCs w:val="18"/>
                <w:vertAlign w:val="superscript"/>
              </w:rPr>
              <w:t>4)</w:t>
            </w:r>
          </w:p>
        </w:tc>
        <w:tc>
          <w:tcPr>
            <w:tcW w:w="1276" w:type="dxa"/>
            <w:vAlign w:val="center"/>
          </w:tcPr>
          <w:p w:rsidR="00FB0871" w:rsidRPr="002A66FB" w:rsidRDefault="00FB0871" w:rsidP="00FB0871">
            <w:pPr>
              <w:pStyle w:val="afffff2"/>
              <w:ind w:right="-5048"/>
              <w:jc w:val="left"/>
              <w:rPr>
                <w:rFonts w:ascii="Times New Roman" w:hAnsi="Times New Roman"/>
                <w:sz w:val="18"/>
                <w:szCs w:val="18"/>
              </w:rPr>
            </w:pPr>
            <w:r w:rsidRPr="002A66FB">
              <w:rPr>
                <w:rFonts w:ascii="Times New Roman" w:hAnsi="Times New Roman"/>
                <w:sz w:val="18"/>
                <w:szCs w:val="18"/>
              </w:rPr>
              <w:t xml:space="preserve">      103.2</w:t>
            </w:r>
          </w:p>
        </w:tc>
        <w:tc>
          <w:tcPr>
            <w:tcW w:w="1276" w:type="dxa"/>
            <w:vAlign w:val="center"/>
          </w:tcPr>
          <w:p w:rsidR="00FB0871" w:rsidRPr="002A66FB" w:rsidRDefault="00FB0871" w:rsidP="00FB0871">
            <w:pPr>
              <w:pStyle w:val="afffff2"/>
              <w:tabs>
                <w:tab w:val="decimal" w:pos="920"/>
              </w:tabs>
              <w:jc w:val="left"/>
              <w:rPr>
                <w:rFonts w:ascii="Times New Roman" w:hAnsi="Times New Roman"/>
                <w:sz w:val="18"/>
                <w:szCs w:val="18"/>
              </w:rPr>
            </w:pPr>
            <w:r w:rsidRPr="002A66FB">
              <w:rPr>
                <w:rFonts w:ascii="Times New Roman" w:hAnsi="Times New Roman"/>
                <w:sz w:val="18"/>
                <w:szCs w:val="18"/>
              </w:rPr>
              <w:t>103.3</w:t>
            </w:r>
          </w:p>
        </w:tc>
        <w:tc>
          <w:tcPr>
            <w:tcW w:w="1285" w:type="dxa"/>
            <w:vAlign w:val="center"/>
          </w:tcPr>
          <w:p w:rsidR="00FB0871" w:rsidRPr="002A66FB" w:rsidRDefault="00FB0871" w:rsidP="00FB0871">
            <w:pPr>
              <w:pStyle w:val="afffff2"/>
              <w:tabs>
                <w:tab w:val="decimal" w:pos="811"/>
              </w:tabs>
              <w:ind w:right="113"/>
              <w:jc w:val="left"/>
              <w:rPr>
                <w:rFonts w:ascii="Times New Roman" w:hAnsi="Times New Roman"/>
                <w:sz w:val="18"/>
                <w:szCs w:val="18"/>
              </w:rPr>
            </w:pPr>
            <w:r w:rsidRPr="002A66FB">
              <w:rPr>
                <w:rFonts w:ascii="Times New Roman" w:hAnsi="Times New Roman"/>
                <w:sz w:val="18"/>
                <w:szCs w:val="18"/>
              </w:rPr>
              <w:t>105.4</w:t>
            </w:r>
          </w:p>
        </w:tc>
      </w:tr>
      <w:tr w:rsidR="00FB0871" w:rsidRPr="002A66FB" w:rsidTr="003A2ACD">
        <w:trPr>
          <w:jc w:val="center"/>
        </w:trPr>
        <w:tc>
          <w:tcPr>
            <w:tcW w:w="3129" w:type="dxa"/>
          </w:tcPr>
          <w:p w:rsidR="00FB0871" w:rsidRPr="002A66FB" w:rsidRDefault="00FB0871" w:rsidP="00FB0871">
            <w:pPr>
              <w:pStyle w:val="afffff2"/>
              <w:spacing w:line="200" w:lineRule="exact"/>
              <w:jc w:val="left"/>
              <w:rPr>
                <w:rFonts w:ascii="Times New Roman" w:hAnsi="Times New Roman"/>
                <w:sz w:val="18"/>
                <w:szCs w:val="18"/>
              </w:rPr>
            </w:pPr>
            <w:r w:rsidRPr="002A66FB">
              <w:rPr>
                <w:rFonts w:ascii="Times New Roman" w:hAnsi="Times New Roman"/>
                <w:sz w:val="18"/>
                <w:szCs w:val="18"/>
              </w:rPr>
              <w:t xml:space="preserve">Численность официально зарегистрированных безработных, тыс. человек </w:t>
            </w:r>
            <w:r w:rsidRPr="002A66FB">
              <w:rPr>
                <w:rFonts w:ascii="Times New Roman" w:hAnsi="Times New Roman"/>
                <w:sz w:val="18"/>
                <w:szCs w:val="18"/>
                <w:vertAlign w:val="superscript"/>
              </w:rPr>
              <w:t>5)</w:t>
            </w:r>
          </w:p>
        </w:tc>
        <w:tc>
          <w:tcPr>
            <w:tcW w:w="992" w:type="dxa"/>
            <w:vAlign w:val="center"/>
          </w:tcPr>
          <w:p w:rsidR="00FB0871" w:rsidRPr="002A66FB" w:rsidRDefault="00FB0871" w:rsidP="00FB0871">
            <w:pPr>
              <w:pStyle w:val="afffff2"/>
              <w:tabs>
                <w:tab w:val="decimal" w:pos="1080"/>
              </w:tabs>
              <w:ind w:right="200"/>
              <w:rPr>
                <w:rFonts w:ascii="Times New Roman" w:hAnsi="Times New Roman"/>
                <w:sz w:val="18"/>
                <w:szCs w:val="18"/>
              </w:rPr>
            </w:pPr>
            <w:r w:rsidRPr="002A66FB">
              <w:rPr>
                <w:rFonts w:ascii="Times New Roman" w:hAnsi="Times New Roman"/>
                <w:sz w:val="18"/>
                <w:szCs w:val="18"/>
              </w:rPr>
              <w:t>25.5</w:t>
            </w:r>
          </w:p>
        </w:tc>
        <w:tc>
          <w:tcPr>
            <w:tcW w:w="1134" w:type="dxa"/>
            <w:vAlign w:val="center"/>
          </w:tcPr>
          <w:p w:rsidR="00FB0871" w:rsidRPr="002A66FB" w:rsidRDefault="00FB0871" w:rsidP="00FB0871">
            <w:pPr>
              <w:pStyle w:val="afffff2"/>
              <w:rPr>
                <w:rFonts w:ascii="Times New Roman" w:hAnsi="Times New Roman"/>
                <w:sz w:val="18"/>
                <w:szCs w:val="18"/>
              </w:rPr>
            </w:pPr>
            <w:r w:rsidRPr="002A66FB">
              <w:rPr>
                <w:rFonts w:ascii="Times New Roman" w:hAnsi="Times New Roman"/>
                <w:sz w:val="18"/>
                <w:szCs w:val="18"/>
              </w:rPr>
              <w:t>х</w:t>
            </w:r>
          </w:p>
        </w:tc>
        <w:tc>
          <w:tcPr>
            <w:tcW w:w="1276" w:type="dxa"/>
            <w:vAlign w:val="center"/>
          </w:tcPr>
          <w:p w:rsidR="00FB0871" w:rsidRPr="002A66FB" w:rsidRDefault="00FB0871" w:rsidP="00FB0871">
            <w:pPr>
              <w:pStyle w:val="afffff2"/>
              <w:tabs>
                <w:tab w:val="decimal" w:pos="680"/>
              </w:tabs>
              <w:ind w:right="-3"/>
              <w:jc w:val="left"/>
              <w:rPr>
                <w:rFonts w:ascii="Times New Roman" w:hAnsi="Times New Roman"/>
                <w:sz w:val="18"/>
                <w:szCs w:val="18"/>
              </w:rPr>
            </w:pPr>
            <w:r w:rsidRPr="002A66FB">
              <w:rPr>
                <w:rFonts w:ascii="Times New Roman" w:hAnsi="Times New Roman"/>
                <w:sz w:val="18"/>
                <w:szCs w:val="18"/>
              </w:rPr>
              <w:t>86.7</w:t>
            </w:r>
          </w:p>
        </w:tc>
        <w:tc>
          <w:tcPr>
            <w:tcW w:w="1276" w:type="dxa"/>
            <w:vAlign w:val="center"/>
          </w:tcPr>
          <w:p w:rsidR="00FB0871" w:rsidRPr="002A66FB" w:rsidRDefault="00FB0871" w:rsidP="00FB0871">
            <w:pPr>
              <w:pStyle w:val="afffff2"/>
              <w:tabs>
                <w:tab w:val="decimal" w:pos="920"/>
              </w:tabs>
              <w:jc w:val="left"/>
              <w:rPr>
                <w:rFonts w:ascii="Times New Roman" w:hAnsi="Times New Roman"/>
                <w:sz w:val="18"/>
                <w:szCs w:val="18"/>
              </w:rPr>
            </w:pPr>
            <w:r w:rsidRPr="002A66FB">
              <w:rPr>
                <w:rFonts w:ascii="Times New Roman" w:hAnsi="Times New Roman"/>
                <w:sz w:val="18"/>
                <w:szCs w:val="18"/>
              </w:rPr>
              <w:t>х</w:t>
            </w:r>
          </w:p>
        </w:tc>
        <w:tc>
          <w:tcPr>
            <w:tcW w:w="1285" w:type="dxa"/>
            <w:vAlign w:val="center"/>
          </w:tcPr>
          <w:p w:rsidR="00FB0871" w:rsidRPr="002A66FB" w:rsidRDefault="00FB0871" w:rsidP="00FB0871">
            <w:pPr>
              <w:pStyle w:val="afffff2"/>
              <w:tabs>
                <w:tab w:val="decimal" w:pos="811"/>
              </w:tabs>
              <w:ind w:right="113"/>
              <w:jc w:val="left"/>
              <w:rPr>
                <w:rFonts w:ascii="Times New Roman" w:hAnsi="Times New Roman"/>
                <w:sz w:val="18"/>
                <w:szCs w:val="18"/>
              </w:rPr>
            </w:pPr>
            <w:r w:rsidRPr="002A66FB">
              <w:rPr>
                <w:rFonts w:ascii="Times New Roman" w:hAnsi="Times New Roman"/>
                <w:sz w:val="18"/>
                <w:szCs w:val="18"/>
              </w:rPr>
              <w:t>67.3</w:t>
            </w:r>
            <w:r w:rsidRPr="002A66FB">
              <w:rPr>
                <w:rFonts w:ascii="Times New Roman" w:hAnsi="Times New Roman"/>
                <w:sz w:val="18"/>
                <w:szCs w:val="18"/>
                <w:vertAlign w:val="superscript"/>
              </w:rPr>
              <w:t>6)</w:t>
            </w:r>
          </w:p>
        </w:tc>
      </w:tr>
      <w:tr w:rsidR="00FB0871" w:rsidRPr="002A66FB" w:rsidTr="003A2ACD">
        <w:trPr>
          <w:jc w:val="center"/>
        </w:trPr>
        <w:tc>
          <w:tcPr>
            <w:tcW w:w="3129" w:type="dxa"/>
          </w:tcPr>
          <w:p w:rsidR="00FB0871" w:rsidRPr="002A66FB" w:rsidRDefault="00FB0871" w:rsidP="00FB0871">
            <w:pPr>
              <w:pStyle w:val="afffff2"/>
              <w:spacing w:line="240" w:lineRule="auto"/>
              <w:jc w:val="left"/>
              <w:rPr>
                <w:rFonts w:ascii="Times New Roman" w:hAnsi="Times New Roman"/>
                <w:sz w:val="18"/>
                <w:szCs w:val="18"/>
              </w:rPr>
            </w:pPr>
            <w:r w:rsidRPr="002A66FB">
              <w:rPr>
                <w:rFonts w:ascii="Times New Roman" w:hAnsi="Times New Roman"/>
                <w:sz w:val="18"/>
                <w:szCs w:val="18"/>
              </w:rPr>
              <w:t xml:space="preserve">Реальные располагаемые денежные доходы </w:t>
            </w:r>
          </w:p>
          <w:p w:rsidR="00FB0871" w:rsidRPr="002A66FB" w:rsidRDefault="00FB0871" w:rsidP="00FB0871">
            <w:pPr>
              <w:pStyle w:val="afffff2"/>
              <w:spacing w:line="240" w:lineRule="auto"/>
              <w:jc w:val="left"/>
              <w:rPr>
                <w:rFonts w:ascii="Times New Roman" w:hAnsi="Times New Roman"/>
                <w:sz w:val="18"/>
                <w:szCs w:val="18"/>
              </w:rPr>
            </w:pPr>
            <w:r w:rsidRPr="002A66FB">
              <w:rPr>
                <w:rFonts w:ascii="Times New Roman" w:hAnsi="Times New Roman"/>
                <w:sz w:val="18"/>
                <w:szCs w:val="18"/>
              </w:rPr>
              <w:t xml:space="preserve">населения </w:t>
            </w:r>
            <w:r w:rsidRPr="002A66FB">
              <w:rPr>
                <w:rFonts w:ascii="Times New Roman" w:hAnsi="Times New Roman"/>
                <w:sz w:val="18"/>
                <w:szCs w:val="18"/>
                <w:vertAlign w:val="superscript"/>
              </w:rPr>
              <w:t xml:space="preserve">7) </w:t>
            </w:r>
          </w:p>
        </w:tc>
        <w:tc>
          <w:tcPr>
            <w:tcW w:w="992" w:type="dxa"/>
            <w:vAlign w:val="center"/>
          </w:tcPr>
          <w:p w:rsidR="00FB0871" w:rsidRPr="002A66FB" w:rsidRDefault="00FB0871" w:rsidP="00FB0871">
            <w:pPr>
              <w:pStyle w:val="afffff2"/>
              <w:spacing w:line="240" w:lineRule="auto"/>
              <w:ind w:right="20"/>
              <w:rPr>
                <w:rFonts w:ascii="Times New Roman" w:hAnsi="Times New Roman"/>
                <w:sz w:val="18"/>
                <w:szCs w:val="18"/>
              </w:rPr>
            </w:pPr>
            <w:r w:rsidRPr="002A66FB">
              <w:rPr>
                <w:rFonts w:ascii="Times New Roman" w:hAnsi="Times New Roman"/>
                <w:sz w:val="18"/>
                <w:szCs w:val="18"/>
              </w:rPr>
              <w:t>х</w:t>
            </w:r>
          </w:p>
        </w:tc>
        <w:tc>
          <w:tcPr>
            <w:tcW w:w="1134" w:type="dxa"/>
            <w:vAlign w:val="center"/>
          </w:tcPr>
          <w:p w:rsidR="00FB0871" w:rsidRPr="002A66FB" w:rsidRDefault="00FB0871" w:rsidP="00FB0871">
            <w:pPr>
              <w:pStyle w:val="afffff2"/>
              <w:spacing w:line="240" w:lineRule="auto"/>
              <w:rPr>
                <w:rFonts w:ascii="Times New Roman" w:hAnsi="Times New Roman"/>
                <w:sz w:val="18"/>
                <w:szCs w:val="18"/>
              </w:rPr>
            </w:pPr>
            <w:r w:rsidRPr="002A66FB">
              <w:rPr>
                <w:rFonts w:ascii="Times New Roman" w:hAnsi="Times New Roman"/>
                <w:sz w:val="18"/>
                <w:szCs w:val="18"/>
              </w:rPr>
              <w:t>х</w:t>
            </w:r>
          </w:p>
        </w:tc>
        <w:tc>
          <w:tcPr>
            <w:tcW w:w="1276" w:type="dxa"/>
            <w:vAlign w:val="center"/>
          </w:tcPr>
          <w:p w:rsidR="00FB0871" w:rsidRPr="002A66FB" w:rsidRDefault="00FB0871" w:rsidP="00FB0871">
            <w:pPr>
              <w:pStyle w:val="afffff2"/>
              <w:tabs>
                <w:tab w:val="decimal" w:pos="680"/>
              </w:tabs>
              <w:spacing w:line="240" w:lineRule="auto"/>
              <w:ind w:right="-3"/>
              <w:jc w:val="left"/>
              <w:rPr>
                <w:rFonts w:ascii="Times New Roman" w:hAnsi="Times New Roman"/>
                <w:sz w:val="18"/>
                <w:szCs w:val="18"/>
                <w:lang w:val="en-US"/>
              </w:rPr>
            </w:pPr>
            <w:r w:rsidRPr="002A66FB">
              <w:rPr>
                <w:rFonts w:ascii="Times New Roman" w:hAnsi="Times New Roman"/>
                <w:sz w:val="18"/>
                <w:szCs w:val="18"/>
              </w:rPr>
              <w:t xml:space="preserve">    88.0</w:t>
            </w:r>
            <w:r w:rsidRPr="002A66FB">
              <w:rPr>
                <w:rFonts w:ascii="Times New Roman" w:hAnsi="Times New Roman"/>
                <w:sz w:val="18"/>
                <w:szCs w:val="18"/>
                <w:vertAlign w:val="superscript"/>
              </w:rPr>
              <w:t>##)</w:t>
            </w:r>
          </w:p>
        </w:tc>
        <w:tc>
          <w:tcPr>
            <w:tcW w:w="1276" w:type="dxa"/>
            <w:vAlign w:val="center"/>
          </w:tcPr>
          <w:p w:rsidR="00FB0871" w:rsidRPr="002A66FB" w:rsidRDefault="00FB0871" w:rsidP="00FB0871">
            <w:pPr>
              <w:pStyle w:val="afffff2"/>
              <w:tabs>
                <w:tab w:val="decimal" w:pos="920"/>
              </w:tabs>
              <w:spacing w:line="240" w:lineRule="auto"/>
              <w:jc w:val="left"/>
              <w:rPr>
                <w:rFonts w:ascii="Times New Roman" w:hAnsi="Times New Roman"/>
                <w:sz w:val="18"/>
                <w:szCs w:val="18"/>
              </w:rPr>
            </w:pPr>
            <w:r w:rsidRPr="002A66FB">
              <w:rPr>
                <w:rFonts w:ascii="Times New Roman" w:hAnsi="Times New Roman"/>
                <w:sz w:val="18"/>
                <w:szCs w:val="18"/>
              </w:rPr>
              <w:t>101.0</w:t>
            </w:r>
            <w:r w:rsidRPr="002A66FB">
              <w:rPr>
                <w:rFonts w:ascii="Times New Roman" w:hAnsi="Times New Roman"/>
                <w:sz w:val="18"/>
                <w:szCs w:val="18"/>
                <w:vertAlign w:val="superscript"/>
              </w:rPr>
              <w:t>##)</w:t>
            </w:r>
          </w:p>
        </w:tc>
        <w:tc>
          <w:tcPr>
            <w:tcW w:w="1285" w:type="dxa"/>
            <w:vAlign w:val="center"/>
          </w:tcPr>
          <w:p w:rsidR="00FB0871" w:rsidRPr="002A66FB" w:rsidRDefault="00FB0871" w:rsidP="00FB0871">
            <w:pPr>
              <w:pStyle w:val="afffff2"/>
              <w:tabs>
                <w:tab w:val="decimal" w:pos="811"/>
              </w:tabs>
              <w:spacing w:line="240" w:lineRule="auto"/>
              <w:ind w:right="113"/>
              <w:jc w:val="left"/>
              <w:rPr>
                <w:rFonts w:ascii="Times New Roman" w:hAnsi="Times New Roman"/>
                <w:sz w:val="18"/>
                <w:szCs w:val="18"/>
              </w:rPr>
            </w:pPr>
            <w:r w:rsidRPr="002A66FB">
              <w:rPr>
                <w:rFonts w:ascii="Times New Roman" w:hAnsi="Times New Roman"/>
                <w:sz w:val="18"/>
                <w:szCs w:val="18"/>
              </w:rPr>
              <w:t>95.9</w:t>
            </w:r>
            <w:r w:rsidRPr="002A66FB">
              <w:rPr>
                <w:rFonts w:ascii="Times New Roman" w:hAnsi="Times New Roman"/>
                <w:sz w:val="18"/>
                <w:szCs w:val="18"/>
                <w:vertAlign w:val="superscript"/>
              </w:rPr>
              <w:t>##)</w:t>
            </w:r>
          </w:p>
        </w:tc>
      </w:tr>
      <w:tr w:rsidR="00FB0871" w:rsidRPr="002A66FB" w:rsidTr="003A2ACD">
        <w:trPr>
          <w:jc w:val="center"/>
        </w:trPr>
        <w:tc>
          <w:tcPr>
            <w:tcW w:w="3129" w:type="dxa"/>
          </w:tcPr>
          <w:p w:rsidR="00FB0871" w:rsidRPr="002A66FB" w:rsidRDefault="00FB0871" w:rsidP="00FB0871">
            <w:pPr>
              <w:pStyle w:val="afffff2"/>
              <w:spacing w:line="200" w:lineRule="exact"/>
              <w:jc w:val="left"/>
              <w:rPr>
                <w:rFonts w:ascii="Times New Roman" w:hAnsi="Times New Roman"/>
                <w:sz w:val="18"/>
                <w:szCs w:val="18"/>
              </w:rPr>
            </w:pPr>
            <w:r w:rsidRPr="002A66FB">
              <w:rPr>
                <w:rFonts w:ascii="Times New Roman" w:hAnsi="Times New Roman"/>
                <w:sz w:val="18"/>
                <w:szCs w:val="18"/>
              </w:rPr>
              <w:t xml:space="preserve">Начисленная средняя </w:t>
            </w:r>
            <w:r w:rsidRPr="002A66FB">
              <w:rPr>
                <w:rFonts w:ascii="Times New Roman" w:hAnsi="Times New Roman"/>
                <w:sz w:val="18"/>
                <w:szCs w:val="18"/>
              </w:rPr>
              <w:br/>
              <w:t>заработная плата одного работника</w:t>
            </w:r>
            <w:r w:rsidRPr="002A66FB">
              <w:rPr>
                <w:rFonts w:ascii="Times New Roman" w:hAnsi="Times New Roman"/>
                <w:sz w:val="18"/>
                <w:szCs w:val="18"/>
                <w:vertAlign w:val="superscript"/>
              </w:rPr>
              <w:t>8)</w:t>
            </w:r>
          </w:p>
        </w:tc>
        <w:tc>
          <w:tcPr>
            <w:tcW w:w="992" w:type="dxa"/>
            <w:vAlign w:val="center"/>
          </w:tcPr>
          <w:p w:rsidR="00FB0871" w:rsidRPr="002A66FB" w:rsidRDefault="00FB0871" w:rsidP="00FB0871">
            <w:pPr>
              <w:pStyle w:val="afffff2"/>
              <w:tabs>
                <w:tab w:val="decimal" w:pos="742"/>
              </w:tabs>
              <w:ind w:right="200"/>
              <w:rPr>
                <w:rFonts w:ascii="Times New Roman" w:hAnsi="Times New Roman"/>
                <w:sz w:val="18"/>
                <w:szCs w:val="18"/>
              </w:rPr>
            </w:pPr>
          </w:p>
        </w:tc>
        <w:tc>
          <w:tcPr>
            <w:tcW w:w="1134" w:type="dxa"/>
            <w:vAlign w:val="center"/>
          </w:tcPr>
          <w:p w:rsidR="00FB0871" w:rsidRPr="002A66FB" w:rsidRDefault="00FB0871" w:rsidP="00FB0871">
            <w:pPr>
              <w:pStyle w:val="afffff2"/>
              <w:tabs>
                <w:tab w:val="decimal" w:pos="1170"/>
              </w:tabs>
              <w:ind w:right="268"/>
              <w:jc w:val="left"/>
              <w:rPr>
                <w:rFonts w:ascii="Times New Roman" w:hAnsi="Times New Roman"/>
                <w:sz w:val="18"/>
                <w:szCs w:val="18"/>
              </w:rPr>
            </w:pPr>
          </w:p>
        </w:tc>
        <w:tc>
          <w:tcPr>
            <w:tcW w:w="1276" w:type="dxa"/>
            <w:vAlign w:val="center"/>
          </w:tcPr>
          <w:p w:rsidR="00FB0871" w:rsidRPr="002A66FB" w:rsidRDefault="00FB0871" w:rsidP="00FB0871">
            <w:pPr>
              <w:pStyle w:val="afffff2"/>
              <w:tabs>
                <w:tab w:val="decimal" w:pos="680"/>
                <w:tab w:val="decimal" w:pos="7312"/>
              </w:tabs>
              <w:ind w:right="-3"/>
              <w:jc w:val="left"/>
              <w:rPr>
                <w:rFonts w:ascii="Times New Roman" w:hAnsi="Times New Roman"/>
                <w:sz w:val="18"/>
                <w:szCs w:val="18"/>
              </w:rPr>
            </w:pPr>
          </w:p>
        </w:tc>
        <w:tc>
          <w:tcPr>
            <w:tcW w:w="1276" w:type="dxa"/>
            <w:vAlign w:val="center"/>
          </w:tcPr>
          <w:p w:rsidR="00FB0871" w:rsidRPr="002A66FB" w:rsidRDefault="00FB0871" w:rsidP="00FB0871">
            <w:pPr>
              <w:pStyle w:val="afffff2"/>
              <w:tabs>
                <w:tab w:val="decimal" w:pos="920"/>
              </w:tabs>
              <w:jc w:val="left"/>
              <w:rPr>
                <w:rFonts w:ascii="Times New Roman" w:hAnsi="Times New Roman"/>
                <w:sz w:val="18"/>
                <w:szCs w:val="18"/>
              </w:rPr>
            </w:pPr>
          </w:p>
        </w:tc>
        <w:tc>
          <w:tcPr>
            <w:tcW w:w="1285" w:type="dxa"/>
            <w:vAlign w:val="center"/>
          </w:tcPr>
          <w:p w:rsidR="00FB0871" w:rsidRPr="002A66FB" w:rsidRDefault="00FB0871" w:rsidP="00FB0871">
            <w:pPr>
              <w:pStyle w:val="afffff2"/>
              <w:tabs>
                <w:tab w:val="decimal" w:pos="811"/>
              </w:tabs>
              <w:ind w:right="113"/>
              <w:jc w:val="left"/>
              <w:rPr>
                <w:rFonts w:ascii="Times New Roman" w:hAnsi="Times New Roman"/>
                <w:sz w:val="18"/>
                <w:szCs w:val="18"/>
              </w:rPr>
            </w:pPr>
          </w:p>
        </w:tc>
      </w:tr>
      <w:tr w:rsidR="00FB0871" w:rsidRPr="002A66FB" w:rsidTr="003A2ACD">
        <w:trPr>
          <w:jc w:val="center"/>
        </w:trPr>
        <w:tc>
          <w:tcPr>
            <w:tcW w:w="3129" w:type="dxa"/>
          </w:tcPr>
          <w:p w:rsidR="00FB0871" w:rsidRPr="002A66FB" w:rsidRDefault="00FB0871" w:rsidP="00FB0871">
            <w:pPr>
              <w:pStyle w:val="afffff2"/>
              <w:spacing w:line="200" w:lineRule="exact"/>
              <w:jc w:val="left"/>
              <w:rPr>
                <w:rFonts w:ascii="Times New Roman" w:hAnsi="Times New Roman"/>
                <w:sz w:val="18"/>
                <w:szCs w:val="18"/>
              </w:rPr>
            </w:pPr>
            <w:r w:rsidRPr="002A66FB">
              <w:rPr>
                <w:rFonts w:ascii="Times New Roman" w:hAnsi="Times New Roman"/>
                <w:sz w:val="18"/>
                <w:szCs w:val="18"/>
              </w:rPr>
              <w:t>номинальная, рублей</w:t>
            </w:r>
          </w:p>
        </w:tc>
        <w:tc>
          <w:tcPr>
            <w:tcW w:w="992" w:type="dxa"/>
            <w:vAlign w:val="center"/>
          </w:tcPr>
          <w:p w:rsidR="00FB0871" w:rsidRPr="002A66FB" w:rsidRDefault="00FB0871" w:rsidP="00FB0871">
            <w:pPr>
              <w:pStyle w:val="afffff2"/>
              <w:tabs>
                <w:tab w:val="decimal" w:pos="1095"/>
              </w:tabs>
              <w:ind w:right="200"/>
              <w:rPr>
                <w:rFonts w:ascii="Times New Roman" w:hAnsi="Times New Roman"/>
                <w:sz w:val="18"/>
                <w:szCs w:val="18"/>
              </w:rPr>
            </w:pPr>
            <w:r w:rsidRPr="002A66FB">
              <w:rPr>
                <w:rFonts w:ascii="Times New Roman" w:hAnsi="Times New Roman"/>
                <w:sz w:val="18"/>
                <w:szCs w:val="18"/>
              </w:rPr>
              <w:t>81063.9</w:t>
            </w:r>
          </w:p>
        </w:tc>
        <w:tc>
          <w:tcPr>
            <w:tcW w:w="1134" w:type="dxa"/>
            <w:vAlign w:val="center"/>
          </w:tcPr>
          <w:p w:rsidR="00FB0871" w:rsidRPr="002A66FB" w:rsidRDefault="00FB0871" w:rsidP="00FB0871">
            <w:pPr>
              <w:pStyle w:val="afffff2"/>
              <w:tabs>
                <w:tab w:val="decimal" w:pos="812"/>
              </w:tabs>
              <w:ind w:right="-6324"/>
              <w:jc w:val="left"/>
              <w:rPr>
                <w:rFonts w:ascii="Times New Roman" w:hAnsi="Times New Roman"/>
                <w:sz w:val="18"/>
                <w:szCs w:val="18"/>
              </w:rPr>
            </w:pPr>
            <w:r w:rsidRPr="002A66FB">
              <w:rPr>
                <w:rFonts w:ascii="Times New Roman" w:hAnsi="Times New Roman"/>
                <w:sz w:val="18"/>
                <w:szCs w:val="18"/>
              </w:rPr>
              <w:t>81269.4</w:t>
            </w:r>
          </w:p>
        </w:tc>
        <w:tc>
          <w:tcPr>
            <w:tcW w:w="1276" w:type="dxa"/>
            <w:vAlign w:val="center"/>
          </w:tcPr>
          <w:p w:rsidR="00FB0871" w:rsidRPr="002A66FB" w:rsidRDefault="00FB0871" w:rsidP="00FB0871">
            <w:pPr>
              <w:pStyle w:val="afffff2"/>
              <w:tabs>
                <w:tab w:val="decimal" w:pos="680"/>
                <w:tab w:val="decimal" w:pos="7312"/>
              </w:tabs>
              <w:ind w:right="-3"/>
              <w:jc w:val="left"/>
              <w:rPr>
                <w:rFonts w:ascii="Times New Roman" w:hAnsi="Times New Roman"/>
                <w:sz w:val="18"/>
                <w:szCs w:val="18"/>
              </w:rPr>
            </w:pPr>
            <w:r w:rsidRPr="002A66FB">
              <w:rPr>
                <w:rFonts w:ascii="Times New Roman" w:hAnsi="Times New Roman"/>
                <w:sz w:val="18"/>
                <w:szCs w:val="18"/>
              </w:rPr>
              <w:t xml:space="preserve">      113.6</w:t>
            </w:r>
          </w:p>
        </w:tc>
        <w:tc>
          <w:tcPr>
            <w:tcW w:w="1276" w:type="dxa"/>
            <w:vAlign w:val="center"/>
          </w:tcPr>
          <w:p w:rsidR="00FB0871" w:rsidRPr="002A66FB" w:rsidRDefault="00FB0871" w:rsidP="00FB0871">
            <w:pPr>
              <w:pStyle w:val="afffff2"/>
              <w:tabs>
                <w:tab w:val="decimal" w:pos="924"/>
              </w:tabs>
              <w:jc w:val="left"/>
              <w:rPr>
                <w:rFonts w:ascii="Times New Roman" w:hAnsi="Times New Roman"/>
                <w:sz w:val="18"/>
                <w:szCs w:val="18"/>
              </w:rPr>
            </w:pPr>
            <w:r w:rsidRPr="002A66FB">
              <w:rPr>
                <w:rFonts w:ascii="Times New Roman" w:hAnsi="Times New Roman"/>
                <w:sz w:val="18"/>
                <w:szCs w:val="18"/>
              </w:rPr>
              <w:t>113.5</w:t>
            </w:r>
          </w:p>
        </w:tc>
        <w:tc>
          <w:tcPr>
            <w:tcW w:w="1285" w:type="dxa"/>
            <w:vAlign w:val="center"/>
          </w:tcPr>
          <w:p w:rsidR="00FB0871" w:rsidRPr="002A66FB" w:rsidRDefault="00FB0871" w:rsidP="00FB0871">
            <w:pPr>
              <w:pStyle w:val="afffff2"/>
              <w:tabs>
                <w:tab w:val="decimal" w:pos="811"/>
              </w:tabs>
              <w:ind w:right="113"/>
              <w:jc w:val="left"/>
              <w:rPr>
                <w:rFonts w:ascii="Times New Roman" w:hAnsi="Times New Roman"/>
                <w:sz w:val="18"/>
                <w:szCs w:val="18"/>
              </w:rPr>
            </w:pPr>
            <w:r w:rsidRPr="002A66FB">
              <w:rPr>
                <w:rFonts w:ascii="Times New Roman" w:hAnsi="Times New Roman"/>
                <w:sz w:val="18"/>
                <w:szCs w:val="18"/>
              </w:rPr>
              <w:t>106.1</w:t>
            </w:r>
          </w:p>
        </w:tc>
      </w:tr>
      <w:tr w:rsidR="00FB0871" w:rsidRPr="002A66FB" w:rsidTr="003A2ACD">
        <w:trPr>
          <w:jc w:val="center"/>
        </w:trPr>
        <w:tc>
          <w:tcPr>
            <w:tcW w:w="3129" w:type="dxa"/>
          </w:tcPr>
          <w:p w:rsidR="00FB0871" w:rsidRPr="002A66FB" w:rsidRDefault="00FB0871" w:rsidP="00FB0871">
            <w:pPr>
              <w:pStyle w:val="afffff3"/>
              <w:spacing w:line="200" w:lineRule="exact"/>
              <w:ind w:left="0"/>
              <w:jc w:val="left"/>
              <w:rPr>
                <w:rFonts w:ascii="Times New Roman" w:hAnsi="Times New Roman"/>
                <w:sz w:val="18"/>
                <w:szCs w:val="18"/>
              </w:rPr>
            </w:pPr>
            <w:r w:rsidRPr="002A66FB">
              <w:rPr>
                <w:rFonts w:ascii="Times New Roman" w:hAnsi="Times New Roman"/>
                <w:sz w:val="18"/>
                <w:szCs w:val="18"/>
              </w:rPr>
              <w:t xml:space="preserve">реальная </w:t>
            </w:r>
          </w:p>
        </w:tc>
        <w:tc>
          <w:tcPr>
            <w:tcW w:w="992" w:type="dxa"/>
            <w:vAlign w:val="center"/>
          </w:tcPr>
          <w:p w:rsidR="00FB0871" w:rsidRPr="002A66FB" w:rsidRDefault="00FB0871" w:rsidP="00FB0871">
            <w:pPr>
              <w:pStyle w:val="afffff2"/>
              <w:ind w:right="20"/>
              <w:rPr>
                <w:rFonts w:ascii="Times New Roman" w:hAnsi="Times New Roman"/>
                <w:sz w:val="18"/>
                <w:szCs w:val="18"/>
              </w:rPr>
            </w:pPr>
            <w:r w:rsidRPr="002A66FB">
              <w:rPr>
                <w:rFonts w:ascii="Times New Roman" w:hAnsi="Times New Roman"/>
                <w:sz w:val="18"/>
                <w:szCs w:val="18"/>
              </w:rPr>
              <w:t>х</w:t>
            </w:r>
          </w:p>
        </w:tc>
        <w:tc>
          <w:tcPr>
            <w:tcW w:w="1134" w:type="dxa"/>
            <w:vAlign w:val="center"/>
          </w:tcPr>
          <w:p w:rsidR="00FB0871" w:rsidRPr="002A66FB" w:rsidRDefault="00FB0871" w:rsidP="00FB0871">
            <w:pPr>
              <w:pStyle w:val="afffff2"/>
              <w:rPr>
                <w:rFonts w:ascii="Times New Roman" w:hAnsi="Times New Roman"/>
                <w:sz w:val="18"/>
                <w:szCs w:val="18"/>
              </w:rPr>
            </w:pPr>
            <w:r w:rsidRPr="002A66FB">
              <w:rPr>
                <w:rFonts w:ascii="Times New Roman" w:hAnsi="Times New Roman"/>
                <w:sz w:val="18"/>
                <w:szCs w:val="18"/>
              </w:rPr>
              <w:t>х</w:t>
            </w:r>
          </w:p>
        </w:tc>
        <w:tc>
          <w:tcPr>
            <w:tcW w:w="1276" w:type="dxa"/>
            <w:vAlign w:val="center"/>
          </w:tcPr>
          <w:p w:rsidR="00FB0871" w:rsidRPr="002A66FB" w:rsidRDefault="00FB0871" w:rsidP="00FB0871">
            <w:pPr>
              <w:pStyle w:val="afffff2"/>
              <w:tabs>
                <w:tab w:val="decimal" w:pos="680"/>
              </w:tabs>
              <w:ind w:right="-3"/>
              <w:jc w:val="left"/>
              <w:rPr>
                <w:rFonts w:ascii="Times New Roman" w:hAnsi="Times New Roman"/>
                <w:sz w:val="18"/>
                <w:szCs w:val="18"/>
              </w:rPr>
            </w:pPr>
            <w:r w:rsidRPr="002A66FB">
              <w:rPr>
                <w:rFonts w:ascii="Times New Roman" w:hAnsi="Times New Roman"/>
                <w:sz w:val="18"/>
                <w:szCs w:val="18"/>
              </w:rPr>
              <w:t xml:space="preserve"> 110.0</w:t>
            </w:r>
          </w:p>
        </w:tc>
        <w:tc>
          <w:tcPr>
            <w:tcW w:w="1276" w:type="dxa"/>
            <w:vAlign w:val="center"/>
          </w:tcPr>
          <w:p w:rsidR="00FB0871" w:rsidRPr="002A66FB" w:rsidRDefault="00FB0871" w:rsidP="00FB0871">
            <w:pPr>
              <w:pStyle w:val="afffff2"/>
              <w:tabs>
                <w:tab w:val="decimal" w:pos="920"/>
              </w:tabs>
              <w:jc w:val="left"/>
              <w:rPr>
                <w:rFonts w:ascii="Times New Roman" w:hAnsi="Times New Roman"/>
                <w:sz w:val="18"/>
                <w:szCs w:val="18"/>
              </w:rPr>
            </w:pPr>
            <w:r w:rsidRPr="002A66FB">
              <w:rPr>
                <w:rFonts w:ascii="Times New Roman" w:hAnsi="Times New Roman"/>
                <w:sz w:val="18"/>
                <w:szCs w:val="18"/>
              </w:rPr>
              <w:t>109.9</w:t>
            </w:r>
          </w:p>
        </w:tc>
        <w:tc>
          <w:tcPr>
            <w:tcW w:w="1285" w:type="dxa"/>
            <w:vAlign w:val="center"/>
          </w:tcPr>
          <w:p w:rsidR="00FB0871" w:rsidRPr="002A66FB" w:rsidRDefault="00FB0871" w:rsidP="00FB0871">
            <w:pPr>
              <w:pStyle w:val="afffff2"/>
              <w:tabs>
                <w:tab w:val="decimal" w:pos="811"/>
              </w:tabs>
              <w:ind w:right="113"/>
              <w:jc w:val="left"/>
              <w:rPr>
                <w:rFonts w:ascii="Times New Roman" w:hAnsi="Times New Roman"/>
                <w:sz w:val="18"/>
                <w:szCs w:val="18"/>
              </w:rPr>
            </w:pPr>
            <w:r w:rsidRPr="002A66FB">
              <w:rPr>
                <w:rFonts w:ascii="Times New Roman" w:hAnsi="Times New Roman"/>
                <w:sz w:val="18"/>
                <w:szCs w:val="18"/>
              </w:rPr>
              <w:t>100.7</w:t>
            </w:r>
          </w:p>
        </w:tc>
      </w:tr>
      <w:tr w:rsidR="00FB0871" w:rsidRPr="002A66FB" w:rsidTr="003A2ACD">
        <w:trPr>
          <w:jc w:val="center"/>
        </w:trPr>
        <w:tc>
          <w:tcPr>
            <w:tcW w:w="3129" w:type="dxa"/>
          </w:tcPr>
          <w:p w:rsidR="00FB0871" w:rsidRPr="002A66FB" w:rsidRDefault="00FB0871" w:rsidP="00FB0871">
            <w:pPr>
              <w:pStyle w:val="afffff2"/>
              <w:spacing w:line="240" w:lineRule="exact"/>
              <w:jc w:val="left"/>
              <w:rPr>
                <w:rFonts w:ascii="Times New Roman" w:hAnsi="Times New Roman"/>
                <w:sz w:val="18"/>
                <w:szCs w:val="18"/>
              </w:rPr>
            </w:pPr>
            <w:r w:rsidRPr="002A66FB">
              <w:rPr>
                <w:rFonts w:ascii="Times New Roman" w:hAnsi="Times New Roman"/>
                <w:sz w:val="18"/>
                <w:szCs w:val="18"/>
              </w:rPr>
              <w:t>Удельный вес численности населения с денежными доходами ниже величины прожиточного минимума, %</w:t>
            </w:r>
          </w:p>
        </w:tc>
        <w:tc>
          <w:tcPr>
            <w:tcW w:w="992" w:type="dxa"/>
            <w:vAlign w:val="center"/>
          </w:tcPr>
          <w:p w:rsidR="00FB0871" w:rsidRPr="002A66FB" w:rsidRDefault="00FB0871" w:rsidP="00FB0871">
            <w:pPr>
              <w:pStyle w:val="afffff2"/>
              <w:tabs>
                <w:tab w:val="decimal" w:pos="567"/>
              </w:tabs>
              <w:spacing w:line="240" w:lineRule="exact"/>
              <w:rPr>
                <w:rFonts w:ascii="Times New Roman" w:hAnsi="Times New Roman"/>
                <w:sz w:val="18"/>
                <w:szCs w:val="18"/>
              </w:rPr>
            </w:pPr>
          </w:p>
        </w:tc>
        <w:tc>
          <w:tcPr>
            <w:tcW w:w="1134" w:type="dxa"/>
            <w:vAlign w:val="center"/>
          </w:tcPr>
          <w:p w:rsidR="00FB0871" w:rsidRPr="002A66FB" w:rsidRDefault="00FB0871" w:rsidP="00FB0871">
            <w:pPr>
              <w:pStyle w:val="afffff2"/>
              <w:tabs>
                <w:tab w:val="decimal" w:pos="780"/>
              </w:tabs>
              <w:spacing w:line="240" w:lineRule="exact"/>
              <w:jc w:val="left"/>
              <w:rPr>
                <w:rFonts w:ascii="Times New Roman" w:hAnsi="Times New Roman"/>
                <w:sz w:val="18"/>
                <w:szCs w:val="18"/>
                <w:vertAlign w:val="superscript"/>
              </w:rPr>
            </w:pPr>
            <w:r w:rsidRPr="002A66FB">
              <w:rPr>
                <w:rFonts w:ascii="Times New Roman" w:hAnsi="Times New Roman"/>
                <w:sz w:val="18"/>
                <w:szCs w:val="18"/>
              </w:rPr>
              <w:t xml:space="preserve">      8.9</w:t>
            </w:r>
            <w:r w:rsidRPr="002A66FB">
              <w:rPr>
                <w:rFonts w:ascii="Times New Roman" w:hAnsi="Times New Roman"/>
                <w:sz w:val="18"/>
                <w:szCs w:val="18"/>
                <w:vertAlign w:val="superscript"/>
              </w:rPr>
              <w:t>9)</w:t>
            </w:r>
          </w:p>
        </w:tc>
        <w:tc>
          <w:tcPr>
            <w:tcW w:w="1276" w:type="dxa"/>
            <w:vAlign w:val="center"/>
          </w:tcPr>
          <w:p w:rsidR="00FB0871" w:rsidRPr="002A66FB" w:rsidRDefault="00FB0871" w:rsidP="00FB0871">
            <w:pPr>
              <w:pStyle w:val="afffff2"/>
              <w:tabs>
                <w:tab w:val="decimal" w:pos="652"/>
                <w:tab w:val="decimal" w:pos="680"/>
              </w:tabs>
              <w:spacing w:line="240" w:lineRule="exact"/>
              <w:jc w:val="left"/>
              <w:rPr>
                <w:rFonts w:ascii="Times New Roman" w:hAnsi="Times New Roman"/>
                <w:sz w:val="18"/>
                <w:szCs w:val="18"/>
              </w:rPr>
            </w:pPr>
          </w:p>
        </w:tc>
        <w:tc>
          <w:tcPr>
            <w:tcW w:w="1276" w:type="dxa"/>
            <w:vAlign w:val="center"/>
          </w:tcPr>
          <w:p w:rsidR="00FB0871" w:rsidRPr="002A66FB" w:rsidRDefault="00FB0871" w:rsidP="00FB0871">
            <w:pPr>
              <w:pStyle w:val="afffff2"/>
              <w:tabs>
                <w:tab w:val="decimal" w:pos="740"/>
              </w:tabs>
              <w:spacing w:line="240" w:lineRule="exact"/>
              <w:jc w:val="left"/>
              <w:rPr>
                <w:rFonts w:ascii="Times New Roman" w:hAnsi="Times New Roman"/>
                <w:sz w:val="18"/>
                <w:szCs w:val="18"/>
                <w:vertAlign w:val="superscript"/>
              </w:rPr>
            </w:pPr>
            <w:r w:rsidRPr="002A66FB">
              <w:rPr>
                <w:rFonts w:ascii="Times New Roman" w:hAnsi="Times New Roman"/>
                <w:sz w:val="18"/>
                <w:szCs w:val="18"/>
              </w:rPr>
              <w:t xml:space="preserve">               </w:t>
            </w:r>
            <w:r w:rsidRPr="002A66FB">
              <w:rPr>
                <w:rFonts w:ascii="Times New Roman" w:hAnsi="Times New Roman"/>
                <w:sz w:val="18"/>
                <w:szCs w:val="18"/>
                <w:vertAlign w:val="superscript"/>
              </w:rPr>
              <w:t xml:space="preserve"> …</w:t>
            </w:r>
          </w:p>
        </w:tc>
        <w:tc>
          <w:tcPr>
            <w:tcW w:w="1285" w:type="dxa"/>
            <w:vAlign w:val="center"/>
          </w:tcPr>
          <w:p w:rsidR="00FB0871" w:rsidRPr="002A66FB" w:rsidRDefault="00FB0871" w:rsidP="00FB0871">
            <w:pPr>
              <w:pStyle w:val="afffff2"/>
              <w:tabs>
                <w:tab w:val="decimal" w:pos="811"/>
              </w:tabs>
              <w:spacing w:line="240" w:lineRule="exact"/>
              <w:ind w:right="113"/>
              <w:jc w:val="left"/>
              <w:rPr>
                <w:rFonts w:ascii="Times New Roman" w:hAnsi="Times New Roman"/>
                <w:sz w:val="18"/>
                <w:szCs w:val="18"/>
              </w:rPr>
            </w:pPr>
            <w:r w:rsidRPr="002A66FB">
              <w:rPr>
                <w:rFonts w:ascii="Times New Roman" w:hAnsi="Times New Roman"/>
                <w:sz w:val="18"/>
                <w:szCs w:val="18"/>
                <w:vertAlign w:val="superscript"/>
              </w:rPr>
              <w:t>-</w:t>
            </w:r>
          </w:p>
        </w:tc>
      </w:tr>
    </w:tbl>
    <w:p w:rsidR="00FB0871" w:rsidRPr="002A66FB" w:rsidRDefault="00FB0871" w:rsidP="00FB0871">
      <w:pPr>
        <w:jc w:val="both"/>
        <w:rPr>
          <w:sz w:val="18"/>
        </w:rPr>
      </w:pPr>
      <w:r w:rsidRPr="002A66FB">
        <w:rPr>
          <w:sz w:val="18"/>
          <w:vertAlign w:val="superscript"/>
        </w:rPr>
        <w:t xml:space="preserve">1) </w:t>
      </w:r>
      <w:r w:rsidR="00925A5E" w:rsidRPr="002A66FB">
        <w:rPr>
          <w:sz w:val="18"/>
        </w:rPr>
        <w:t>в</w:t>
      </w:r>
      <w:r w:rsidRPr="002A66FB">
        <w:rPr>
          <w:sz w:val="18"/>
        </w:rPr>
        <w:t xml:space="preserve"> сопоставимой оценке.</w:t>
      </w:r>
    </w:p>
    <w:p w:rsidR="00FB0871" w:rsidRPr="002A66FB" w:rsidRDefault="00FB0871" w:rsidP="00FB0871">
      <w:pPr>
        <w:pStyle w:val="a8"/>
        <w:ind w:left="180" w:hanging="180"/>
        <w:jc w:val="both"/>
        <w:rPr>
          <w:sz w:val="18"/>
        </w:rPr>
      </w:pPr>
      <w:r w:rsidRPr="002A66FB">
        <w:rPr>
          <w:sz w:val="18"/>
          <w:vertAlign w:val="superscript"/>
        </w:rPr>
        <w:t xml:space="preserve">2) </w:t>
      </w:r>
      <w:r w:rsidR="00925A5E" w:rsidRPr="002A66FB">
        <w:rPr>
          <w:sz w:val="18"/>
        </w:rPr>
        <w:t>в</w:t>
      </w:r>
      <w:r w:rsidRPr="002A66FB">
        <w:rPr>
          <w:sz w:val="18"/>
        </w:rPr>
        <w:t xml:space="preserve"> фактических отпускных ценах без налога на добавленную стоимость, акцизов и других аналогичных обязательных платежей.</w:t>
      </w:r>
    </w:p>
    <w:p w:rsidR="00FB0871" w:rsidRPr="002A66FB" w:rsidRDefault="00FB0871" w:rsidP="00FB0871">
      <w:pPr>
        <w:jc w:val="both"/>
        <w:rPr>
          <w:sz w:val="18"/>
          <w:vertAlign w:val="superscript"/>
        </w:rPr>
      </w:pPr>
      <w:r w:rsidRPr="002A66FB">
        <w:rPr>
          <w:spacing w:val="-6"/>
          <w:sz w:val="18"/>
          <w:szCs w:val="20"/>
          <w:vertAlign w:val="superscript"/>
        </w:rPr>
        <w:t>3)</w:t>
      </w:r>
      <w:r w:rsidRPr="002A66FB">
        <w:rPr>
          <w:sz w:val="18"/>
        </w:rPr>
        <w:t xml:space="preserve"> По крупным и средним предприятиям, в действующих ценах.</w:t>
      </w:r>
    </w:p>
    <w:p w:rsidR="00FB0871" w:rsidRPr="002A66FB" w:rsidRDefault="00FB0871" w:rsidP="00FB0871">
      <w:pPr>
        <w:jc w:val="both"/>
        <w:rPr>
          <w:sz w:val="18"/>
        </w:rPr>
      </w:pPr>
      <w:r w:rsidRPr="002A66FB">
        <w:rPr>
          <w:sz w:val="18"/>
          <w:vertAlign w:val="superscript"/>
        </w:rPr>
        <w:t xml:space="preserve">4) </w:t>
      </w:r>
      <w:r w:rsidRPr="002A66FB">
        <w:rPr>
          <w:sz w:val="18"/>
        </w:rPr>
        <w:t>Июнь 2018 г. к декабрю 2017 г.</w:t>
      </w:r>
    </w:p>
    <w:p w:rsidR="00FB0871" w:rsidRPr="002A66FB" w:rsidRDefault="00FB0871" w:rsidP="00FB0871">
      <w:pPr>
        <w:tabs>
          <w:tab w:val="left" w:pos="2700"/>
        </w:tabs>
        <w:jc w:val="both"/>
        <w:rPr>
          <w:sz w:val="18"/>
        </w:rPr>
      </w:pPr>
      <w:r w:rsidRPr="002A66FB">
        <w:rPr>
          <w:sz w:val="18"/>
          <w:vertAlign w:val="superscript"/>
        </w:rPr>
        <w:t xml:space="preserve">5) </w:t>
      </w:r>
      <w:r w:rsidRPr="002A66FB">
        <w:rPr>
          <w:sz w:val="18"/>
        </w:rPr>
        <w:t>На конец периода.</w:t>
      </w:r>
    </w:p>
    <w:p w:rsidR="00FB0871" w:rsidRPr="002A66FB" w:rsidRDefault="00FB0871" w:rsidP="00FB0871">
      <w:pPr>
        <w:ind w:left="126" w:hanging="180"/>
        <w:jc w:val="both"/>
        <w:rPr>
          <w:sz w:val="18"/>
          <w:vertAlign w:val="superscript"/>
        </w:rPr>
      </w:pPr>
      <w:r w:rsidRPr="002A66FB">
        <w:rPr>
          <w:sz w:val="18"/>
          <w:vertAlign w:val="superscript"/>
        </w:rPr>
        <w:t xml:space="preserve">  6) </w:t>
      </w:r>
      <w:r w:rsidRPr="002A66FB">
        <w:rPr>
          <w:sz w:val="18"/>
        </w:rPr>
        <w:t>Июнь 2017 г. к июню 2016 г.</w:t>
      </w:r>
    </w:p>
    <w:p w:rsidR="005C1EDD" w:rsidRPr="002A66FB" w:rsidRDefault="006C6D84" w:rsidP="005C1EDD">
      <w:pPr>
        <w:pStyle w:val="20"/>
        <w:numPr>
          <w:ilvl w:val="0"/>
          <w:numId w:val="0"/>
        </w:numPr>
        <w:spacing w:line="336" w:lineRule="auto"/>
        <w:ind w:left="1080"/>
        <w:rPr>
          <w:sz w:val="22"/>
          <w:szCs w:val="22"/>
        </w:rPr>
      </w:pPr>
      <w:bookmarkStart w:id="186" w:name="_Toc395880301"/>
      <w:bookmarkStart w:id="187" w:name="_Toc424030640"/>
      <w:bookmarkStart w:id="188" w:name="_Toc501360868"/>
      <w:bookmarkStart w:id="189" w:name="_Toc507693439"/>
      <w:bookmarkStart w:id="190" w:name="_Toc516663485"/>
      <w:bookmarkStart w:id="191" w:name="_Toc522721195"/>
      <w:bookmarkEnd w:id="185"/>
      <w:r w:rsidRPr="002A66FB">
        <w:rPr>
          <w:sz w:val="22"/>
          <w:szCs w:val="22"/>
        </w:rPr>
        <w:lastRenderedPageBreak/>
        <w:t>8</w:t>
      </w:r>
      <w:r w:rsidR="005C1EDD" w:rsidRPr="002A66FB">
        <w:rPr>
          <w:sz w:val="22"/>
          <w:szCs w:val="22"/>
        </w:rPr>
        <w:t>.2.</w:t>
      </w:r>
      <w:bookmarkStart w:id="192" w:name="_Toc417312677"/>
      <w:bookmarkStart w:id="193" w:name="_Toc422843908"/>
      <w:bookmarkStart w:id="194" w:name="_Toc422990982"/>
      <w:bookmarkStart w:id="195" w:name="_Toc423509354"/>
      <w:bookmarkEnd w:id="186"/>
      <w:r w:rsidR="005C1EDD" w:rsidRPr="002A66FB">
        <w:rPr>
          <w:sz w:val="22"/>
          <w:szCs w:val="22"/>
        </w:rPr>
        <w:t xml:space="preserve"> Определение сегмента рынка, к которому принадлежит </w:t>
      </w:r>
      <w:bookmarkEnd w:id="192"/>
      <w:bookmarkEnd w:id="193"/>
      <w:bookmarkEnd w:id="194"/>
      <w:bookmarkEnd w:id="195"/>
      <w:r w:rsidR="005C1EDD" w:rsidRPr="002A66FB">
        <w:rPr>
          <w:sz w:val="22"/>
          <w:szCs w:val="22"/>
        </w:rPr>
        <w:t>Объект оценки</w:t>
      </w:r>
      <w:bookmarkEnd w:id="187"/>
      <w:bookmarkEnd w:id="188"/>
      <w:bookmarkEnd w:id="189"/>
      <w:bookmarkEnd w:id="190"/>
      <w:bookmarkEnd w:id="191"/>
    </w:p>
    <w:p w:rsidR="005C1EDD" w:rsidRPr="002A66FB" w:rsidRDefault="005C1EDD" w:rsidP="005C1EDD">
      <w:pPr>
        <w:spacing w:line="360" w:lineRule="auto"/>
        <w:ind w:firstLine="709"/>
        <w:jc w:val="both"/>
        <w:rPr>
          <w:sz w:val="22"/>
          <w:szCs w:val="22"/>
          <w:lang w:val="en-US"/>
        </w:rPr>
      </w:pPr>
      <w:r w:rsidRPr="002A66FB">
        <w:rPr>
          <w:sz w:val="22"/>
          <w:szCs w:val="22"/>
        </w:rPr>
        <w:t>Согласно п. 10 ФСО № 7, для определения стоимости недвижимости Оценщик исследует рынок в тех его сегментах, к которым относятся фактическое использование оцениваемого объекта и другие виды использования, необходимые для определения его стоимости. Объект оценки представляет собой недвижимое имущество, в составе:</w:t>
      </w:r>
    </w:p>
    <w:tbl>
      <w:tblPr>
        <w:tblW w:w="5000" w:type="pct"/>
        <w:tblLook w:val="04A0" w:firstRow="1" w:lastRow="0" w:firstColumn="1" w:lastColumn="0" w:noHBand="0" w:noVBand="1"/>
      </w:tblPr>
      <w:tblGrid>
        <w:gridCol w:w="533"/>
        <w:gridCol w:w="8755"/>
      </w:tblGrid>
      <w:tr w:rsidR="003A2ACD" w:rsidRPr="002A66FB" w:rsidTr="003A2ACD">
        <w:trPr>
          <w:trHeight w:val="20"/>
        </w:trPr>
        <w:tc>
          <w:tcPr>
            <w:tcW w:w="28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3A2ACD" w:rsidRPr="002A66FB" w:rsidRDefault="003A2ACD" w:rsidP="00B6383C">
            <w:pPr>
              <w:jc w:val="center"/>
              <w:rPr>
                <w:bCs/>
                <w:color w:val="000000"/>
                <w:sz w:val="20"/>
                <w:szCs w:val="20"/>
              </w:rPr>
            </w:pPr>
            <w:r w:rsidRPr="002A66FB">
              <w:rPr>
                <w:bCs/>
                <w:color w:val="000000"/>
                <w:sz w:val="20"/>
                <w:szCs w:val="20"/>
              </w:rPr>
              <w:t>№ п/п</w:t>
            </w:r>
          </w:p>
        </w:tc>
        <w:tc>
          <w:tcPr>
            <w:tcW w:w="4713"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3A2ACD" w:rsidRPr="002A66FB" w:rsidRDefault="003A2ACD" w:rsidP="00B6383C">
            <w:pPr>
              <w:jc w:val="center"/>
              <w:rPr>
                <w:bCs/>
                <w:color w:val="000000"/>
                <w:sz w:val="20"/>
                <w:szCs w:val="20"/>
              </w:rPr>
            </w:pPr>
            <w:r w:rsidRPr="002A66FB">
              <w:rPr>
                <w:bCs/>
                <w:color w:val="000000"/>
                <w:sz w:val="20"/>
                <w:szCs w:val="20"/>
              </w:rPr>
              <w:t>Наименование</w:t>
            </w:r>
          </w:p>
        </w:tc>
      </w:tr>
      <w:tr w:rsidR="003A2ACD" w:rsidRPr="002A66FB" w:rsidTr="003A2ACD">
        <w:trPr>
          <w:trHeight w:val="20"/>
        </w:trPr>
        <w:tc>
          <w:tcPr>
            <w:tcW w:w="287" w:type="pct"/>
            <w:tcBorders>
              <w:top w:val="nil"/>
              <w:left w:val="single" w:sz="4" w:space="0" w:color="auto"/>
              <w:bottom w:val="single" w:sz="4" w:space="0" w:color="auto"/>
              <w:right w:val="single" w:sz="4" w:space="0" w:color="auto"/>
            </w:tcBorders>
            <w:shd w:val="clear" w:color="auto" w:fill="auto"/>
            <w:vAlign w:val="center"/>
            <w:hideMark/>
          </w:tcPr>
          <w:p w:rsidR="003A2ACD" w:rsidRPr="002A66FB" w:rsidRDefault="003A2ACD" w:rsidP="003A2ACD">
            <w:pPr>
              <w:rPr>
                <w:color w:val="000000"/>
                <w:sz w:val="20"/>
                <w:szCs w:val="20"/>
              </w:rPr>
            </w:pPr>
            <w:r w:rsidRPr="002A66FB">
              <w:rPr>
                <w:color w:val="000000"/>
                <w:sz w:val="20"/>
                <w:szCs w:val="20"/>
              </w:rPr>
              <w:t>1</w:t>
            </w:r>
          </w:p>
        </w:tc>
        <w:tc>
          <w:tcPr>
            <w:tcW w:w="4713" w:type="pct"/>
            <w:tcBorders>
              <w:top w:val="nil"/>
              <w:left w:val="nil"/>
              <w:bottom w:val="single" w:sz="4" w:space="0" w:color="auto"/>
              <w:right w:val="single" w:sz="4" w:space="0" w:color="auto"/>
            </w:tcBorders>
            <w:shd w:val="clear" w:color="auto" w:fill="auto"/>
            <w:vAlign w:val="center"/>
            <w:hideMark/>
          </w:tcPr>
          <w:p w:rsidR="003A2ACD" w:rsidRPr="002A66FB" w:rsidRDefault="00BD00DF" w:rsidP="003A2ACD">
            <w:pPr>
              <w:rPr>
                <w:sz w:val="20"/>
                <w:szCs w:val="20"/>
              </w:rPr>
            </w:pPr>
            <w:r w:rsidRPr="002A66FB">
              <w:rPr>
                <w:sz w:val="20"/>
                <w:szCs w:val="20"/>
              </w:rPr>
              <w:t>Нежилое помещение кадастровый № 77:06:0006004:11302, общей площадью 6 297,0 кв. м, расположенное по адресу: г. Москва, ул. Островитянова, д. 7</w:t>
            </w:r>
          </w:p>
        </w:tc>
      </w:tr>
      <w:tr w:rsidR="003A2ACD" w:rsidRPr="002A66FB" w:rsidTr="003A2ACD">
        <w:trPr>
          <w:trHeight w:val="20"/>
        </w:trPr>
        <w:tc>
          <w:tcPr>
            <w:tcW w:w="287" w:type="pct"/>
            <w:tcBorders>
              <w:top w:val="nil"/>
              <w:left w:val="single" w:sz="4" w:space="0" w:color="auto"/>
              <w:bottom w:val="single" w:sz="4" w:space="0" w:color="auto"/>
              <w:right w:val="single" w:sz="4" w:space="0" w:color="auto"/>
            </w:tcBorders>
            <w:shd w:val="clear" w:color="auto" w:fill="auto"/>
            <w:vAlign w:val="center"/>
            <w:hideMark/>
          </w:tcPr>
          <w:p w:rsidR="003A2ACD" w:rsidRPr="002A66FB" w:rsidRDefault="003A2ACD" w:rsidP="003A2ACD">
            <w:pPr>
              <w:rPr>
                <w:color w:val="000000"/>
                <w:sz w:val="20"/>
                <w:szCs w:val="20"/>
              </w:rPr>
            </w:pPr>
            <w:r w:rsidRPr="002A66FB">
              <w:rPr>
                <w:color w:val="000000"/>
                <w:sz w:val="20"/>
                <w:szCs w:val="20"/>
              </w:rPr>
              <w:t>2</w:t>
            </w:r>
          </w:p>
        </w:tc>
        <w:tc>
          <w:tcPr>
            <w:tcW w:w="4713" w:type="pct"/>
            <w:tcBorders>
              <w:top w:val="nil"/>
              <w:left w:val="nil"/>
              <w:bottom w:val="single" w:sz="4" w:space="0" w:color="auto"/>
              <w:right w:val="single" w:sz="4" w:space="0" w:color="auto"/>
            </w:tcBorders>
            <w:shd w:val="clear" w:color="auto" w:fill="auto"/>
            <w:vAlign w:val="center"/>
            <w:hideMark/>
          </w:tcPr>
          <w:p w:rsidR="003A2ACD" w:rsidRPr="002A66FB" w:rsidRDefault="00BD00DF" w:rsidP="003A2ACD">
            <w:pPr>
              <w:rPr>
                <w:sz w:val="20"/>
                <w:szCs w:val="20"/>
              </w:rPr>
            </w:pPr>
            <w:r w:rsidRPr="002A66FB">
              <w:rPr>
                <w:sz w:val="20"/>
                <w:szCs w:val="20"/>
              </w:rPr>
              <w:t>Нежилое помещение кадастровый № 77:06:0006004:1130, общей площадью 2 434,2 кв. м, расположенное по адресу: г. Москва, ул. Островитянова, д. 7</w:t>
            </w:r>
          </w:p>
        </w:tc>
      </w:tr>
    </w:tbl>
    <w:p w:rsidR="005C1EDD" w:rsidRPr="002A66FB" w:rsidRDefault="005C1EDD" w:rsidP="005C1EDD">
      <w:pPr>
        <w:spacing w:line="360" w:lineRule="auto"/>
        <w:ind w:firstLine="709"/>
        <w:jc w:val="both"/>
        <w:rPr>
          <w:sz w:val="22"/>
          <w:szCs w:val="22"/>
        </w:rPr>
      </w:pPr>
      <w:r w:rsidRPr="002A66FB">
        <w:rPr>
          <w:sz w:val="22"/>
          <w:szCs w:val="22"/>
        </w:rPr>
        <w:t xml:space="preserve">Таким образом, далее проводится исследование рынка офисной недвижимости </w:t>
      </w:r>
      <w:r w:rsidR="003A2ACD" w:rsidRPr="002A66FB">
        <w:rPr>
          <w:sz w:val="22"/>
          <w:szCs w:val="22"/>
        </w:rPr>
        <w:t>и коммерческих земельных участков г. Москвы</w:t>
      </w:r>
      <w:r w:rsidRPr="002A66FB">
        <w:rPr>
          <w:sz w:val="22"/>
          <w:szCs w:val="22"/>
        </w:rPr>
        <w:t>.</w:t>
      </w:r>
    </w:p>
    <w:p w:rsidR="005C1EDD" w:rsidRPr="002A66FB" w:rsidRDefault="005C1EDD" w:rsidP="005C1EDD">
      <w:pPr>
        <w:spacing w:line="360" w:lineRule="auto"/>
        <w:ind w:firstLine="709"/>
        <w:jc w:val="both"/>
        <w:rPr>
          <w:sz w:val="22"/>
          <w:szCs w:val="22"/>
        </w:rPr>
      </w:pPr>
      <w:r w:rsidRPr="002A66FB">
        <w:rPr>
          <w:sz w:val="22"/>
          <w:szCs w:val="22"/>
        </w:rPr>
        <w:t xml:space="preserve">Наилучшее и эффективное использование Объекта оценки (см. раздел </w:t>
      </w:r>
      <w:r w:rsidR="00B3002B" w:rsidRPr="002A66FB">
        <w:rPr>
          <w:sz w:val="22"/>
          <w:szCs w:val="22"/>
        </w:rPr>
        <w:t>9</w:t>
      </w:r>
      <w:r w:rsidRPr="002A66FB">
        <w:rPr>
          <w:sz w:val="22"/>
          <w:szCs w:val="22"/>
        </w:rPr>
        <w:t xml:space="preserve"> Отчета) также соответствует офисному назначению.</w:t>
      </w:r>
    </w:p>
    <w:p w:rsidR="00845C79" w:rsidRPr="002A66FB" w:rsidRDefault="006C6D84" w:rsidP="00845C79">
      <w:pPr>
        <w:pStyle w:val="20"/>
        <w:numPr>
          <w:ilvl w:val="0"/>
          <w:numId w:val="0"/>
        </w:numPr>
        <w:spacing w:before="360"/>
        <w:ind w:left="1440" w:hanging="731"/>
      </w:pPr>
      <w:bookmarkStart w:id="196" w:name="_Toc441669393"/>
      <w:bookmarkStart w:id="197" w:name="_Toc441671255"/>
      <w:bookmarkStart w:id="198" w:name="_Toc441741226"/>
      <w:bookmarkStart w:id="199" w:name="_Toc442094933"/>
      <w:bookmarkStart w:id="200" w:name="_Toc442276031"/>
      <w:bookmarkStart w:id="201" w:name="_Toc522721196"/>
      <w:r w:rsidRPr="002A66FB">
        <w:rPr>
          <w:bCs/>
          <w:iCs/>
          <w:spacing w:val="0"/>
        </w:rPr>
        <w:t>8</w:t>
      </w:r>
      <w:r w:rsidR="00845C79" w:rsidRPr="002A66FB">
        <w:rPr>
          <w:bCs/>
          <w:iCs/>
          <w:spacing w:val="0"/>
        </w:rPr>
        <w:t>.</w:t>
      </w:r>
      <w:r w:rsidR="002A3BF5" w:rsidRPr="002A66FB">
        <w:rPr>
          <w:bCs/>
          <w:iCs/>
          <w:spacing w:val="0"/>
        </w:rPr>
        <w:t>3</w:t>
      </w:r>
      <w:r w:rsidR="00845C79" w:rsidRPr="002A66FB">
        <w:rPr>
          <w:bCs/>
          <w:iCs/>
          <w:spacing w:val="0"/>
        </w:rPr>
        <w:t>.</w:t>
      </w:r>
      <w:r w:rsidR="003A2ACD" w:rsidRPr="002A66FB">
        <w:rPr>
          <w:bCs/>
          <w:iCs/>
          <w:spacing w:val="0"/>
        </w:rPr>
        <w:t xml:space="preserve"> </w:t>
      </w:r>
      <w:r w:rsidR="00845C79" w:rsidRPr="002A66FB">
        <w:t xml:space="preserve">Краткий обзор офисной недвижимости </w:t>
      </w:r>
      <w:bookmarkEnd w:id="196"/>
      <w:bookmarkEnd w:id="197"/>
      <w:bookmarkEnd w:id="198"/>
      <w:bookmarkEnd w:id="199"/>
      <w:bookmarkEnd w:id="200"/>
      <w:r w:rsidR="00FB0871" w:rsidRPr="002A66FB">
        <w:t>Москвы</w:t>
      </w:r>
      <w:bookmarkEnd w:id="201"/>
    </w:p>
    <w:p w:rsidR="00FB0871" w:rsidRPr="002A66FB" w:rsidRDefault="00FB0871" w:rsidP="00FB0871">
      <w:pPr>
        <w:jc w:val="right"/>
        <w:rPr>
          <w:i/>
          <w:sz w:val="18"/>
          <w:szCs w:val="18"/>
        </w:rPr>
      </w:pPr>
      <w:r w:rsidRPr="002A66FB">
        <w:rPr>
          <w:i/>
          <w:sz w:val="18"/>
          <w:szCs w:val="18"/>
        </w:rPr>
        <w:t>Источники информации</w:t>
      </w:r>
    </w:p>
    <w:p w:rsidR="00FB0871" w:rsidRPr="002A66FB" w:rsidRDefault="0035107B" w:rsidP="00FB0871">
      <w:pPr>
        <w:jc w:val="right"/>
        <w:rPr>
          <w:i/>
          <w:sz w:val="18"/>
          <w:szCs w:val="18"/>
        </w:rPr>
      </w:pPr>
      <w:hyperlink r:id="rId77" w:history="1">
        <w:r w:rsidR="00FB0871" w:rsidRPr="002A66FB">
          <w:rPr>
            <w:rStyle w:val="af3"/>
            <w:i/>
            <w:color w:val="auto"/>
            <w:sz w:val="18"/>
            <w:szCs w:val="18"/>
            <w:u w:val="none"/>
          </w:rPr>
          <w:t>https://naibecar.com/upload/iblock/294/294ddf9d7cde336541e00518cbbac89a.pdf</w:t>
        </w:r>
      </w:hyperlink>
      <w:r w:rsidR="00FB0871" w:rsidRPr="002A66FB">
        <w:rPr>
          <w:i/>
          <w:sz w:val="18"/>
          <w:szCs w:val="18"/>
        </w:rPr>
        <w:t xml:space="preserve">, </w:t>
      </w:r>
      <w:hyperlink r:id="rId78" w:history="1">
        <w:r w:rsidR="00FB0871" w:rsidRPr="002A66FB">
          <w:rPr>
            <w:rStyle w:val="af3"/>
            <w:i/>
            <w:color w:val="auto"/>
            <w:sz w:val="18"/>
            <w:szCs w:val="18"/>
            <w:u w:val="none"/>
          </w:rPr>
          <w:t>http://www.colliers.com/-/media/files/emea/russia/research/2018/office_moscow_h1_2018_rus.pdf?la=ru-RU</w:t>
        </w:r>
      </w:hyperlink>
      <w:r w:rsidR="00FB0871" w:rsidRPr="002A66FB">
        <w:rPr>
          <w:i/>
          <w:sz w:val="18"/>
          <w:szCs w:val="18"/>
        </w:rPr>
        <w:t>, https://www.ilm.ru/sites/default/files/obzor_rynka_ofisnoy_nedvizhimosti_moskvy_po_itogam_2_kv_2018.pdf</w:t>
      </w:r>
    </w:p>
    <w:p w:rsidR="0059159A" w:rsidRPr="002A66FB" w:rsidRDefault="00FB0871" w:rsidP="00FB0871">
      <w:pPr>
        <w:pStyle w:val="20"/>
        <w:numPr>
          <w:ilvl w:val="0"/>
          <w:numId w:val="0"/>
        </w:numPr>
        <w:spacing w:line="336" w:lineRule="auto"/>
        <w:rPr>
          <w:sz w:val="22"/>
          <w:szCs w:val="22"/>
        </w:rPr>
      </w:pPr>
      <w:bookmarkStart w:id="202" w:name="_Toc522365576"/>
      <w:bookmarkStart w:id="203" w:name="_Toc522366745"/>
      <w:bookmarkStart w:id="204" w:name="_Toc522721197"/>
      <w:r w:rsidRPr="002A66FB">
        <w:rPr>
          <w:sz w:val="22"/>
          <w:szCs w:val="22"/>
        </w:rPr>
        <w:t xml:space="preserve">8.3.1. </w:t>
      </w:r>
      <w:r w:rsidR="0059159A" w:rsidRPr="002A66FB">
        <w:rPr>
          <w:sz w:val="22"/>
          <w:szCs w:val="22"/>
        </w:rPr>
        <w:t>Классификация рынка офисной недвижимости</w:t>
      </w:r>
      <w:bookmarkEnd w:id="202"/>
      <w:bookmarkEnd w:id="203"/>
      <w:bookmarkEnd w:id="204"/>
    </w:p>
    <w:p w:rsidR="0059159A" w:rsidRPr="002A66FB" w:rsidRDefault="0059159A" w:rsidP="0059159A">
      <w:pPr>
        <w:spacing w:line="360" w:lineRule="auto"/>
        <w:ind w:firstLine="709"/>
        <w:jc w:val="both"/>
        <w:rPr>
          <w:sz w:val="22"/>
          <w:szCs w:val="22"/>
        </w:rPr>
      </w:pPr>
      <w:r w:rsidRPr="002A66FB">
        <w:rPr>
          <w:sz w:val="22"/>
          <w:szCs w:val="22"/>
        </w:rPr>
        <w:t>При решении различных задач, возникающих в ходе бизнес-операций на рынке коммерческой недвижимости, в том числе при анализе рынка, объекты недвижимости необходимо структурировать, т. е. выделять те или иные однородные группы. Для этого вся совокупность объектов рынка должна быть разделена на группы (типы, классы) по качеству, размеру, местоположению, а иногда и по другим типологическим признакам (например, для новостроек - по степени готовности в момент продажи), т. е. должна быть проведена классификация объектов.</w:t>
      </w:r>
    </w:p>
    <w:p w:rsidR="0059159A" w:rsidRPr="002A66FB" w:rsidRDefault="0059159A" w:rsidP="0059159A">
      <w:pPr>
        <w:spacing w:line="360" w:lineRule="auto"/>
        <w:ind w:firstLine="709"/>
        <w:jc w:val="both"/>
        <w:rPr>
          <w:sz w:val="22"/>
          <w:szCs w:val="22"/>
        </w:rPr>
      </w:pPr>
      <w:r w:rsidRPr="002A66FB">
        <w:rPr>
          <w:sz w:val="22"/>
          <w:szCs w:val="22"/>
        </w:rPr>
        <w:t xml:space="preserve">Целью классификации является выделение групп однородных объектов - как по характеристикам (близким по физическим признакам, либо по размерам, либо по местоположению), так и по цене (имеющим как можно меньшие различия по цене и арендным ставкам). </w:t>
      </w:r>
    </w:p>
    <w:p w:rsidR="0059159A" w:rsidRPr="002A66FB" w:rsidRDefault="0059159A" w:rsidP="0059159A">
      <w:pPr>
        <w:spacing w:line="360" w:lineRule="auto"/>
        <w:ind w:firstLine="709"/>
        <w:jc w:val="both"/>
        <w:rPr>
          <w:sz w:val="22"/>
          <w:szCs w:val="22"/>
        </w:rPr>
      </w:pPr>
      <w:r w:rsidRPr="002A66FB">
        <w:rPr>
          <w:sz w:val="22"/>
          <w:szCs w:val="22"/>
        </w:rPr>
        <w:t xml:space="preserve">Ведущие консультанты рынка начали совместную работу в области исследований, создав Московский исследовательский форум (МИФ). В его состав вошли ведущие эксперты сильнейших консультантов по коммерческой недвижимости: Stiles &amp; Riabokobylko, Jones Lange LaSalle, CB Richard Ellis и Colliers. Результатом работы форума стало соглашение о создании единой классификации офисных зданий. С октября 2002 г. рабочая группа координировала сбор и анализ информации для ее предоставления инвесторам, девелоперам, арендаторам и т. д. С целью предоставления единой информации МИФом был разработан ряд определений, таких </w:t>
      </w:r>
      <w:r w:rsidRPr="002A66FB">
        <w:rPr>
          <w:sz w:val="22"/>
          <w:szCs w:val="22"/>
        </w:rPr>
        <w:lastRenderedPageBreak/>
        <w:t>как географическое деление, терминология и классификация. Исполнителем данная классификация офисных помещений была обобщена и доработана. В результате критерии отнесения офисных помещений к тому или иному классу представлены в таблице "Классификация офисных помещений".</w:t>
      </w:r>
    </w:p>
    <w:p w:rsidR="0059159A" w:rsidRPr="002A66FB" w:rsidRDefault="0059159A" w:rsidP="0059159A">
      <w:pPr>
        <w:spacing w:line="360" w:lineRule="auto"/>
        <w:ind w:firstLine="709"/>
        <w:jc w:val="both"/>
        <w:rPr>
          <w:sz w:val="22"/>
          <w:szCs w:val="22"/>
        </w:rPr>
      </w:pPr>
      <w:r w:rsidRPr="002A66FB">
        <w:rPr>
          <w:sz w:val="22"/>
          <w:szCs w:val="22"/>
        </w:rPr>
        <w:t>Ниже приведены значения критериев качества офисных объектов в Москве при условии выделения классов офисов (А, В, С, D).</w:t>
      </w:r>
    </w:p>
    <w:p w:rsidR="0059159A" w:rsidRPr="002A66FB" w:rsidRDefault="0059159A" w:rsidP="0059159A">
      <w:pPr>
        <w:spacing w:line="360" w:lineRule="auto"/>
        <w:ind w:firstLine="709"/>
        <w:jc w:val="both"/>
        <w:rPr>
          <w:sz w:val="22"/>
          <w:szCs w:val="22"/>
        </w:rPr>
      </w:pPr>
      <w:r w:rsidRPr="002A66FB">
        <w:rPr>
          <w:sz w:val="22"/>
          <w:szCs w:val="22"/>
        </w:rPr>
        <w:t>Критерии классификации:</w:t>
      </w:r>
    </w:p>
    <w:p w:rsidR="0059159A" w:rsidRPr="002A66FB" w:rsidRDefault="0059159A" w:rsidP="0059159A">
      <w:pPr>
        <w:spacing w:line="360" w:lineRule="auto"/>
        <w:ind w:firstLine="709"/>
        <w:jc w:val="both"/>
        <w:rPr>
          <w:sz w:val="22"/>
          <w:szCs w:val="22"/>
        </w:rPr>
      </w:pPr>
      <w:r w:rsidRPr="002A66FB">
        <w:rPr>
          <w:sz w:val="22"/>
          <w:szCs w:val="22"/>
        </w:rPr>
        <w:t>расположение;</w:t>
      </w:r>
    </w:p>
    <w:p w:rsidR="0059159A" w:rsidRPr="002A66FB" w:rsidRDefault="0059159A" w:rsidP="0059159A">
      <w:pPr>
        <w:spacing w:line="360" w:lineRule="auto"/>
        <w:ind w:firstLine="709"/>
        <w:jc w:val="both"/>
        <w:rPr>
          <w:sz w:val="22"/>
          <w:szCs w:val="22"/>
        </w:rPr>
      </w:pPr>
      <w:r w:rsidRPr="002A66FB">
        <w:rPr>
          <w:sz w:val="22"/>
          <w:szCs w:val="22"/>
        </w:rPr>
        <w:t>конструктивные решения;</w:t>
      </w:r>
    </w:p>
    <w:p w:rsidR="0059159A" w:rsidRPr="002A66FB" w:rsidRDefault="0059159A" w:rsidP="0059159A">
      <w:pPr>
        <w:spacing w:line="360" w:lineRule="auto"/>
        <w:ind w:firstLine="709"/>
        <w:jc w:val="both"/>
        <w:rPr>
          <w:sz w:val="22"/>
          <w:szCs w:val="22"/>
        </w:rPr>
      </w:pPr>
      <w:r w:rsidRPr="002A66FB">
        <w:rPr>
          <w:sz w:val="22"/>
          <w:szCs w:val="22"/>
        </w:rPr>
        <w:t>планировочные решения;</w:t>
      </w:r>
    </w:p>
    <w:p w:rsidR="0059159A" w:rsidRPr="002A66FB" w:rsidRDefault="0059159A" w:rsidP="0059159A">
      <w:pPr>
        <w:spacing w:line="360" w:lineRule="auto"/>
        <w:ind w:firstLine="709"/>
        <w:jc w:val="both"/>
        <w:rPr>
          <w:sz w:val="22"/>
          <w:szCs w:val="22"/>
        </w:rPr>
      </w:pPr>
      <w:r w:rsidRPr="002A66FB">
        <w:rPr>
          <w:sz w:val="22"/>
          <w:szCs w:val="22"/>
        </w:rPr>
        <w:t>архитектура и отделка;</w:t>
      </w:r>
    </w:p>
    <w:p w:rsidR="0059159A" w:rsidRPr="002A66FB" w:rsidRDefault="0059159A" w:rsidP="0059159A">
      <w:pPr>
        <w:spacing w:line="360" w:lineRule="auto"/>
        <w:ind w:firstLine="709"/>
        <w:jc w:val="both"/>
        <w:rPr>
          <w:sz w:val="22"/>
          <w:szCs w:val="22"/>
        </w:rPr>
      </w:pPr>
      <w:r w:rsidRPr="002A66FB">
        <w:rPr>
          <w:sz w:val="22"/>
          <w:szCs w:val="22"/>
        </w:rPr>
        <w:t>инфраструктура и сервис;</w:t>
      </w:r>
    </w:p>
    <w:p w:rsidR="0059159A" w:rsidRPr="002A66FB" w:rsidRDefault="0059159A" w:rsidP="0059159A">
      <w:pPr>
        <w:spacing w:line="360" w:lineRule="auto"/>
        <w:ind w:firstLine="709"/>
        <w:jc w:val="both"/>
        <w:rPr>
          <w:sz w:val="22"/>
          <w:szCs w:val="22"/>
        </w:rPr>
      </w:pPr>
      <w:r w:rsidRPr="002A66FB">
        <w:rPr>
          <w:sz w:val="22"/>
          <w:szCs w:val="22"/>
        </w:rPr>
        <w:t>парковка;</w:t>
      </w:r>
    </w:p>
    <w:p w:rsidR="0059159A" w:rsidRPr="002A66FB" w:rsidRDefault="0059159A" w:rsidP="0059159A">
      <w:pPr>
        <w:spacing w:line="360" w:lineRule="auto"/>
        <w:ind w:firstLine="709"/>
        <w:jc w:val="both"/>
        <w:rPr>
          <w:sz w:val="22"/>
          <w:szCs w:val="22"/>
        </w:rPr>
      </w:pPr>
      <w:r w:rsidRPr="002A66FB">
        <w:rPr>
          <w:sz w:val="22"/>
          <w:szCs w:val="22"/>
        </w:rPr>
        <w:t xml:space="preserve">управление зданием. </w:t>
      </w:r>
    </w:p>
    <w:p w:rsidR="0059159A" w:rsidRPr="002A66FB" w:rsidRDefault="0059159A" w:rsidP="0059159A">
      <w:pPr>
        <w:spacing w:line="360" w:lineRule="auto"/>
        <w:ind w:firstLine="709"/>
        <w:jc w:val="both"/>
        <w:rPr>
          <w:sz w:val="22"/>
          <w:szCs w:val="22"/>
        </w:rPr>
      </w:pPr>
      <w:r w:rsidRPr="002A66FB">
        <w:rPr>
          <w:sz w:val="22"/>
          <w:szCs w:val="22"/>
        </w:rPr>
        <w:t>Согласно нижеприведенной клас</w:t>
      </w:r>
      <w:r w:rsidR="003A2ACD" w:rsidRPr="002A66FB">
        <w:rPr>
          <w:sz w:val="22"/>
          <w:szCs w:val="22"/>
        </w:rPr>
        <w:t xml:space="preserve">сификации оцениваемое здание </w:t>
      </w:r>
      <w:r w:rsidRPr="002A66FB">
        <w:rPr>
          <w:sz w:val="22"/>
          <w:szCs w:val="22"/>
        </w:rPr>
        <w:t xml:space="preserve">относятся к </w:t>
      </w:r>
      <w:r w:rsidR="003A2ACD" w:rsidRPr="002A66FB">
        <w:rPr>
          <w:sz w:val="22"/>
          <w:szCs w:val="22"/>
        </w:rPr>
        <w:t xml:space="preserve">категории </w:t>
      </w:r>
      <w:r w:rsidRPr="002A66FB">
        <w:rPr>
          <w:sz w:val="22"/>
          <w:szCs w:val="22"/>
        </w:rPr>
        <w:t>бизнес центр</w:t>
      </w:r>
      <w:r w:rsidR="003A2ACD" w:rsidRPr="002A66FB">
        <w:rPr>
          <w:sz w:val="22"/>
          <w:szCs w:val="22"/>
        </w:rPr>
        <w:t>ов</w:t>
      </w:r>
      <w:r w:rsidRPr="002A66FB">
        <w:rPr>
          <w:sz w:val="22"/>
          <w:szCs w:val="22"/>
        </w:rPr>
        <w:t xml:space="preserve"> класса "В". </w:t>
      </w:r>
    </w:p>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 w:rsidR="0059159A" w:rsidRPr="002A66FB" w:rsidRDefault="0059159A" w:rsidP="0059159A">
      <w:pPr>
        <w:spacing w:line="336" w:lineRule="auto"/>
        <w:ind w:firstLine="708"/>
        <w:jc w:val="both"/>
        <w:rPr>
          <w:sz w:val="22"/>
          <w:szCs w:val="22"/>
        </w:rPr>
        <w:sectPr w:rsidR="0059159A" w:rsidRPr="002A66FB">
          <w:headerReference w:type="first" r:id="rId79"/>
          <w:footerReference w:type="first" r:id="rId80"/>
          <w:pgSz w:w="11907" w:h="16840" w:code="9"/>
          <w:pgMar w:top="1276" w:right="992" w:bottom="567" w:left="1276" w:header="720" w:footer="397" w:gutter="567"/>
          <w:cols w:space="720"/>
        </w:sectPr>
      </w:pPr>
    </w:p>
    <w:p w:rsidR="0059159A" w:rsidRPr="002A66FB" w:rsidRDefault="0059159A" w:rsidP="0059159A">
      <w:pPr>
        <w:jc w:val="center"/>
        <w:rPr>
          <w:i/>
          <w:sz w:val="22"/>
          <w:szCs w:val="22"/>
        </w:rPr>
      </w:pPr>
    </w:p>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045"/>
        <w:gridCol w:w="4139"/>
        <w:gridCol w:w="3595"/>
        <w:gridCol w:w="3066"/>
        <w:gridCol w:w="2185"/>
      </w:tblGrid>
      <w:tr w:rsidR="0059159A" w:rsidRPr="002A66FB" w:rsidTr="0059159A">
        <w:trPr>
          <w:cnfStyle w:val="100000000000" w:firstRow="1" w:lastRow="0" w:firstColumn="0" w:lastColumn="0" w:oddVBand="0" w:evenVBand="0" w:oddHBand="0" w:evenHBand="0" w:firstRowFirstColumn="0" w:firstRowLastColumn="0" w:lastRowFirstColumn="0" w:lastRowLastColumn="0"/>
          <w:trHeight w:val="22"/>
          <w:tblHeader/>
        </w:trPr>
        <w:tc>
          <w:tcPr>
            <w:tcW w:w="68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59159A">
            <w:pPr>
              <w:jc w:val="center"/>
              <w:rPr>
                <w:rFonts w:cs="Times New Roman"/>
                <w:color w:val="auto"/>
                <w:sz w:val="20"/>
                <w:szCs w:val="20"/>
              </w:rPr>
            </w:pPr>
            <w:r w:rsidRPr="002A66FB">
              <w:rPr>
                <w:rFonts w:cs="Times New Roman"/>
                <w:color w:val="auto"/>
                <w:sz w:val="20"/>
                <w:szCs w:val="20"/>
              </w:rPr>
              <w:t>Классы</w:t>
            </w:r>
          </w:p>
        </w:tc>
        <w:tc>
          <w:tcPr>
            <w:tcW w:w="1377"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59159A">
            <w:pPr>
              <w:jc w:val="center"/>
              <w:rPr>
                <w:rFonts w:cs="Times New Roman"/>
                <w:color w:val="auto"/>
                <w:sz w:val="20"/>
                <w:szCs w:val="20"/>
              </w:rPr>
            </w:pPr>
            <w:r w:rsidRPr="002A66FB">
              <w:rPr>
                <w:rFonts w:cs="Times New Roman"/>
                <w:color w:val="auto"/>
                <w:sz w:val="20"/>
                <w:szCs w:val="20"/>
              </w:rPr>
              <w:t>А</w:t>
            </w:r>
          </w:p>
        </w:tc>
        <w:tc>
          <w:tcPr>
            <w:tcW w:w="1196"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59159A">
            <w:pPr>
              <w:jc w:val="center"/>
              <w:rPr>
                <w:rFonts w:cs="Times New Roman"/>
                <w:color w:val="auto"/>
                <w:sz w:val="20"/>
                <w:szCs w:val="20"/>
              </w:rPr>
            </w:pPr>
            <w:r w:rsidRPr="002A66FB">
              <w:rPr>
                <w:rFonts w:cs="Times New Roman"/>
                <w:color w:val="auto"/>
                <w:sz w:val="20"/>
                <w:szCs w:val="20"/>
              </w:rPr>
              <w:t>В</w:t>
            </w:r>
          </w:p>
        </w:tc>
        <w:tc>
          <w:tcPr>
            <w:tcW w:w="102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59159A">
            <w:pPr>
              <w:jc w:val="center"/>
              <w:rPr>
                <w:rFonts w:cs="Times New Roman"/>
                <w:color w:val="auto"/>
                <w:sz w:val="20"/>
                <w:szCs w:val="20"/>
              </w:rPr>
            </w:pPr>
            <w:r w:rsidRPr="002A66FB">
              <w:rPr>
                <w:rFonts w:cs="Times New Roman"/>
                <w:color w:val="auto"/>
                <w:sz w:val="20"/>
                <w:szCs w:val="20"/>
              </w:rPr>
              <w:t>С</w:t>
            </w:r>
          </w:p>
        </w:tc>
        <w:tc>
          <w:tcPr>
            <w:tcW w:w="727"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59159A">
            <w:pPr>
              <w:jc w:val="center"/>
              <w:rPr>
                <w:rFonts w:cs="Times New Roman"/>
                <w:color w:val="auto"/>
                <w:sz w:val="20"/>
                <w:szCs w:val="20"/>
              </w:rPr>
            </w:pPr>
            <w:r w:rsidRPr="002A66FB">
              <w:rPr>
                <w:rFonts w:cs="Times New Roman"/>
                <w:color w:val="auto"/>
                <w:sz w:val="20"/>
                <w:szCs w:val="20"/>
              </w:rPr>
              <w:t>D</w:t>
            </w:r>
          </w:p>
        </w:tc>
      </w:tr>
      <w:tr w:rsidR="0059159A" w:rsidRPr="002A66FB" w:rsidTr="0059159A">
        <w:trPr>
          <w:trHeight w:val="32"/>
        </w:trPr>
        <w:tc>
          <w:tcPr>
            <w:tcW w:w="680" w:type="pct"/>
            <w:hideMark/>
          </w:tcPr>
          <w:p w:rsidR="0059159A" w:rsidRPr="002A66FB" w:rsidRDefault="0059159A" w:rsidP="003A2ACD">
            <w:pPr>
              <w:rPr>
                <w:rFonts w:cs="Times New Roman"/>
                <w:sz w:val="20"/>
                <w:szCs w:val="20"/>
              </w:rPr>
            </w:pPr>
            <w:r w:rsidRPr="002A66FB">
              <w:rPr>
                <w:rFonts w:cs="Times New Roman"/>
                <w:sz w:val="20"/>
                <w:szCs w:val="20"/>
              </w:rPr>
              <w:t>Принятое название</w:t>
            </w:r>
          </w:p>
        </w:tc>
        <w:tc>
          <w:tcPr>
            <w:tcW w:w="1377" w:type="pct"/>
            <w:noWrap/>
            <w:hideMark/>
          </w:tcPr>
          <w:p w:rsidR="0059159A" w:rsidRPr="002A66FB" w:rsidRDefault="0059159A" w:rsidP="003A2ACD">
            <w:pPr>
              <w:rPr>
                <w:rFonts w:cs="Times New Roman"/>
                <w:sz w:val="20"/>
                <w:szCs w:val="20"/>
              </w:rPr>
            </w:pPr>
            <w:r w:rsidRPr="002A66FB">
              <w:rPr>
                <w:rFonts w:cs="Times New Roman"/>
                <w:sz w:val="20"/>
                <w:szCs w:val="20"/>
              </w:rPr>
              <w:t>Бизнес-центры</w:t>
            </w:r>
          </w:p>
        </w:tc>
        <w:tc>
          <w:tcPr>
            <w:tcW w:w="1196" w:type="pct"/>
            <w:noWrap/>
            <w:hideMark/>
          </w:tcPr>
          <w:p w:rsidR="0059159A" w:rsidRPr="002A66FB" w:rsidRDefault="0059159A" w:rsidP="003A2ACD">
            <w:pPr>
              <w:rPr>
                <w:rFonts w:cs="Times New Roman"/>
                <w:sz w:val="20"/>
                <w:szCs w:val="20"/>
              </w:rPr>
            </w:pPr>
            <w:r w:rsidRPr="002A66FB">
              <w:rPr>
                <w:rFonts w:cs="Times New Roman"/>
                <w:sz w:val="20"/>
                <w:szCs w:val="20"/>
              </w:rPr>
              <w:t xml:space="preserve">Бизнес-центры, офисные здания </w:t>
            </w:r>
          </w:p>
        </w:tc>
        <w:tc>
          <w:tcPr>
            <w:tcW w:w="1020" w:type="pct"/>
            <w:noWrap/>
            <w:hideMark/>
          </w:tcPr>
          <w:p w:rsidR="0059159A" w:rsidRPr="002A66FB" w:rsidRDefault="0059159A" w:rsidP="003A2ACD">
            <w:pPr>
              <w:rPr>
                <w:rFonts w:cs="Times New Roman"/>
                <w:sz w:val="20"/>
                <w:szCs w:val="20"/>
              </w:rPr>
            </w:pPr>
            <w:r w:rsidRPr="002A66FB">
              <w:rPr>
                <w:rFonts w:cs="Times New Roman"/>
                <w:sz w:val="20"/>
                <w:szCs w:val="20"/>
              </w:rPr>
              <w:t>Офисные здания и помещения</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Нежилые помещения, приспособленные под офисы</w:t>
            </w:r>
          </w:p>
        </w:tc>
      </w:tr>
      <w:tr w:rsidR="0059159A" w:rsidRPr="002A66FB" w:rsidTr="0059159A">
        <w:trPr>
          <w:trHeight w:val="220"/>
        </w:trPr>
        <w:tc>
          <w:tcPr>
            <w:tcW w:w="680" w:type="pct"/>
            <w:hideMark/>
          </w:tcPr>
          <w:p w:rsidR="0059159A" w:rsidRPr="002A66FB" w:rsidRDefault="0059159A" w:rsidP="003A2ACD">
            <w:pPr>
              <w:rPr>
                <w:rFonts w:cs="Times New Roman"/>
                <w:sz w:val="20"/>
                <w:szCs w:val="20"/>
              </w:rPr>
            </w:pPr>
            <w:r w:rsidRPr="002A66FB">
              <w:rPr>
                <w:rFonts w:cs="Times New Roman"/>
                <w:sz w:val="20"/>
                <w:szCs w:val="20"/>
              </w:rPr>
              <w:t>Возраст здания</w:t>
            </w:r>
          </w:p>
        </w:tc>
        <w:tc>
          <w:tcPr>
            <w:tcW w:w="1377" w:type="pct"/>
            <w:noWrap/>
            <w:hideMark/>
          </w:tcPr>
          <w:p w:rsidR="0059159A" w:rsidRPr="002A66FB" w:rsidRDefault="0059159A" w:rsidP="003A2ACD">
            <w:pPr>
              <w:rPr>
                <w:rFonts w:cs="Times New Roman"/>
                <w:sz w:val="20"/>
                <w:szCs w:val="20"/>
              </w:rPr>
            </w:pPr>
            <w:r w:rsidRPr="002A66FB">
              <w:rPr>
                <w:rFonts w:cs="Times New Roman"/>
                <w:sz w:val="20"/>
                <w:szCs w:val="20"/>
              </w:rPr>
              <w:t>Новое строительство</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Бизнес-центры после 5–7 лет эксплуатации, или специальные новые офисные здания, или реконструированные особняки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Устаревшие офисные здания, помещения в административно-офисных зданиях, научно-исследовательских институтах</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Более 10 лет</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Расположение</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Первоклассное. Расположение на главных транспортных артериях и площадях с удобным подъездом</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Несоответствие некоторым требованиям к классу А (удаленность от транспортных артерий, неудобный подъезд)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С недостатками в расположении (удаленность от транспортных артерий, неудобный подъезд)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Требования не предъявляются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Конструктивные решения</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Монолитно-каркасное, металлокаркасное здание. Возможность установки фальшполов и подвесных потолков; высота от пола до пола следующего этажа не менее 3,6 м (не менее 2,7 м от фальшпола до подвесного потолка в законченном состоянии)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Монолитно-каркасные, металлокаркасные, кирпичные здания. Возможность установки фальшполов и подвесных потолков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Возможность установки подвесных потолков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Требования не предъявляются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Планировочные решения</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Оптимальные. Рациональная эффективная сетка колонн (расстояние между колоннами не менее 6 м), рациональное соотношение между колоннами и окнами</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Несоответствие некоторым требованиям к классу А (в связи с моральным устареванием объекта)</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Достаточно эффективные поэтажные планы</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Требования не предъявляются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Архитектура и отделка</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Индивидуальный (авторский) проект. Наружная отделка высококачественными материалами. Внутренняя отделка по индивидуальному заказу арендатора. Панорамное остекление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Аналогично классу А (возможны некоторые недостатки)</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Требований к архитектуре не предъявляется. Ремонт, соответствующий западным стандартам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Косметический ремонт</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Инженерия</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Высококачественная, зарубежных производителей. Автоматизированные системы жизнеобеспечения. Полностью контролируемый микроклимат в помещениях, поддержание постоянной температуры и влажности при помощи единой комбинированной системы вентиляции, отопления и кондиционирования. Современные системы безопасности здания; UPS (источник бесперебойного питания)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Полностью контролируемый микроклимат в помещениях, поддержание постоянной температуры при помощи единой комбинированной системы вентиляции, отопления и кондиционирования воздуха; современные системы безопасности здания; достаточное инженерное обеспечение; UPS (источник бесперебойного питания)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Система предварительного охлаждения приточного воздуха (comfort cooling) или сплит-системы кондиционирования воздуха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Устаревшие инженерные коммуникации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Инфраструктура и сервис</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Развернутая инфраструктура централизованного обеспечения арендаторов оргтехникой, средствами связи и телекоммуникации, конференц-залы, средства </w:t>
            </w:r>
            <w:r w:rsidRPr="002A66FB">
              <w:rPr>
                <w:rFonts w:cs="Times New Roman"/>
                <w:sz w:val="20"/>
                <w:szCs w:val="20"/>
              </w:rPr>
              <w:lastRenderedPageBreak/>
              <w:t xml:space="preserve">бытового обслуживания и отдыха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lastRenderedPageBreak/>
              <w:t xml:space="preserve">Менее широкий спектр услуг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Недостаточная инфраструктура обслуживания бизнеса и отдыха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Требования не предъявляются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Паркинг</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Достаточное количество машино-мест на подземной автостоянке. Охраняемые стоянки с числом мест не менее одного на 60 кв.м офисных помещений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Парковка, обеспечивающая достаточное количество машино-мест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Недостаточное количество машино-мест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Требования не предъявляются </w:t>
            </w:r>
          </w:p>
        </w:tc>
      </w:tr>
      <w:tr w:rsidR="0059159A" w:rsidRPr="002A66FB" w:rsidTr="0059159A">
        <w:tc>
          <w:tcPr>
            <w:tcW w:w="680" w:type="pct"/>
            <w:hideMark/>
          </w:tcPr>
          <w:p w:rsidR="0059159A" w:rsidRPr="002A66FB" w:rsidRDefault="0059159A" w:rsidP="003A2ACD">
            <w:pPr>
              <w:rPr>
                <w:rFonts w:cs="Times New Roman"/>
                <w:sz w:val="20"/>
                <w:szCs w:val="20"/>
              </w:rPr>
            </w:pPr>
            <w:r w:rsidRPr="002A66FB">
              <w:rPr>
                <w:rFonts w:cs="Times New Roman"/>
                <w:sz w:val="20"/>
                <w:szCs w:val="20"/>
              </w:rPr>
              <w:t>Управление зданием</w:t>
            </w:r>
          </w:p>
        </w:tc>
        <w:tc>
          <w:tcPr>
            <w:tcW w:w="1377" w:type="pct"/>
            <w:hideMark/>
          </w:tcPr>
          <w:p w:rsidR="0059159A" w:rsidRPr="002A66FB" w:rsidRDefault="0059159A" w:rsidP="003A2ACD">
            <w:pPr>
              <w:rPr>
                <w:rFonts w:cs="Times New Roman"/>
                <w:sz w:val="20"/>
                <w:szCs w:val="20"/>
              </w:rPr>
            </w:pPr>
            <w:r w:rsidRPr="002A66FB">
              <w:rPr>
                <w:rFonts w:cs="Times New Roman"/>
                <w:sz w:val="20"/>
                <w:szCs w:val="20"/>
              </w:rPr>
              <w:t xml:space="preserve">Профессиональное управление, отвечающее международным стандартам. Профессиональный опытный арендодатель. Здание содержится в безупречном состоянии, имеет собственные службы безопасности, управления и обслуживания. Наличие правильно оформленной юридической документации на право собственности и эксплуатации </w:t>
            </w:r>
          </w:p>
        </w:tc>
        <w:tc>
          <w:tcPr>
            <w:tcW w:w="1196" w:type="pct"/>
            <w:hideMark/>
          </w:tcPr>
          <w:p w:rsidR="0059159A" w:rsidRPr="002A66FB" w:rsidRDefault="0059159A" w:rsidP="003A2ACD">
            <w:pPr>
              <w:rPr>
                <w:rFonts w:cs="Times New Roman"/>
                <w:sz w:val="20"/>
                <w:szCs w:val="20"/>
              </w:rPr>
            </w:pPr>
            <w:r w:rsidRPr="002A66FB">
              <w:rPr>
                <w:rFonts w:cs="Times New Roman"/>
                <w:sz w:val="20"/>
                <w:szCs w:val="20"/>
              </w:rPr>
              <w:t xml:space="preserve">Управление зданием, отвечающее международным стандартам; профессиональный опытный арендодатель; наличие правильно оформленной юридической документации на право собственности и эксплуатации зданием </w:t>
            </w:r>
          </w:p>
        </w:tc>
        <w:tc>
          <w:tcPr>
            <w:tcW w:w="1020" w:type="pct"/>
            <w:hideMark/>
          </w:tcPr>
          <w:p w:rsidR="0059159A" w:rsidRPr="002A66FB" w:rsidRDefault="0059159A" w:rsidP="003A2ACD">
            <w:pPr>
              <w:rPr>
                <w:rFonts w:cs="Times New Roman"/>
                <w:sz w:val="20"/>
                <w:szCs w:val="20"/>
              </w:rPr>
            </w:pPr>
            <w:r w:rsidRPr="002A66FB">
              <w:rPr>
                <w:rFonts w:cs="Times New Roman"/>
                <w:sz w:val="20"/>
                <w:szCs w:val="20"/>
              </w:rPr>
              <w:t xml:space="preserve">Круглосуточная охрана; хорошая служба эксплуатации; опытный арендодатель </w:t>
            </w:r>
          </w:p>
        </w:tc>
        <w:tc>
          <w:tcPr>
            <w:tcW w:w="727" w:type="pct"/>
            <w:hideMark/>
          </w:tcPr>
          <w:p w:rsidR="0059159A" w:rsidRPr="002A66FB" w:rsidRDefault="0059159A" w:rsidP="003A2ACD">
            <w:pPr>
              <w:rPr>
                <w:rFonts w:cs="Times New Roman"/>
                <w:sz w:val="20"/>
                <w:szCs w:val="20"/>
              </w:rPr>
            </w:pPr>
            <w:r w:rsidRPr="002A66FB">
              <w:rPr>
                <w:rFonts w:cs="Times New Roman"/>
                <w:sz w:val="20"/>
                <w:szCs w:val="20"/>
              </w:rPr>
              <w:t xml:space="preserve">Отсутствие специализированных служб эксплуатации и жизнеобеспечения </w:t>
            </w:r>
          </w:p>
        </w:tc>
      </w:tr>
    </w:tbl>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rPr>
          <w:i/>
          <w:sz w:val="22"/>
          <w:szCs w:val="22"/>
        </w:rPr>
      </w:pPr>
    </w:p>
    <w:p w:rsidR="0059159A" w:rsidRPr="002A66FB" w:rsidRDefault="0059159A" w:rsidP="0059159A">
      <w:pPr>
        <w:jc w:val="center"/>
        <w:rPr>
          <w:i/>
          <w:sz w:val="22"/>
          <w:szCs w:val="22"/>
        </w:rPr>
      </w:pPr>
    </w:p>
    <w:p w:rsidR="0059159A" w:rsidRPr="002A66FB" w:rsidRDefault="0059159A" w:rsidP="0059159A">
      <w:pPr>
        <w:jc w:val="center"/>
        <w:rPr>
          <w:i/>
          <w:sz w:val="22"/>
          <w:szCs w:val="22"/>
        </w:rPr>
      </w:pPr>
    </w:p>
    <w:p w:rsidR="0059159A" w:rsidRPr="002A66FB" w:rsidRDefault="0059159A" w:rsidP="0059159A">
      <w:pPr>
        <w:rPr>
          <w:i/>
          <w:sz w:val="18"/>
          <w:szCs w:val="18"/>
        </w:rPr>
        <w:sectPr w:rsidR="0059159A" w:rsidRPr="002A66FB" w:rsidSect="00056F4E">
          <w:pgSz w:w="16840" w:h="11907" w:orient="landscape" w:code="9"/>
          <w:pgMar w:top="395" w:right="1276" w:bottom="992" w:left="567" w:header="720" w:footer="397" w:gutter="567"/>
          <w:cols w:space="720"/>
          <w:docGrid w:linePitch="326"/>
        </w:sectPr>
      </w:pPr>
      <w:r w:rsidRPr="002A66FB">
        <w:rPr>
          <w:i/>
          <w:sz w:val="18"/>
          <w:szCs w:val="18"/>
        </w:rPr>
        <w:t>.</w:t>
      </w:r>
    </w:p>
    <w:p w:rsidR="0059159A" w:rsidRPr="002A66FB" w:rsidRDefault="00FB0871" w:rsidP="00FB0871">
      <w:pPr>
        <w:pStyle w:val="20"/>
        <w:numPr>
          <w:ilvl w:val="0"/>
          <w:numId w:val="0"/>
        </w:numPr>
        <w:spacing w:line="336" w:lineRule="auto"/>
        <w:rPr>
          <w:sz w:val="22"/>
          <w:szCs w:val="22"/>
        </w:rPr>
      </w:pPr>
      <w:bookmarkStart w:id="205" w:name="_Toc522365577"/>
      <w:bookmarkStart w:id="206" w:name="_Toc522366746"/>
      <w:bookmarkStart w:id="207" w:name="_Toc522721198"/>
      <w:r w:rsidRPr="002A66FB">
        <w:rPr>
          <w:sz w:val="22"/>
          <w:szCs w:val="22"/>
        </w:rPr>
        <w:lastRenderedPageBreak/>
        <w:t xml:space="preserve">8.3.2. </w:t>
      </w:r>
      <w:r w:rsidR="0059159A" w:rsidRPr="002A66FB">
        <w:rPr>
          <w:sz w:val="22"/>
          <w:szCs w:val="22"/>
        </w:rPr>
        <w:t>Общая ситуация</w:t>
      </w:r>
      <w:bookmarkEnd w:id="205"/>
      <w:bookmarkEnd w:id="206"/>
      <w:bookmarkEnd w:id="207"/>
      <w:r w:rsidR="0059159A" w:rsidRPr="002A66FB">
        <w:rPr>
          <w:sz w:val="22"/>
          <w:szCs w:val="22"/>
        </w:rPr>
        <w:t xml:space="preserve"> </w:t>
      </w:r>
    </w:p>
    <w:p w:rsidR="0059159A" w:rsidRPr="002A66FB" w:rsidRDefault="0059159A" w:rsidP="0059159A">
      <w:pPr>
        <w:spacing w:line="360" w:lineRule="auto"/>
        <w:ind w:firstLine="709"/>
        <w:jc w:val="both"/>
        <w:rPr>
          <w:sz w:val="22"/>
          <w:szCs w:val="22"/>
        </w:rPr>
      </w:pPr>
      <w:r w:rsidRPr="002A66FB">
        <w:rPr>
          <w:sz w:val="22"/>
          <w:szCs w:val="22"/>
        </w:rPr>
        <w:t>По итогам 2 квартала 2018 г. московский рынок офисных площадей вырос на 0,1% (к объёму на конец 1 квартала 2018 г.), составив 16,26 млн. кв. м, из которых 15,0 млн. кв.м – офисы класса А, В+, В.</w:t>
      </w:r>
    </w:p>
    <w:p w:rsidR="003A2ACD" w:rsidRPr="002A66FB" w:rsidRDefault="003A2ACD" w:rsidP="003A2ACD">
      <w:pPr>
        <w:pStyle w:val="20"/>
        <w:numPr>
          <w:ilvl w:val="0"/>
          <w:numId w:val="0"/>
        </w:numPr>
        <w:spacing w:line="336" w:lineRule="auto"/>
        <w:rPr>
          <w:sz w:val="22"/>
          <w:szCs w:val="22"/>
        </w:rPr>
      </w:pPr>
      <w:bookmarkStart w:id="208" w:name="_Toc522365578"/>
      <w:bookmarkStart w:id="209" w:name="_Toc522366747"/>
      <w:bookmarkStart w:id="210" w:name="_Toc522721199"/>
      <w:r w:rsidRPr="002A66FB">
        <w:rPr>
          <w:sz w:val="22"/>
          <w:szCs w:val="22"/>
        </w:rPr>
        <w:t>8.3.3 Анализ фактических данных о ценах сделок и (или предложений с объектами недвижимости из сегментов рынка, к которым может быть отнесен Объект оценки при фактическом, а также при альтернативных вариантах его использования</w:t>
      </w:r>
      <w:bookmarkEnd w:id="208"/>
      <w:bookmarkEnd w:id="209"/>
      <w:bookmarkEnd w:id="210"/>
    </w:p>
    <w:p w:rsidR="003A2ACD" w:rsidRPr="002A66FB" w:rsidRDefault="003A2ACD" w:rsidP="003A2ACD">
      <w:pPr>
        <w:spacing w:line="360" w:lineRule="auto"/>
        <w:ind w:firstLine="709"/>
        <w:jc w:val="both"/>
        <w:rPr>
          <w:sz w:val="22"/>
          <w:szCs w:val="22"/>
        </w:rPr>
      </w:pPr>
      <w:r w:rsidRPr="002A66FB">
        <w:rPr>
          <w:sz w:val="22"/>
          <w:szCs w:val="22"/>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 На фоне растущего спроса и ограниченного ввода в эксплуатацию новых объектов свободное предложение на рынке продаж офисных помещений сокращается ускоряющимися темпами: объекты, реализуемые на рынке продажи офисных помещений, зачастую вводятся в эксплуатацию частично реализованными. Как и год назад, объем спроса в сегменте продажи офисных помещений преимущественно (на 80%) сформирован сделками площадью менее 500 кв. м. Цены продажи собственниками офисов по-прежнему не корректируются вверх. Далее приведены крупнейшие новые сделки в первом полугодии 2018 г.</w:t>
      </w:r>
    </w:p>
    <w:p w:rsidR="003A2ACD" w:rsidRPr="002A66FB" w:rsidRDefault="003A2ACD" w:rsidP="0059159A">
      <w:pPr>
        <w:spacing w:line="360" w:lineRule="auto"/>
        <w:ind w:firstLine="709"/>
        <w:jc w:val="both"/>
        <w:rPr>
          <w:sz w:val="22"/>
          <w:szCs w:val="22"/>
        </w:rPr>
      </w:pPr>
      <w:r w:rsidRPr="002A66FB">
        <w:rPr>
          <w:noProof/>
          <w:sz w:val="22"/>
          <w:szCs w:val="22"/>
        </w:rPr>
        <w:drawing>
          <wp:inline distT="0" distB="0" distL="0" distR="0">
            <wp:extent cx="5472752" cy="244534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8803" cy="2448049"/>
                    </a:xfrm>
                    <a:prstGeom prst="rect">
                      <a:avLst/>
                    </a:prstGeom>
                    <a:noFill/>
                    <a:ln>
                      <a:noFill/>
                    </a:ln>
                  </pic:spPr>
                </pic:pic>
              </a:graphicData>
            </a:graphic>
          </wp:inline>
        </w:drawing>
      </w:r>
    </w:p>
    <w:p w:rsidR="005558B7" w:rsidRPr="002A66FB" w:rsidRDefault="005558B7" w:rsidP="005558B7">
      <w:pPr>
        <w:spacing w:after="120" w:line="360" w:lineRule="auto"/>
        <w:ind w:firstLine="709"/>
        <w:jc w:val="both"/>
        <w:rPr>
          <w:sz w:val="22"/>
          <w:szCs w:val="22"/>
        </w:rPr>
      </w:pPr>
      <w:r w:rsidRPr="002A66FB">
        <w:rPr>
          <w:sz w:val="22"/>
          <w:szCs w:val="22"/>
        </w:rPr>
        <w:t xml:space="preserve">Оценщиком было проведено исследование рынка продажи объектов, сопоставимых </w:t>
      </w:r>
      <w:r w:rsidRPr="002A66FB">
        <w:rPr>
          <w:sz w:val="22"/>
          <w:szCs w:val="22"/>
        </w:rPr>
        <w:br/>
        <w:t>с оцениваемым недвижимым имуществом, в результате было выяснено, что цены предложений объектов офисного назначения, наиболее сопоставимых с оцениваемым, без учета скидки на торг находятся в диапазоне 120 000 - 159 000 руб./кв. м в зависимости от технического состояния.</w:t>
      </w:r>
    </w:p>
    <w:p w:rsidR="005558B7" w:rsidRPr="002A66FB" w:rsidRDefault="005558B7" w:rsidP="005558B7">
      <w:pPr>
        <w:spacing w:after="120" w:line="360" w:lineRule="auto"/>
        <w:ind w:firstLine="709"/>
        <w:jc w:val="both"/>
        <w:rPr>
          <w:sz w:val="22"/>
          <w:szCs w:val="22"/>
        </w:rPr>
      </w:pPr>
      <w:r w:rsidRPr="002A66FB">
        <w:rPr>
          <w:sz w:val="22"/>
          <w:szCs w:val="22"/>
        </w:rPr>
        <w:t>Арендные ставки предложений объектов офисного назначения, наиболее сопоставимых с оцениваемым, без учета скидки на торг и коммунальных платежей находятся в диапазоне 1 378 – 1 543 руб./кв. м/мес.</w:t>
      </w:r>
    </w:p>
    <w:p w:rsidR="0059159A" w:rsidRPr="002A66FB" w:rsidRDefault="00FB0871" w:rsidP="00FB0871">
      <w:pPr>
        <w:pStyle w:val="20"/>
        <w:numPr>
          <w:ilvl w:val="0"/>
          <w:numId w:val="0"/>
        </w:numPr>
        <w:spacing w:line="336" w:lineRule="auto"/>
        <w:rPr>
          <w:sz w:val="22"/>
          <w:szCs w:val="22"/>
        </w:rPr>
      </w:pPr>
      <w:bookmarkStart w:id="211" w:name="_Toc522365579"/>
      <w:bookmarkStart w:id="212" w:name="_Toc522366748"/>
      <w:bookmarkStart w:id="213" w:name="_Toc522721200"/>
      <w:r w:rsidRPr="002A66FB">
        <w:rPr>
          <w:sz w:val="22"/>
          <w:szCs w:val="22"/>
        </w:rPr>
        <w:lastRenderedPageBreak/>
        <w:t>8.3.</w:t>
      </w:r>
      <w:r w:rsidR="005558B7" w:rsidRPr="002A66FB">
        <w:rPr>
          <w:sz w:val="22"/>
          <w:szCs w:val="22"/>
        </w:rPr>
        <w:t>4</w:t>
      </w:r>
      <w:r w:rsidRPr="002A66FB">
        <w:rPr>
          <w:sz w:val="22"/>
          <w:szCs w:val="22"/>
        </w:rPr>
        <w:t>.</w:t>
      </w:r>
      <w:r w:rsidR="0059159A" w:rsidRPr="002A66FB">
        <w:rPr>
          <w:sz w:val="22"/>
          <w:szCs w:val="22"/>
        </w:rPr>
        <w:t>Предложение</w:t>
      </w:r>
      <w:bookmarkEnd w:id="211"/>
      <w:bookmarkEnd w:id="212"/>
      <w:bookmarkEnd w:id="213"/>
    </w:p>
    <w:p w:rsidR="0059159A" w:rsidRPr="002A66FB" w:rsidRDefault="0059159A" w:rsidP="0059159A">
      <w:pPr>
        <w:spacing w:line="360" w:lineRule="auto"/>
        <w:ind w:firstLine="709"/>
        <w:jc w:val="both"/>
        <w:rPr>
          <w:sz w:val="22"/>
          <w:szCs w:val="22"/>
        </w:rPr>
      </w:pPr>
      <w:r w:rsidRPr="002A66FB">
        <w:rPr>
          <w:sz w:val="22"/>
          <w:szCs w:val="22"/>
        </w:rPr>
        <w:t>Второй квартал подряд фиксируются низкие объемы ввода новых объектов. Объём ввода во 2 квартале 2018 г. составил 16,5 тыс. кв. м, что почти в 2 раза меньше, чем за 1 квартал 2018 г. Всего в 1 полугодии вышло на рынок 6 новых объектов общей площадью 45,3 тыс. кв. м, что сопоставимо с объёмами соответствующего периода 2017 г. (-13% к 1H 2017 г.). За 1 полугодие введено только 15% от ожидаемого в 2018 г. объёма. Новое предложение во 2 квартале представлено объектами класса В+/В, 60% площадей введено в ТиНАО. В общем объёме ввода за 1 полугодие превалирует доля класса В+/В – 66%.</w:t>
      </w:r>
    </w:p>
    <w:p w:rsidR="0059159A" w:rsidRPr="002A66FB" w:rsidRDefault="0059159A" w:rsidP="0059159A">
      <w:pPr>
        <w:spacing w:line="360" w:lineRule="auto"/>
        <w:ind w:firstLine="709"/>
        <w:jc w:val="both"/>
        <w:rPr>
          <w:sz w:val="22"/>
          <w:szCs w:val="22"/>
        </w:rPr>
      </w:pPr>
      <w:r w:rsidRPr="002A66FB">
        <w:rPr>
          <w:sz w:val="22"/>
          <w:szCs w:val="22"/>
        </w:rPr>
        <w:t>Согласно анонсированию собственников объектов, до конца года будет введено еще около 150-200 тыс. кв. м новых офисных площадей. Таким образом, объемы прироста в 2018 г. будут на 35-45% ниже предыдущего года. Это вновь может побить антирекордные значения по минимальному вводу нового предложения за последние десять лет. Децентрализованный характер территориального распределения нового предложения только усиливается. При условии осуществления планов девелоперов, 80% офисных площадей, ожидаемых к вводу до конца 2018 г., будет расположено за пределами ЦАО. С развитем Московского центрального кольца будет наблюдаться увеличение популярности объектов, которые ранее находились в отдалении от метро.</w:t>
      </w:r>
    </w:p>
    <w:p w:rsidR="0059159A" w:rsidRPr="002A66FB" w:rsidRDefault="0059159A" w:rsidP="0059159A">
      <w:pPr>
        <w:spacing w:line="360" w:lineRule="auto"/>
        <w:ind w:firstLine="709"/>
        <w:jc w:val="both"/>
        <w:rPr>
          <w:sz w:val="22"/>
          <w:szCs w:val="22"/>
        </w:rPr>
      </w:pPr>
      <w:r w:rsidRPr="002A66FB">
        <w:rPr>
          <w:sz w:val="22"/>
          <w:szCs w:val="22"/>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w:t>
      </w:r>
    </w:p>
    <w:p w:rsidR="0059159A" w:rsidRPr="002A66FB" w:rsidRDefault="0059159A" w:rsidP="0059159A">
      <w:pPr>
        <w:spacing w:line="360" w:lineRule="auto"/>
        <w:ind w:firstLine="709"/>
        <w:jc w:val="both"/>
        <w:rPr>
          <w:sz w:val="22"/>
          <w:szCs w:val="22"/>
        </w:rPr>
      </w:pPr>
      <w:r w:rsidRPr="002A66FB">
        <w:rPr>
          <w:sz w:val="22"/>
          <w:szCs w:val="22"/>
        </w:rPr>
        <w:t>Объем предложения (классы А, В+, В), тыс. кв. м</w:t>
      </w:r>
    </w:p>
    <w:p w:rsidR="0059159A" w:rsidRPr="002A66FB" w:rsidRDefault="0059159A" w:rsidP="0059159A">
      <w:pPr>
        <w:jc w:val="center"/>
      </w:pPr>
      <w:r w:rsidRPr="002A66FB">
        <w:rPr>
          <w:noProof/>
        </w:rPr>
        <w:drawing>
          <wp:inline distT="0" distB="0" distL="0" distR="0" wp14:anchorId="5C33C997" wp14:editId="49C99858">
            <wp:extent cx="5001323" cy="3229426"/>
            <wp:effectExtent l="0" t="0" r="889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82880.tmp"/>
                    <pic:cNvPicPr/>
                  </pic:nvPicPr>
                  <pic:blipFill>
                    <a:blip r:embed="rId82">
                      <a:extLst>
                        <a:ext uri="{28A0092B-C50C-407E-A947-70E740481C1C}">
                          <a14:useLocalDpi xmlns:a14="http://schemas.microsoft.com/office/drawing/2010/main" val="0"/>
                        </a:ext>
                      </a:extLst>
                    </a:blip>
                    <a:stretch>
                      <a:fillRect/>
                    </a:stretch>
                  </pic:blipFill>
                  <pic:spPr>
                    <a:xfrm>
                      <a:off x="0" y="0"/>
                      <a:ext cx="5001323" cy="3229426"/>
                    </a:xfrm>
                    <a:prstGeom prst="rect">
                      <a:avLst/>
                    </a:prstGeom>
                  </pic:spPr>
                </pic:pic>
              </a:graphicData>
            </a:graphic>
          </wp:inline>
        </w:drawing>
      </w:r>
    </w:p>
    <w:p w:rsidR="0059159A" w:rsidRPr="002A66FB" w:rsidRDefault="00FB0871" w:rsidP="00FB0871">
      <w:pPr>
        <w:pStyle w:val="20"/>
        <w:numPr>
          <w:ilvl w:val="0"/>
          <w:numId w:val="0"/>
        </w:numPr>
        <w:spacing w:line="336" w:lineRule="auto"/>
        <w:rPr>
          <w:sz w:val="22"/>
          <w:szCs w:val="22"/>
        </w:rPr>
      </w:pPr>
      <w:bookmarkStart w:id="214" w:name="_Toc522365580"/>
      <w:bookmarkStart w:id="215" w:name="_Toc522366749"/>
      <w:bookmarkStart w:id="216" w:name="_Toc522721201"/>
      <w:r w:rsidRPr="002A66FB">
        <w:rPr>
          <w:sz w:val="22"/>
          <w:szCs w:val="22"/>
        </w:rPr>
        <w:t>8.3.</w:t>
      </w:r>
      <w:r w:rsidR="005558B7" w:rsidRPr="002A66FB">
        <w:rPr>
          <w:sz w:val="22"/>
          <w:szCs w:val="22"/>
        </w:rPr>
        <w:t>5</w:t>
      </w:r>
      <w:r w:rsidRPr="002A66FB">
        <w:rPr>
          <w:sz w:val="22"/>
          <w:szCs w:val="22"/>
        </w:rPr>
        <w:t>.</w:t>
      </w:r>
      <w:r w:rsidR="0059159A" w:rsidRPr="002A66FB">
        <w:rPr>
          <w:sz w:val="22"/>
          <w:szCs w:val="22"/>
        </w:rPr>
        <w:t>Спрос</w:t>
      </w:r>
      <w:bookmarkEnd w:id="214"/>
      <w:bookmarkEnd w:id="215"/>
      <w:bookmarkEnd w:id="216"/>
    </w:p>
    <w:p w:rsidR="0059159A" w:rsidRPr="002A66FB" w:rsidRDefault="0059159A" w:rsidP="0059159A">
      <w:pPr>
        <w:spacing w:line="360" w:lineRule="auto"/>
        <w:ind w:firstLine="709"/>
        <w:jc w:val="both"/>
        <w:rPr>
          <w:sz w:val="22"/>
          <w:szCs w:val="22"/>
        </w:rPr>
      </w:pPr>
      <w:r w:rsidRPr="002A66FB">
        <w:rPr>
          <w:sz w:val="22"/>
          <w:szCs w:val="22"/>
        </w:rPr>
        <w:t xml:space="preserve">За период с января по июль 2018 г. было арендовано и куплено 661,1 тыс. м 2 , что составляет 50% объема арендованных и купленных площадей в 2017 г. и что больше, чем в первом полугодии 2014–2017 гг. в 1,2–1,8 раз. Спрос в первом полугодии на новые офисы был </w:t>
      </w:r>
      <w:r w:rsidRPr="002A66FB">
        <w:rPr>
          <w:sz w:val="22"/>
          <w:szCs w:val="22"/>
        </w:rPr>
        <w:lastRenderedPageBreak/>
        <w:t>сформирован преимущественно российскими компаниями – их доля в структуре спроса составила 81%. В то время как российские компании предпочитают старым офисам переезд в новые, зарубежные компании проявляют активность в пересогласовании условий и продлении договоров аренды: доля зарубежных компаний в общем объеме этих сделок по итогам первого полугодия 2018 г. составила 90%.</w:t>
      </w:r>
    </w:p>
    <w:p w:rsidR="0059159A" w:rsidRPr="002A66FB" w:rsidRDefault="0059159A" w:rsidP="0059159A">
      <w:pPr>
        <w:spacing w:line="360" w:lineRule="auto"/>
        <w:ind w:firstLine="709"/>
        <w:jc w:val="both"/>
        <w:rPr>
          <w:sz w:val="22"/>
          <w:szCs w:val="22"/>
        </w:rPr>
      </w:pPr>
      <w:r w:rsidRPr="002A66FB">
        <w:rPr>
          <w:sz w:val="22"/>
          <w:szCs w:val="22"/>
        </w:rPr>
        <w:t xml:space="preserve">Во 2 квартале активными арендаторами крупных площадей выступали компании сфер машиностроения, финансов, информационных технологий, а также ритейл. </w:t>
      </w:r>
    </w:p>
    <w:p w:rsidR="0059159A" w:rsidRPr="002A66FB" w:rsidRDefault="0059159A" w:rsidP="0059159A">
      <w:pPr>
        <w:spacing w:line="360" w:lineRule="auto"/>
        <w:ind w:firstLine="709"/>
        <w:jc w:val="both"/>
        <w:rPr>
          <w:sz w:val="22"/>
          <w:szCs w:val="22"/>
        </w:rPr>
      </w:pPr>
      <w:r w:rsidRPr="002A66FB">
        <w:rPr>
          <w:sz w:val="22"/>
          <w:szCs w:val="22"/>
        </w:rPr>
        <w:t>На фоне растущего спроса и ограниченного ввода в эксплуатацию новых объектов свободное предложение на рынке продаж офисных помещений сокращается ускоряющимися темпами: объекты, реализуемые на рынке продажи офисных помещений, зачастую вводятся в эксплуатацию частично реализованными. Как и год назад, объем спроса в сегменте продажи офисных помещений преимущественно (на 80%) сформирован сделками площадью менее 500 кв. м.</w:t>
      </w:r>
    </w:p>
    <w:p w:rsidR="0059159A" w:rsidRPr="002A66FB" w:rsidRDefault="00FB0871" w:rsidP="00FB0871">
      <w:pPr>
        <w:pStyle w:val="20"/>
        <w:numPr>
          <w:ilvl w:val="0"/>
          <w:numId w:val="0"/>
        </w:numPr>
        <w:spacing w:line="336" w:lineRule="auto"/>
        <w:rPr>
          <w:sz w:val="22"/>
          <w:szCs w:val="22"/>
        </w:rPr>
      </w:pPr>
      <w:bookmarkStart w:id="217" w:name="_Toc522365581"/>
      <w:bookmarkStart w:id="218" w:name="_Toc522366750"/>
      <w:bookmarkStart w:id="219" w:name="_Toc522721202"/>
      <w:r w:rsidRPr="002A66FB">
        <w:rPr>
          <w:sz w:val="22"/>
          <w:szCs w:val="22"/>
        </w:rPr>
        <w:t>8.3.</w:t>
      </w:r>
      <w:r w:rsidR="005558B7" w:rsidRPr="002A66FB">
        <w:rPr>
          <w:sz w:val="22"/>
          <w:szCs w:val="22"/>
        </w:rPr>
        <w:t>6</w:t>
      </w:r>
      <w:r w:rsidRPr="002A66FB">
        <w:rPr>
          <w:sz w:val="22"/>
          <w:szCs w:val="22"/>
        </w:rPr>
        <w:t xml:space="preserve">. </w:t>
      </w:r>
      <w:r w:rsidR="0059159A" w:rsidRPr="002A66FB">
        <w:rPr>
          <w:sz w:val="22"/>
          <w:szCs w:val="22"/>
        </w:rPr>
        <w:t>Коммерческие условия</w:t>
      </w:r>
      <w:r w:rsidR="0059159A" w:rsidRPr="002A66FB">
        <w:rPr>
          <w:sz w:val="22"/>
          <w:szCs w:val="22"/>
          <w:vertAlign w:val="superscript"/>
        </w:rPr>
        <w:footnoteReference w:id="2"/>
      </w:r>
      <w:bookmarkEnd w:id="217"/>
      <w:bookmarkEnd w:id="218"/>
      <w:bookmarkEnd w:id="219"/>
    </w:p>
    <w:p w:rsidR="0059159A" w:rsidRPr="002A66FB" w:rsidRDefault="0059159A" w:rsidP="0059159A">
      <w:pPr>
        <w:spacing w:line="360" w:lineRule="auto"/>
        <w:ind w:firstLine="709"/>
        <w:jc w:val="both"/>
        <w:rPr>
          <w:sz w:val="22"/>
          <w:szCs w:val="22"/>
        </w:rPr>
      </w:pPr>
      <w:r w:rsidRPr="002A66FB">
        <w:rPr>
          <w:sz w:val="22"/>
          <w:szCs w:val="22"/>
        </w:rPr>
        <w:t>Уровень средних арендных ставок остаётся стабильным. За 2 квартал 2018 г. средняя арендная ставка изменилась только в классе В+, снизившись на 0,7%. В классах А, В и С показатель средней ставки аренды остался на уровне предыдущего квартала. С начала года отмечается рост арендной ставки в классе А – на 0,5% и снижение в классе В+ (на 0,7%), в классах В и С уровень арендных ставок не изменился. По итогам отчётного периода средние арендные ставки составляют: в классе А – 2 010 руб./кв.м./мес.ⁱ; в классе В+ – 1 330 руб./кв.м/мес.; в классе В – 1 100 руб./кв.м/мес.; в классе С – 920 руб./кв.м/мес. Средневзвешенная арендная ставка в классах В+/В на конец отчетного периода составила 1240 руб./кв.м./мес. (-0,8% за квартал и полугодие). Ценовая дистанция увеличилась между классами В+ и А – 34%, сократилась между классами В и В+ - 17%.</w:t>
      </w:r>
    </w:p>
    <w:p w:rsidR="0059159A" w:rsidRPr="002A66FB" w:rsidRDefault="0059159A" w:rsidP="0059159A">
      <w:pPr>
        <w:spacing w:line="360" w:lineRule="auto"/>
        <w:ind w:firstLine="709"/>
        <w:jc w:val="both"/>
        <w:rPr>
          <w:b/>
          <w:i/>
          <w:spacing w:val="20"/>
          <w:sz w:val="22"/>
          <w:szCs w:val="22"/>
        </w:rPr>
      </w:pPr>
      <w:r w:rsidRPr="002A66FB">
        <w:rPr>
          <w:b/>
          <w:i/>
          <w:spacing w:val="20"/>
          <w:sz w:val="22"/>
          <w:szCs w:val="22"/>
        </w:rPr>
        <w:t>Вакантность</w:t>
      </w:r>
    </w:p>
    <w:p w:rsidR="0059159A" w:rsidRPr="002A66FB" w:rsidRDefault="0059159A" w:rsidP="0059159A">
      <w:pPr>
        <w:spacing w:line="360" w:lineRule="auto"/>
        <w:ind w:firstLine="709"/>
        <w:jc w:val="both"/>
        <w:rPr>
          <w:sz w:val="22"/>
          <w:szCs w:val="22"/>
        </w:rPr>
      </w:pPr>
      <w:r w:rsidRPr="002A66FB">
        <w:rPr>
          <w:sz w:val="22"/>
          <w:szCs w:val="22"/>
        </w:rPr>
        <w:t>В таблице далее представлен уровень вакантных помещений для объектов различного класса.</w:t>
      </w:r>
    </w:p>
    <w:p w:rsidR="0059159A" w:rsidRPr="002A66FB" w:rsidRDefault="0059159A" w:rsidP="0059159A"/>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E0" w:firstRow="1" w:lastRow="1" w:firstColumn="1" w:lastColumn="0" w:noHBand="0" w:noVBand="1"/>
      </w:tblPr>
      <w:tblGrid>
        <w:gridCol w:w="672"/>
        <w:gridCol w:w="5840"/>
        <w:gridCol w:w="799"/>
        <w:gridCol w:w="663"/>
        <w:gridCol w:w="1131"/>
      </w:tblGrid>
      <w:tr w:rsidR="0059159A" w:rsidRPr="002A66FB" w:rsidTr="00C906FD">
        <w:trPr>
          <w:cnfStyle w:val="100000000000" w:firstRow="1" w:lastRow="0" w:firstColumn="0" w:lastColumn="0" w:oddVBand="0" w:evenVBand="0" w:oddHBand="0" w:evenHBand="0" w:firstRowFirstColumn="0" w:firstRowLastColumn="0" w:lastRowFirstColumn="0" w:lastRowLastColumn="0"/>
          <w:trHeight w:val="20"/>
          <w:tblHeader/>
        </w:trPr>
        <w:tc>
          <w:tcPr>
            <w:tcW w:w="369"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 п/п</w:t>
            </w:r>
          </w:p>
        </w:tc>
        <w:tc>
          <w:tcPr>
            <w:tcW w:w="3207"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59159A">
            <w:pPr>
              <w:jc w:val="center"/>
              <w:rPr>
                <w:rFonts w:cs="Times New Roman"/>
                <w:b w:val="0"/>
                <w:color w:val="auto"/>
                <w:sz w:val="22"/>
                <w:szCs w:val="22"/>
              </w:rPr>
            </w:pPr>
            <w:r w:rsidRPr="002A66FB">
              <w:rPr>
                <w:rFonts w:cs="Times New Roman"/>
                <w:b w:val="0"/>
                <w:color w:val="auto"/>
                <w:sz w:val="22"/>
                <w:szCs w:val="22"/>
              </w:rPr>
              <w:t>Источник информации</w:t>
            </w:r>
          </w:p>
        </w:tc>
        <w:tc>
          <w:tcPr>
            <w:tcW w:w="803" w:type="pct"/>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Класс</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noWrap/>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 </w:t>
            </w:r>
          </w:p>
        </w:tc>
      </w:tr>
      <w:tr w:rsidR="0059159A" w:rsidRPr="002A66FB" w:rsidTr="00C906FD">
        <w:trPr>
          <w:cnfStyle w:val="100000000000" w:firstRow="1" w:lastRow="0" w:firstColumn="0" w:lastColumn="0" w:oddVBand="0" w:evenVBand="0" w:oddHBand="0" w:evenHBand="0" w:firstRowFirstColumn="0" w:firstRowLastColumn="0" w:lastRowFirstColumn="0" w:lastRowLastColumn="0"/>
          <w:trHeight w:val="20"/>
          <w:tblHeader/>
        </w:trPr>
        <w:tc>
          <w:tcPr>
            <w:tcW w:w="369"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p>
        </w:tc>
        <w:tc>
          <w:tcPr>
            <w:tcW w:w="3207"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p>
        </w:tc>
        <w:tc>
          <w:tcPr>
            <w:tcW w:w="439"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В</w:t>
            </w:r>
          </w:p>
        </w:tc>
        <w:tc>
          <w:tcPr>
            <w:tcW w:w="36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С</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В+/-</w:t>
            </w:r>
          </w:p>
        </w:tc>
      </w:tr>
      <w:tr w:rsidR="0059159A" w:rsidRPr="002A66FB" w:rsidTr="00C906FD">
        <w:trPr>
          <w:trHeight w:val="20"/>
        </w:trPr>
        <w:tc>
          <w:tcPr>
            <w:tcW w:w="369" w:type="pct"/>
            <w:hideMark/>
          </w:tcPr>
          <w:p w:rsidR="0059159A" w:rsidRPr="002A66FB" w:rsidRDefault="0059159A" w:rsidP="003A2ACD">
            <w:pPr>
              <w:rPr>
                <w:rFonts w:cs="Times New Roman"/>
                <w:sz w:val="22"/>
                <w:szCs w:val="22"/>
              </w:rPr>
            </w:pPr>
            <w:r w:rsidRPr="002A66FB">
              <w:rPr>
                <w:rFonts w:cs="Times New Roman"/>
                <w:sz w:val="22"/>
                <w:szCs w:val="22"/>
              </w:rPr>
              <w:t>1</w:t>
            </w:r>
          </w:p>
        </w:tc>
        <w:tc>
          <w:tcPr>
            <w:tcW w:w="3207" w:type="pct"/>
            <w:hideMark/>
          </w:tcPr>
          <w:p w:rsidR="0059159A" w:rsidRPr="002A66FB" w:rsidRDefault="0059159A" w:rsidP="003A2ACD">
            <w:pPr>
              <w:rPr>
                <w:rFonts w:cs="Times New Roman"/>
                <w:sz w:val="22"/>
                <w:szCs w:val="22"/>
              </w:rPr>
            </w:pPr>
            <w:r w:rsidRPr="002A66FB">
              <w:rPr>
                <w:rFonts w:cs="Times New Roman"/>
                <w:sz w:val="22"/>
                <w:szCs w:val="22"/>
              </w:rPr>
              <w:t>https://naibecar.com/upload/iblock/294/294ddf9d7cde336541e00518cbbac89a.pdf</w:t>
            </w:r>
          </w:p>
        </w:tc>
        <w:tc>
          <w:tcPr>
            <w:tcW w:w="439" w:type="pct"/>
            <w:noWrap/>
            <w:hideMark/>
          </w:tcPr>
          <w:p w:rsidR="0059159A" w:rsidRPr="002A66FB" w:rsidRDefault="0059159A" w:rsidP="003A2ACD">
            <w:pPr>
              <w:rPr>
                <w:rFonts w:cs="Times New Roman"/>
                <w:sz w:val="22"/>
                <w:szCs w:val="22"/>
              </w:rPr>
            </w:pPr>
            <w:r w:rsidRPr="002A66FB">
              <w:rPr>
                <w:rFonts w:cs="Times New Roman"/>
                <w:sz w:val="22"/>
                <w:szCs w:val="22"/>
              </w:rPr>
              <w:t>9,0%</w:t>
            </w:r>
          </w:p>
        </w:tc>
        <w:tc>
          <w:tcPr>
            <w:tcW w:w="364" w:type="pct"/>
            <w:noWrap/>
            <w:hideMark/>
          </w:tcPr>
          <w:p w:rsidR="0059159A" w:rsidRPr="002A66FB" w:rsidRDefault="0059159A" w:rsidP="003A2ACD">
            <w:pPr>
              <w:rPr>
                <w:rFonts w:cs="Times New Roman"/>
                <w:sz w:val="22"/>
                <w:szCs w:val="22"/>
              </w:rPr>
            </w:pPr>
            <w:r w:rsidRPr="002A66FB">
              <w:rPr>
                <w:rFonts w:cs="Times New Roman"/>
                <w:sz w:val="22"/>
                <w:szCs w:val="22"/>
              </w:rPr>
              <w:t>8,0%</w:t>
            </w:r>
          </w:p>
        </w:tc>
        <w:tc>
          <w:tcPr>
            <w:tcW w:w="621" w:type="pct"/>
            <w:noWrap/>
            <w:hideMark/>
          </w:tcPr>
          <w:p w:rsidR="0059159A" w:rsidRPr="002A66FB" w:rsidRDefault="0059159A" w:rsidP="003A2ACD">
            <w:pPr>
              <w:rPr>
                <w:rFonts w:cs="Times New Roman"/>
                <w:sz w:val="22"/>
                <w:szCs w:val="22"/>
              </w:rPr>
            </w:pPr>
            <w:r w:rsidRPr="002A66FB">
              <w:rPr>
                <w:rFonts w:cs="Times New Roman"/>
                <w:sz w:val="22"/>
                <w:szCs w:val="22"/>
              </w:rPr>
              <w:t>8,5%</w:t>
            </w:r>
          </w:p>
        </w:tc>
      </w:tr>
      <w:tr w:rsidR="0059159A" w:rsidRPr="002A66FB" w:rsidTr="00C906FD">
        <w:trPr>
          <w:trHeight w:val="20"/>
        </w:trPr>
        <w:tc>
          <w:tcPr>
            <w:tcW w:w="369" w:type="pct"/>
            <w:hideMark/>
          </w:tcPr>
          <w:p w:rsidR="0059159A" w:rsidRPr="002A66FB" w:rsidRDefault="0059159A" w:rsidP="003A2ACD">
            <w:pPr>
              <w:rPr>
                <w:rFonts w:cs="Times New Roman"/>
                <w:sz w:val="22"/>
                <w:szCs w:val="22"/>
              </w:rPr>
            </w:pPr>
            <w:r w:rsidRPr="002A66FB">
              <w:rPr>
                <w:rFonts w:cs="Times New Roman"/>
                <w:sz w:val="22"/>
                <w:szCs w:val="22"/>
              </w:rPr>
              <w:t>2</w:t>
            </w:r>
          </w:p>
        </w:tc>
        <w:tc>
          <w:tcPr>
            <w:tcW w:w="3207" w:type="pct"/>
            <w:hideMark/>
          </w:tcPr>
          <w:p w:rsidR="0059159A" w:rsidRPr="002A66FB" w:rsidRDefault="0035107B" w:rsidP="003A2ACD">
            <w:pPr>
              <w:rPr>
                <w:rFonts w:cs="Times New Roman"/>
                <w:sz w:val="22"/>
                <w:szCs w:val="22"/>
              </w:rPr>
            </w:pPr>
            <w:hyperlink r:id="rId83" w:history="1">
              <w:r w:rsidR="0059159A" w:rsidRPr="002A66FB">
                <w:rPr>
                  <w:rStyle w:val="af3"/>
                  <w:color w:val="auto"/>
                  <w:sz w:val="22"/>
                  <w:szCs w:val="22"/>
                </w:rPr>
                <w:t>http://www.colliers.com/-/media/files/emea/russia/research/2018/office_moscow_h1_2018_rus.pdf?la=ru-RU</w:t>
              </w:r>
            </w:hyperlink>
          </w:p>
        </w:tc>
        <w:tc>
          <w:tcPr>
            <w:tcW w:w="439" w:type="pct"/>
            <w:noWrap/>
            <w:hideMark/>
          </w:tcPr>
          <w:p w:rsidR="0059159A" w:rsidRPr="002A66FB" w:rsidRDefault="0059159A" w:rsidP="003A2ACD">
            <w:pPr>
              <w:rPr>
                <w:rFonts w:cs="Times New Roman"/>
                <w:sz w:val="22"/>
                <w:szCs w:val="22"/>
              </w:rPr>
            </w:pPr>
            <w:r w:rsidRPr="002A66FB">
              <w:rPr>
                <w:rFonts w:cs="Times New Roman"/>
                <w:sz w:val="22"/>
                <w:szCs w:val="22"/>
              </w:rPr>
              <w:t>-</w:t>
            </w:r>
          </w:p>
        </w:tc>
        <w:tc>
          <w:tcPr>
            <w:tcW w:w="364" w:type="pct"/>
            <w:noWrap/>
            <w:hideMark/>
          </w:tcPr>
          <w:p w:rsidR="0059159A" w:rsidRPr="002A66FB" w:rsidRDefault="0059159A" w:rsidP="003A2ACD">
            <w:pPr>
              <w:rPr>
                <w:rFonts w:cs="Times New Roman"/>
                <w:sz w:val="22"/>
                <w:szCs w:val="22"/>
              </w:rPr>
            </w:pPr>
            <w:r w:rsidRPr="002A66FB">
              <w:rPr>
                <w:rFonts w:cs="Times New Roman"/>
                <w:sz w:val="22"/>
                <w:szCs w:val="22"/>
              </w:rPr>
              <w:t>-</w:t>
            </w:r>
          </w:p>
        </w:tc>
        <w:tc>
          <w:tcPr>
            <w:tcW w:w="621" w:type="pct"/>
            <w:noWrap/>
            <w:hideMark/>
          </w:tcPr>
          <w:p w:rsidR="0059159A" w:rsidRPr="002A66FB" w:rsidRDefault="0059159A" w:rsidP="003A2ACD">
            <w:pPr>
              <w:rPr>
                <w:rFonts w:cs="Times New Roman"/>
                <w:sz w:val="22"/>
                <w:szCs w:val="22"/>
              </w:rPr>
            </w:pPr>
            <w:r w:rsidRPr="002A66FB">
              <w:rPr>
                <w:rFonts w:cs="Times New Roman"/>
                <w:sz w:val="22"/>
                <w:szCs w:val="22"/>
              </w:rPr>
              <w:t>7,9%</w:t>
            </w:r>
          </w:p>
        </w:tc>
      </w:tr>
      <w:tr w:rsidR="0059159A" w:rsidRPr="002A66FB" w:rsidTr="00C906FD">
        <w:trPr>
          <w:trHeight w:val="20"/>
        </w:trPr>
        <w:tc>
          <w:tcPr>
            <w:tcW w:w="369" w:type="pct"/>
            <w:hideMark/>
          </w:tcPr>
          <w:p w:rsidR="0059159A" w:rsidRPr="002A66FB" w:rsidRDefault="0059159A" w:rsidP="003A2ACD">
            <w:pPr>
              <w:rPr>
                <w:rFonts w:cs="Times New Roman"/>
                <w:sz w:val="22"/>
                <w:szCs w:val="22"/>
              </w:rPr>
            </w:pPr>
            <w:r w:rsidRPr="002A66FB">
              <w:rPr>
                <w:rFonts w:cs="Times New Roman"/>
                <w:sz w:val="22"/>
                <w:szCs w:val="22"/>
              </w:rPr>
              <w:t>3</w:t>
            </w:r>
          </w:p>
        </w:tc>
        <w:tc>
          <w:tcPr>
            <w:tcW w:w="3207" w:type="pct"/>
            <w:hideMark/>
          </w:tcPr>
          <w:p w:rsidR="0059159A" w:rsidRPr="002A66FB" w:rsidRDefault="0035107B" w:rsidP="003A2ACD">
            <w:pPr>
              <w:rPr>
                <w:rFonts w:cs="Times New Roman"/>
                <w:sz w:val="22"/>
                <w:szCs w:val="22"/>
              </w:rPr>
            </w:pPr>
            <w:hyperlink r:id="rId84" w:history="1">
              <w:r w:rsidR="0059159A" w:rsidRPr="002A66FB">
                <w:rPr>
                  <w:rStyle w:val="af3"/>
                  <w:color w:val="auto"/>
                  <w:sz w:val="22"/>
                  <w:szCs w:val="22"/>
                </w:rPr>
                <w:t>https://www.ilm.ru/sites/default/files/obzor_rynka_ofisnoy_nedvizhimosti_moskvy_po_itogam_2_kv_2018.pdf</w:t>
              </w:r>
            </w:hyperlink>
          </w:p>
        </w:tc>
        <w:tc>
          <w:tcPr>
            <w:tcW w:w="439" w:type="pct"/>
            <w:noWrap/>
            <w:hideMark/>
          </w:tcPr>
          <w:p w:rsidR="0059159A" w:rsidRPr="002A66FB" w:rsidRDefault="0059159A" w:rsidP="003A2ACD">
            <w:pPr>
              <w:rPr>
                <w:rFonts w:cs="Times New Roman"/>
                <w:sz w:val="22"/>
                <w:szCs w:val="22"/>
              </w:rPr>
            </w:pPr>
            <w:r w:rsidRPr="002A66FB">
              <w:rPr>
                <w:rFonts w:cs="Times New Roman"/>
                <w:sz w:val="22"/>
                <w:szCs w:val="22"/>
              </w:rPr>
              <w:t>-</w:t>
            </w:r>
          </w:p>
        </w:tc>
        <w:tc>
          <w:tcPr>
            <w:tcW w:w="364" w:type="pct"/>
            <w:noWrap/>
            <w:hideMark/>
          </w:tcPr>
          <w:p w:rsidR="0059159A" w:rsidRPr="002A66FB" w:rsidRDefault="0059159A" w:rsidP="003A2ACD">
            <w:pPr>
              <w:rPr>
                <w:rFonts w:cs="Times New Roman"/>
                <w:sz w:val="22"/>
                <w:szCs w:val="22"/>
              </w:rPr>
            </w:pPr>
            <w:r w:rsidRPr="002A66FB">
              <w:rPr>
                <w:rFonts w:cs="Times New Roman"/>
                <w:sz w:val="22"/>
                <w:szCs w:val="22"/>
              </w:rPr>
              <w:t>-</w:t>
            </w:r>
          </w:p>
        </w:tc>
        <w:tc>
          <w:tcPr>
            <w:tcW w:w="621" w:type="pct"/>
            <w:noWrap/>
            <w:hideMark/>
          </w:tcPr>
          <w:p w:rsidR="0059159A" w:rsidRPr="002A66FB" w:rsidRDefault="0059159A" w:rsidP="003A2ACD">
            <w:pPr>
              <w:rPr>
                <w:rFonts w:cs="Times New Roman"/>
                <w:sz w:val="22"/>
                <w:szCs w:val="22"/>
              </w:rPr>
            </w:pPr>
            <w:r w:rsidRPr="002A66FB">
              <w:rPr>
                <w:rFonts w:cs="Times New Roman"/>
                <w:sz w:val="22"/>
                <w:szCs w:val="22"/>
              </w:rPr>
              <w:t>6,9%</w:t>
            </w:r>
          </w:p>
        </w:tc>
      </w:tr>
      <w:tr w:rsidR="0059159A" w:rsidRPr="002A66FB" w:rsidTr="0059159A">
        <w:trPr>
          <w:cnfStyle w:val="010000000000" w:firstRow="0" w:lastRow="1" w:firstColumn="0" w:lastColumn="0" w:oddVBand="0" w:evenVBand="0" w:oddHBand="0" w:evenHBand="0" w:firstRowFirstColumn="0" w:firstRowLastColumn="0" w:lastRowFirstColumn="0" w:lastRowLastColumn="0"/>
          <w:trHeight w:val="20"/>
        </w:trPr>
        <w:tc>
          <w:tcPr>
            <w:tcW w:w="3576" w:type="pct"/>
            <w:gridSpan w:val="2"/>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rsidR="0059159A" w:rsidRPr="002A66FB" w:rsidRDefault="0059159A" w:rsidP="003A2ACD">
            <w:pPr>
              <w:rPr>
                <w:rFonts w:cs="Times New Roman"/>
                <w:b w:val="0"/>
                <w:sz w:val="22"/>
                <w:szCs w:val="22"/>
              </w:rPr>
            </w:pPr>
            <w:r w:rsidRPr="002A66FB">
              <w:rPr>
                <w:rFonts w:cs="Times New Roman"/>
                <w:b w:val="0"/>
                <w:sz w:val="22"/>
                <w:szCs w:val="22"/>
              </w:rPr>
              <w:t> Среднее значение:</w:t>
            </w:r>
          </w:p>
        </w:tc>
        <w:tc>
          <w:tcPr>
            <w:tcW w:w="439"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2A66FB" w:rsidRDefault="0059159A" w:rsidP="003A2ACD">
            <w:pPr>
              <w:rPr>
                <w:rFonts w:cs="Times New Roman"/>
                <w:b w:val="0"/>
                <w:sz w:val="22"/>
                <w:szCs w:val="22"/>
              </w:rPr>
            </w:pPr>
            <w:r w:rsidRPr="002A66FB">
              <w:rPr>
                <w:rFonts w:cs="Times New Roman"/>
                <w:b w:val="0"/>
                <w:sz w:val="22"/>
                <w:szCs w:val="22"/>
              </w:rPr>
              <w:t> </w:t>
            </w:r>
          </w:p>
        </w:tc>
        <w:tc>
          <w:tcPr>
            <w:tcW w:w="364"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2A66FB" w:rsidRDefault="0059159A" w:rsidP="003A2ACD">
            <w:pPr>
              <w:rPr>
                <w:rFonts w:cs="Times New Roman"/>
                <w:b w:val="0"/>
                <w:sz w:val="22"/>
                <w:szCs w:val="22"/>
              </w:rPr>
            </w:pPr>
            <w:r w:rsidRPr="002A66FB">
              <w:rPr>
                <w:rFonts w:cs="Times New Roman"/>
                <w:b w:val="0"/>
                <w:sz w:val="22"/>
                <w:szCs w:val="22"/>
              </w:rPr>
              <w:t> </w:t>
            </w:r>
          </w:p>
        </w:tc>
        <w:tc>
          <w:tcPr>
            <w:tcW w:w="621" w:type="pct"/>
            <w:tcBorders>
              <w:top w:val="none" w:sz="0" w:space="0" w:color="auto"/>
              <w:left w:val="none" w:sz="0" w:space="0" w:color="auto"/>
              <w:bottom w:val="none" w:sz="0" w:space="0" w:color="auto"/>
              <w:right w:val="none" w:sz="0" w:space="0" w:color="auto"/>
              <w:tl2br w:val="none" w:sz="0" w:space="0" w:color="auto"/>
              <w:tr2bl w:val="none" w:sz="0" w:space="0" w:color="auto"/>
            </w:tcBorders>
            <w:noWrap/>
            <w:hideMark/>
          </w:tcPr>
          <w:p w:rsidR="0059159A" w:rsidRPr="002A66FB" w:rsidRDefault="0059159A" w:rsidP="003A2ACD">
            <w:pPr>
              <w:rPr>
                <w:rFonts w:cs="Times New Roman"/>
                <w:b w:val="0"/>
                <w:sz w:val="22"/>
                <w:szCs w:val="22"/>
              </w:rPr>
            </w:pPr>
            <w:r w:rsidRPr="002A66FB">
              <w:rPr>
                <w:rFonts w:cs="Times New Roman"/>
                <w:b w:val="0"/>
                <w:sz w:val="22"/>
                <w:szCs w:val="22"/>
              </w:rPr>
              <w:t>7,8%</w:t>
            </w:r>
          </w:p>
        </w:tc>
      </w:tr>
    </w:tbl>
    <w:p w:rsidR="0059159A" w:rsidRPr="002A66FB" w:rsidRDefault="00FB0871" w:rsidP="00FB0871">
      <w:pPr>
        <w:pStyle w:val="20"/>
        <w:numPr>
          <w:ilvl w:val="0"/>
          <w:numId w:val="0"/>
        </w:numPr>
        <w:spacing w:line="336" w:lineRule="auto"/>
        <w:rPr>
          <w:sz w:val="22"/>
          <w:szCs w:val="22"/>
        </w:rPr>
      </w:pPr>
      <w:bookmarkStart w:id="220" w:name="_Toc522365582"/>
      <w:bookmarkStart w:id="221" w:name="_Toc522366751"/>
      <w:bookmarkStart w:id="222" w:name="_Toc522721203"/>
      <w:r w:rsidRPr="002A66FB">
        <w:rPr>
          <w:sz w:val="22"/>
          <w:szCs w:val="22"/>
        </w:rPr>
        <w:lastRenderedPageBreak/>
        <w:t>8.3.</w:t>
      </w:r>
      <w:r w:rsidR="005F2729" w:rsidRPr="002A66FB">
        <w:rPr>
          <w:sz w:val="22"/>
          <w:szCs w:val="22"/>
        </w:rPr>
        <w:t>7</w:t>
      </w:r>
      <w:r w:rsidRPr="002A66FB">
        <w:rPr>
          <w:sz w:val="22"/>
          <w:szCs w:val="22"/>
        </w:rPr>
        <w:t xml:space="preserve">. </w:t>
      </w:r>
      <w:r w:rsidR="0059159A" w:rsidRPr="002A66FB">
        <w:rPr>
          <w:sz w:val="22"/>
          <w:szCs w:val="22"/>
        </w:rPr>
        <w:t>Операционные расходы</w:t>
      </w:r>
      <w:bookmarkEnd w:id="220"/>
      <w:bookmarkEnd w:id="221"/>
      <w:bookmarkEnd w:id="222"/>
    </w:p>
    <w:p w:rsidR="0059159A" w:rsidRPr="002A66FB" w:rsidRDefault="0059159A" w:rsidP="0059159A">
      <w:pPr>
        <w:spacing w:line="360" w:lineRule="auto"/>
        <w:ind w:firstLine="709"/>
        <w:jc w:val="both"/>
        <w:rPr>
          <w:sz w:val="22"/>
          <w:szCs w:val="22"/>
        </w:rPr>
      </w:pPr>
      <w:r w:rsidRPr="002A66FB">
        <w:rPr>
          <w:sz w:val="22"/>
          <w:szCs w:val="22"/>
        </w:rPr>
        <w:t xml:space="preserve">Операционные расходы - доля расходов на содержание и эксплуатацию объектов коммерческой недвижимости от суммы арендного </w:t>
      </w:r>
      <w:r w:rsidR="00C906FD" w:rsidRPr="002A66FB">
        <w:rPr>
          <w:sz w:val="22"/>
          <w:szCs w:val="22"/>
        </w:rPr>
        <w:t>дохода (</w:t>
      </w:r>
      <w:r w:rsidRPr="002A66FB">
        <w:rPr>
          <w:sz w:val="22"/>
          <w:szCs w:val="22"/>
        </w:rPr>
        <w:t>от действительного валового дохода с учетом уровня недозагрузки помещений).</w:t>
      </w:r>
    </w:p>
    <w:p w:rsidR="0059159A" w:rsidRPr="002A66FB" w:rsidRDefault="0059159A" w:rsidP="0059159A">
      <w:pPr>
        <w:spacing w:line="360" w:lineRule="auto"/>
        <w:ind w:firstLine="709"/>
        <w:jc w:val="both"/>
        <w:rPr>
          <w:sz w:val="22"/>
          <w:szCs w:val="22"/>
        </w:rPr>
      </w:pPr>
      <w:r w:rsidRPr="002A66FB">
        <w:rPr>
          <w:sz w:val="22"/>
          <w:szCs w:val="22"/>
        </w:rPr>
        <w:t>Включают расходы:</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 управление объектом недвижимости;</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 юридическое обслуживание, связанное с управлением и эксплуатацией объекта недвижимости;</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 рекламу арендного бизнеса;</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коммунальные расходы и затраты собственника (общие отопление, водопровод, канализация, электроэнергия), за исключением коммунальных платежей, уплачиваемых арендаторами;</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 уборку общей территории и общих помещений;</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 охрану общей территории и общих помещений;</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резервирование средств на текущий ремонт;</w:t>
      </w:r>
    </w:p>
    <w:p w:rsidR="0059159A" w:rsidRPr="002A66FB" w:rsidRDefault="0059159A" w:rsidP="00A81F1B">
      <w:pPr>
        <w:pStyle w:val="affd"/>
        <w:numPr>
          <w:ilvl w:val="0"/>
          <w:numId w:val="35"/>
        </w:numPr>
        <w:spacing w:line="360" w:lineRule="auto"/>
        <w:jc w:val="both"/>
        <w:rPr>
          <w:rFonts w:ascii="Times New Roman" w:hAnsi="Times New Roman"/>
        </w:rPr>
      </w:pPr>
      <w:r w:rsidRPr="002A66FB">
        <w:rPr>
          <w:rFonts w:ascii="Times New Roman" w:hAnsi="Times New Roman"/>
        </w:rPr>
        <w:t>налоги, страхование.</w:t>
      </w:r>
    </w:p>
    <w:p w:rsidR="0059159A" w:rsidRPr="002A66FB" w:rsidRDefault="0059159A" w:rsidP="0059159A">
      <w:pPr>
        <w:spacing w:line="360" w:lineRule="auto"/>
        <w:ind w:firstLine="709"/>
        <w:jc w:val="both"/>
        <w:rPr>
          <w:sz w:val="22"/>
          <w:szCs w:val="22"/>
        </w:rPr>
      </w:pPr>
      <w:r w:rsidRPr="002A66FB">
        <w:rPr>
          <w:sz w:val="22"/>
          <w:szCs w:val="22"/>
        </w:rPr>
        <w:t>Согласно данным информационно - аналитического портала Statrielt.ru величина операционных расходов для офисной недвижимости составляет 25%.</w:t>
      </w:r>
      <w:r w:rsidRPr="002A66FB">
        <w:rPr>
          <w:sz w:val="22"/>
          <w:szCs w:val="22"/>
          <w:vertAlign w:val="superscript"/>
        </w:rPr>
        <w:footnoteReference w:id="3"/>
      </w:r>
    </w:p>
    <w:p w:rsidR="0059159A" w:rsidRPr="002A66FB" w:rsidRDefault="00FB0871" w:rsidP="00FB0871">
      <w:pPr>
        <w:pStyle w:val="20"/>
        <w:numPr>
          <w:ilvl w:val="0"/>
          <w:numId w:val="0"/>
        </w:numPr>
        <w:spacing w:line="336" w:lineRule="auto"/>
        <w:rPr>
          <w:sz w:val="22"/>
          <w:szCs w:val="22"/>
        </w:rPr>
      </w:pPr>
      <w:bookmarkStart w:id="223" w:name="_Toc522365583"/>
      <w:bookmarkStart w:id="224" w:name="_Toc522366752"/>
      <w:bookmarkStart w:id="225" w:name="_Toc522721204"/>
      <w:r w:rsidRPr="002A66FB">
        <w:rPr>
          <w:sz w:val="22"/>
          <w:szCs w:val="22"/>
        </w:rPr>
        <w:t>8.3.</w:t>
      </w:r>
      <w:r w:rsidR="005F2729" w:rsidRPr="002A66FB">
        <w:rPr>
          <w:sz w:val="22"/>
          <w:szCs w:val="22"/>
        </w:rPr>
        <w:t>8</w:t>
      </w:r>
      <w:r w:rsidRPr="002A66FB">
        <w:rPr>
          <w:sz w:val="22"/>
          <w:szCs w:val="22"/>
        </w:rPr>
        <w:t xml:space="preserve">. </w:t>
      </w:r>
      <w:r w:rsidR="0059159A" w:rsidRPr="002A66FB">
        <w:rPr>
          <w:sz w:val="22"/>
          <w:szCs w:val="22"/>
        </w:rPr>
        <w:t>Ставки капитализации</w:t>
      </w:r>
      <w:bookmarkEnd w:id="223"/>
      <w:bookmarkEnd w:id="224"/>
      <w:bookmarkEnd w:id="225"/>
    </w:p>
    <w:p w:rsidR="0059159A" w:rsidRPr="002A66FB" w:rsidRDefault="0059159A" w:rsidP="0059159A">
      <w:pPr>
        <w:spacing w:line="360" w:lineRule="auto"/>
        <w:ind w:firstLine="709"/>
        <w:jc w:val="both"/>
        <w:rPr>
          <w:sz w:val="22"/>
          <w:szCs w:val="22"/>
        </w:rPr>
      </w:pPr>
      <w:r w:rsidRPr="002A66FB">
        <w:rPr>
          <w:sz w:val="22"/>
          <w:szCs w:val="22"/>
        </w:rPr>
        <w:t>Значения определены согласно данным информационно - аналитического портала Statrielt.ru. Нижняя и верхняя границы значений обусловлены различием технических параметров (общая площадь, высота этажа, конструкция и качество), различием в местоположении (пересечение транспортных и пешеходных потоков, проходные места, красная линия, престижность окружения, плотность застройки). Чем меньше площади, выше качество здания, выгоднее местоположение, тем ниже значение коэффициента капитализации для объектов. И наоборот, большие площади и низкое качество здания, непрестижное местоположение, низкая плотность застройки окружающей территории дают более высокие значения коэффициентов. </w:t>
      </w:r>
    </w:p>
    <w:p w:rsidR="0059159A" w:rsidRPr="002A66FB" w:rsidRDefault="0059159A" w:rsidP="0059159A">
      <w:r w:rsidRPr="002A66FB">
        <w:t>Ставки капитализации на 01.07.2018</w:t>
      </w:r>
    </w:p>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
        <w:gridCol w:w="1737"/>
        <w:gridCol w:w="2376"/>
        <w:gridCol w:w="1493"/>
        <w:gridCol w:w="3096"/>
      </w:tblGrid>
      <w:tr w:rsidR="0059159A" w:rsidRPr="002A66FB" w:rsidTr="00C906FD">
        <w:trPr>
          <w:cnfStyle w:val="100000000000" w:firstRow="1" w:lastRow="0" w:firstColumn="0" w:lastColumn="0" w:oddVBand="0" w:evenVBand="0" w:oddHBand="0" w:evenHBand="0" w:firstRowFirstColumn="0" w:firstRowLastColumn="0" w:lastRowFirstColumn="0" w:lastRowLastColumn="0"/>
          <w:trHeight w:val="255"/>
          <w:tblHeader/>
        </w:trPr>
        <w:tc>
          <w:tcPr>
            <w:tcW w:w="221"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r w:rsidRPr="002A66FB">
              <w:rPr>
                <w:rFonts w:cs="Times New Roman"/>
                <w:b w:val="0"/>
                <w:color w:val="auto"/>
                <w:sz w:val="22"/>
                <w:szCs w:val="22"/>
              </w:rPr>
              <w:t>№ п/п</w:t>
            </w:r>
          </w:p>
        </w:tc>
        <w:tc>
          <w:tcPr>
            <w:tcW w:w="954"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r w:rsidRPr="002A66FB">
              <w:rPr>
                <w:rFonts w:cs="Times New Roman"/>
                <w:b w:val="0"/>
                <w:color w:val="auto"/>
                <w:sz w:val="22"/>
                <w:szCs w:val="22"/>
              </w:rPr>
              <w:t>Назначение</w:t>
            </w:r>
          </w:p>
        </w:tc>
        <w:tc>
          <w:tcPr>
            <w:tcW w:w="3825" w:type="pct"/>
            <w:gridSpan w:val="3"/>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r w:rsidRPr="002A66FB">
              <w:rPr>
                <w:rFonts w:cs="Times New Roman"/>
                <w:b w:val="0"/>
                <w:color w:val="auto"/>
                <w:sz w:val="22"/>
                <w:szCs w:val="22"/>
              </w:rPr>
              <w:t>Ставки капитализации, %</w:t>
            </w:r>
          </w:p>
        </w:tc>
      </w:tr>
      <w:tr w:rsidR="0059159A" w:rsidRPr="002A66FB" w:rsidTr="00C906FD">
        <w:trPr>
          <w:cnfStyle w:val="100000000000" w:firstRow="1" w:lastRow="0" w:firstColumn="0" w:lastColumn="0" w:oddVBand="0" w:evenVBand="0" w:oddHBand="0" w:evenHBand="0" w:firstRowFirstColumn="0" w:firstRowLastColumn="0" w:lastRowFirstColumn="0" w:lastRowLastColumn="0"/>
          <w:trHeight w:val="824"/>
          <w:tblHeader/>
        </w:trPr>
        <w:tc>
          <w:tcPr>
            <w:tcW w:w="221"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3A2ACD">
            <w:pPr>
              <w:rPr>
                <w:rFonts w:cs="Times New Roman"/>
                <w:b w:val="0"/>
                <w:color w:val="auto"/>
                <w:sz w:val="22"/>
                <w:szCs w:val="22"/>
              </w:rPr>
            </w:pPr>
          </w:p>
        </w:tc>
        <w:tc>
          <w:tcPr>
            <w:tcW w:w="954"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p>
        </w:tc>
        <w:tc>
          <w:tcPr>
            <w:tcW w:w="1305"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r w:rsidRPr="002A66FB">
              <w:rPr>
                <w:rFonts w:cs="Times New Roman"/>
                <w:b w:val="0"/>
                <w:color w:val="auto"/>
                <w:sz w:val="22"/>
                <w:szCs w:val="22"/>
              </w:rPr>
              <w:t>Объекты недвижимости высокого класса качества (А+, А)</w:t>
            </w:r>
          </w:p>
        </w:tc>
        <w:tc>
          <w:tcPr>
            <w:tcW w:w="82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r w:rsidRPr="002A66FB">
              <w:rPr>
                <w:rFonts w:cs="Times New Roman"/>
                <w:b w:val="0"/>
                <w:color w:val="auto"/>
                <w:sz w:val="22"/>
                <w:szCs w:val="22"/>
              </w:rPr>
              <w:t>Среднее значение</w:t>
            </w:r>
          </w:p>
        </w:tc>
        <w:tc>
          <w:tcPr>
            <w:tcW w:w="1699"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59159A" w:rsidRPr="002A66FB" w:rsidRDefault="0059159A" w:rsidP="00C906FD">
            <w:pPr>
              <w:jc w:val="center"/>
              <w:rPr>
                <w:rFonts w:cs="Times New Roman"/>
                <w:b w:val="0"/>
                <w:color w:val="auto"/>
                <w:sz w:val="22"/>
                <w:szCs w:val="22"/>
              </w:rPr>
            </w:pPr>
            <w:r w:rsidRPr="002A66FB">
              <w:rPr>
                <w:rFonts w:cs="Times New Roman"/>
                <w:b w:val="0"/>
                <w:color w:val="auto"/>
                <w:sz w:val="22"/>
                <w:szCs w:val="22"/>
              </w:rPr>
              <w:t>Объекты недвижимости низкого класса качества (С, D)</w:t>
            </w:r>
          </w:p>
        </w:tc>
      </w:tr>
      <w:tr w:rsidR="0059159A" w:rsidRPr="002A66FB" w:rsidTr="00C906FD">
        <w:trPr>
          <w:trHeight w:val="70"/>
        </w:trPr>
        <w:tc>
          <w:tcPr>
            <w:tcW w:w="221" w:type="pct"/>
            <w:noWrap/>
            <w:hideMark/>
          </w:tcPr>
          <w:p w:rsidR="0059159A" w:rsidRPr="002A66FB" w:rsidRDefault="0059159A" w:rsidP="003A2ACD">
            <w:pPr>
              <w:rPr>
                <w:rFonts w:cs="Times New Roman"/>
                <w:sz w:val="22"/>
                <w:szCs w:val="22"/>
              </w:rPr>
            </w:pPr>
            <w:r w:rsidRPr="002A66FB">
              <w:rPr>
                <w:rFonts w:cs="Times New Roman"/>
                <w:sz w:val="22"/>
                <w:szCs w:val="22"/>
              </w:rPr>
              <w:t>1</w:t>
            </w:r>
          </w:p>
        </w:tc>
        <w:tc>
          <w:tcPr>
            <w:tcW w:w="954" w:type="pct"/>
            <w:hideMark/>
          </w:tcPr>
          <w:p w:rsidR="0059159A" w:rsidRPr="002A66FB" w:rsidRDefault="0059159A" w:rsidP="003A2ACD">
            <w:pPr>
              <w:rPr>
                <w:rFonts w:cs="Times New Roman"/>
                <w:sz w:val="22"/>
                <w:szCs w:val="22"/>
              </w:rPr>
            </w:pPr>
            <w:r w:rsidRPr="002A66FB">
              <w:rPr>
                <w:rFonts w:cs="Times New Roman"/>
                <w:sz w:val="22"/>
                <w:szCs w:val="22"/>
              </w:rPr>
              <w:t>Офисные помещения и здания</w:t>
            </w:r>
          </w:p>
        </w:tc>
        <w:tc>
          <w:tcPr>
            <w:tcW w:w="1305" w:type="pct"/>
            <w:noWrap/>
            <w:hideMark/>
          </w:tcPr>
          <w:p w:rsidR="0059159A" w:rsidRPr="002A66FB" w:rsidRDefault="0059159A" w:rsidP="00FB0871">
            <w:pPr>
              <w:jc w:val="right"/>
              <w:rPr>
                <w:rFonts w:cs="Times New Roman"/>
                <w:sz w:val="22"/>
                <w:szCs w:val="22"/>
              </w:rPr>
            </w:pPr>
            <w:r w:rsidRPr="002A66FB">
              <w:rPr>
                <w:rFonts w:cs="Times New Roman"/>
                <w:sz w:val="22"/>
                <w:szCs w:val="22"/>
              </w:rPr>
              <w:t>9,0%</w:t>
            </w:r>
          </w:p>
        </w:tc>
        <w:tc>
          <w:tcPr>
            <w:tcW w:w="820" w:type="pct"/>
            <w:noWrap/>
            <w:hideMark/>
          </w:tcPr>
          <w:p w:rsidR="0059159A" w:rsidRPr="002A66FB" w:rsidRDefault="0059159A" w:rsidP="00FB0871">
            <w:pPr>
              <w:jc w:val="right"/>
              <w:rPr>
                <w:rFonts w:cs="Times New Roman"/>
                <w:sz w:val="22"/>
                <w:szCs w:val="22"/>
              </w:rPr>
            </w:pPr>
            <w:r w:rsidRPr="002A66FB">
              <w:rPr>
                <w:rFonts w:cs="Times New Roman"/>
                <w:sz w:val="22"/>
                <w:szCs w:val="22"/>
              </w:rPr>
              <w:t>11,0%</w:t>
            </w:r>
          </w:p>
        </w:tc>
        <w:tc>
          <w:tcPr>
            <w:tcW w:w="1699" w:type="pct"/>
            <w:noWrap/>
            <w:hideMark/>
          </w:tcPr>
          <w:p w:rsidR="0059159A" w:rsidRPr="002A66FB" w:rsidRDefault="0059159A" w:rsidP="00FB0871">
            <w:pPr>
              <w:jc w:val="right"/>
              <w:rPr>
                <w:rFonts w:cs="Times New Roman"/>
                <w:sz w:val="22"/>
                <w:szCs w:val="22"/>
              </w:rPr>
            </w:pPr>
            <w:r w:rsidRPr="002A66FB">
              <w:rPr>
                <w:rFonts w:cs="Times New Roman"/>
                <w:sz w:val="22"/>
                <w:szCs w:val="22"/>
              </w:rPr>
              <w:t>13,0%</w:t>
            </w:r>
          </w:p>
        </w:tc>
      </w:tr>
    </w:tbl>
    <w:p w:rsidR="00C906FD" w:rsidRPr="002A66FB" w:rsidRDefault="00FB0871" w:rsidP="00FB0871">
      <w:pPr>
        <w:pStyle w:val="20"/>
        <w:numPr>
          <w:ilvl w:val="0"/>
          <w:numId w:val="0"/>
        </w:numPr>
        <w:spacing w:line="336" w:lineRule="auto"/>
        <w:rPr>
          <w:sz w:val="22"/>
          <w:szCs w:val="22"/>
        </w:rPr>
      </w:pPr>
      <w:bookmarkStart w:id="226" w:name="_Toc491181353"/>
      <w:bookmarkStart w:id="227" w:name="_Toc501722700"/>
      <w:bookmarkStart w:id="228" w:name="_Toc517709413"/>
      <w:bookmarkStart w:id="229" w:name="_Toc521600214"/>
      <w:bookmarkStart w:id="230" w:name="_Toc522365584"/>
      <w:bookmarkStart w:id="231" w:name="_Toc522366753"/>
      <w:bookmarkStart w:id="232" w:name="_Toc522721205"/>
      <w:r w:rsidRPr="002A66FB">
        <w:rPr>
          <w:sz w:val="22"/>
          <w:szCs w:val="22"/>
        </w:rPr>
        <w:lastRenderedPageBreak/>
        <w:t>8.3.</w:t>
      </w:r>
      <w:r w:rsidR="005F2729" w:rsidRPr="002A66FB">
        <w:rPr>
          <w:sz w:val="22"/>
          <w:szCs w:val="22"/>
        </w:rPr>
        <w:t>9</w:t>
      </w:r>
      <w:r w:rsidRPr="002A66FB">
        <w:rPr>
          <w:sz w:val="22"/>
          <w:szCs w:val="22"/>
        </w:rPr>
        <w:t xml:space="preserve"> </w:t>
      </w:r>
      <w:r w:rsidR="00C906FD" w:rsidRPr="002A66FB">
        <w:rPr>
          <w:sz w:val="22"/>
          <w:szCs w:val="22"/>
        </w:rPr>
        <w:t>Основные выводы</w:t>
      </w:r>
      <w:bookmarkEnd w:id="226"/>
      <w:bookmarkEnd w:id="227"/>
      <w:bookmarkEnd w:id="228"/>
      <w:bookmarkEnd w:id="229"/>
      <w:bookmarkEnd w:id="230"/>
      <w:bookmarkEnd w:id="231"/>
      <w:bookmarkEnd w:id="232"/>
    </w:p>
    <w:p w:rsidR="00C906FD" w:rsidRPr="002A66FB" w:rsidRDefault="00C906FD" w:rsidP="00C906FD"/>
    <w:p w:rsidR="00C906FD" w:rsidRPr="002A66FB" w:rsidRDefault="00C906FD" w:rsidP="00A81F1B">
      <w:pPr>
        <w:pStyle w:val="affd"/>
        <w:numPr>
          <w:ilvl w:val="0"/>
          <w:numId w:val="35"/>
        </w:numPr>
        <w:spacing w:line="360" w:lineRule="auto"/>
        <w:jc w:val="both"/>
        <w:rPr>
          <w:rFonts w:ascii="Times New Roman" w:hAnsi="Times New Roman"/>
        </w:rPr>
      </w:pPr>
      <w:r w:rsidRPr="002A66FB">
        <w:rPr>
          <w:rFonts w:ascii="Times New Roman" w:hAnsi="Times New Roman"/>
        </w:rPr>
        <w:t>По итогам 2 квартала 2018 г. московский рынок офисных площадей вырос на 0,1% (к объёму на конец 1 квартала 2018 г.), составив 16,26 млн. кв. м, из которых 15,0 млн. кв.м – офисы класса А, В+, В.</w:t>
      </w:r>
    </w:p>
    <w:p w:rsidR="00C906FD" w:rsidRPr="002A66FB" w:rsidRDefault="00C906FD" w:rsidP="00A81F1B">
      <w:pPr>
        <w:pStyle w:val="affd"/>
        <w:numPr>
          <w:ilvl w:val="0"/>
          <w:numId w:val="35"/>
        </w:numPr>
        <w:spacing w:line="360" w:lineRule="auto"/>
        <w:jc w:val="both"/>
        <w:rPr>
          <w:rFonts w:ascii="Times New Roman" w:hAnsi="Times New Roman"/>
        </w:rPr>
      </w:pPr>
      <w:r w:rsidRPr="002A66FB">
        <w:rPr>
          <w:rFonts w:ascii="Times New Roman" w:hAnsi="Times New Roman"/>
        </w:rPr>
        <w:t>Согласно анонсированию собственников объектов, до конца года будет введено еще около 150-200 тыс. кв. м новых офисных площадей. Таким образом, объемы прироста в 2018 г. будут на 35-45% ниже предыдущего года.</w:t>
      </w:r>
    </w:p>
    <w:p w:rsidR="00C906FD" w:rsidRPr="002A66FB" w:rsidRDefault="00C906FD" w:rsidP="00A81F1B">
      <w:pPr>
        <w:pStyle w:val="affd"/>
        <w:numPr>
          <w:ilvl w:val="0"/>
          <w:numId w:val="35"/>
        </w:numPr>
        <w:spacing w:line="360" w:lineRule="auto"/>
        <w:jc w:val="both"/>
        <w:rPr>
          <w:rFonts w:ascii="Times New Roman" w:hAnsi="Times New Roman"/>
        </w:rPr>
      </w:pPr>
      <w:r w:rsidRPr="002A66FB">
        <w:rPr>
          <w:rFonts w:ascii="Times New Roman" w:hAnsi="Times New Roman"/>
        </w:rPr>
        <w:t>По итогам первого полугодия объем сделок по покупке офисных помещений составил 78,3 тыс. кв. м, что на 35% превышает показатель за аналогичный период предыдущего года</w:t>
      </w:r>
    </w:p>
    <w:p w:rsidR="005F2729" w:rsidRPr="002A66FB" w:rsidRDefault="005F2729" w:rsidP="00A81F1B">
      <w:pPr>
        <w:pStyle w:val="affd"/>
        <w:numPr>
          <w:ilvl w:val="0"/>
          <w:numId w:val="35"/>
        </w:numPr>
        <w:spacing w:after="120" w:line="360" w:lineRule="auto"/>
        <w:jc w:val="both"/>
        <w:rPr>
          <w:rFonts w:ascii="Times New Roman" w:hAnsi="Times New Roman"/>
        </w:rPr>
      </w:pPr>
      <w:r w:rsidRPr="002A66FB">
        <w:rPr>
          <w:rFonts w:ascii="Times New Roman" w:hAnsi="Times New Roman"/>
        </w:rPr>
        <w:t>цены предложений объектов офисного назначения, наиболее сопоставимых с оцениваемым, без учета скидки на торг находятся в диапазоне 120 000 - 159 000 руб./кв. м в зависимости от технического состояния.</w:t>
      </w:r>
    </w:p>
    <w:p w:rsidR="005F2729" w:rsidRPr="002A66FB" w:rsidRDefault="005F2729" w:rsidP="00DB6FA7">
      <w:pPr>
        <w:pStyle w:val="affd"/>
        <w:numPr>
          <w:ilvl w:val="0"/>
          <w:numId w:val="35"/>
        </w:numPr>
        <w:shd w:val="clear" w:color="auto" w:fill="FFFFFF" w:themeFill="background1"/>
        <w:spacing w:after="120" w:line="360" w:lineRule="auto"/>
        <w:jc w:val="both"/>
        <w:rPr>
          <w:rFonts w:ascii="Times New Roman" w:hAnsi="Times New Roman"/>
        </w:rPr>
      </w:pPr>
      <w:r w:rsidRPr="002A66FB">
        <w:rPr>
          <w:rFonts w:ascii="Times New Roman" w:hAnsi="Times New Roman"/>
        </w:rPr>
        <w:t>Арендные ставки предложений объектов офисного назначения, наиболее сопоставимых с оцениваемым, без учета скидки на торг и коммунальных платежей находятся в диапазоне 1 378 – 1 543 руб./кв. м/мес.</w:t>
      </w:r>
    </w:p>
    <w:p w:rsidR="00C906FD" w:rsidRPr="002A66FB" w:rsidRDefault="00C906FD" w:rsidP="00DB6FA7">
      <w:pPr>
        <w:pStyle w:val="affd"/>
        <w:numPr>
          <w:ilvl w:val="0"/>
          <w:numId w:val="35"/>
        </w:numPr>
        <w:shd w:val="clear" w:color="auto" w:fill="FFFFFF" w:themeFill="background1"/>
        <w:spacing w:line="360" w:lineRule="auto"/>
        <w:jc w:val="both"/>
        <w:rPr>
          <w:rFonts w:ascii="Times New Roman" w:hAnsi="Times New Roman"/>
        </w:rPr>
      </w:pPr>
      <w:r w:rsidRPr="002A66FB">
        <w:rPr>
          <w:rFonts w:ascii="Times New Roman" w:hAnsi="Times New Roman"/>
        </w:rPr>
        <w:t xml:space="preserve">Диапазон цен предложений на офисные объекты в ценовой зоне расположения Объекта оценки составляет 97 500 до 182 456 руб./кв.м с НДС. </w:t>
      </w:r>
    </w:p>
    <w:p w:rsidR="00C906FD" w:rsidRPr="002A66FB" w:rsidRDefault="00C906FD" w:rsidP="00DB6FA7">
      <w:pPr>
        <w:pStyle w:val="affd"/>
        <w:numPr>
          <w:ilvl w:val="0"/>
          <w:numId w:val="35"/>
        </w:numPr>
        <w:shd w:val="clear" w:color="auto" w:fill="FFFFFF" w:themeFill="background1"/>
        <w:spacing w:line="360" w:lineRule="auto"/>
        <w:jc w:val="both"/>
        <w:rPr>
          <w:rFonts w:ascii="Times New Roman" w:hAnsi="Times New Roman"/>
        </w:rPr>
      </w:pPr>
      <w:r w:rsidRPr="002A66FB">
        <w:rPr>
          <w:rFonts w:ascii="Times New Roman" w:hAnsi="Times New Roman"/>
        </w:rPr>
        <w:t>Ставка капитализации для офисных помещений в среднем составляет 11,0%.</w:t>
      </w:r>
    </w:p>
    <w:p w:rsidR="00050EA3" w:rsidRPr="002A66FB" w:rsidRDefault="00050EA3" w:rsidP="00335BCF">
      <w:pPr>
        <w:pStyle w:val="20"/>
        <w:numPr>
          <w:ilvl w:val="0"/>
          <w:numId w:val="0"/>
        </w:numPr>
        <w:spacing w:before="360"/>
        <w:ind w:left="1440" w:hanging="731"/>
        <w:rPr>
          <w:bCs/>
          <w:iCs/>
          <w:spacing w:val="0"/>
        </w:rPr>
      </w:pPr>
      <w:bookmarkStart w:id="233" w:name="_Toc435032178"/>
      <w:bookmarkStart w:id="234" w:name="_Toc522721206"/>
      <w:bookmarkStart w:id="235" w:name="_Toc450648968"/>
      <w:bookmarkStart w:id="236" w:name="_Toc467427728"/>
      <w:bookmarkStart w:id="237" w:name="_Toc467496110"/>
      <w:bookmarkStart w:id="238" w:name="_Toc467765143"/>
      <w:bookmarkEnd w:id="179"/>
      <w:bookmarkEnd w:id="180"/>
      <w:bookmarkEnd w:id="181"/>
      <w:r w:rsidRPr="002A66FB">
        <w:rPr>
          <w:bCs/>
          <w:iCs/>
          <w:spacing w:val="0"/>
        </w:rPr>
        <w:t xml:space="preserve">8.4. </w:t>
      </w:r>
      <w:bookmarkEnd w:id="233"/>
      <w:r w:rsidRPr="002A66FB">
        <w:rPr>
          <w:bCs/>
          <w:iCs/>
          <w:spacing w:val="0"/>
        </w:rPr>
        <w:t xml:space="preserve">Обзор </w:t>
      </w:r>
      <w:r w:rsidR="00FE4E37" w:rsidRPr="002A66FB">
        <w:rPr>
          <w:bCs/>
          <w:iCs/>
          <w:spacing w:val="0"/>
        </w:rPr>
        <w:t xml:space="preserve">рынка </w:t>
      </w:r>
      <w:r w:rsidR="00335BCF" w:rsidRPr="002A66FB">
        <w:rPr>
          <w:bCs/>
          <w:iCs/>
          <w:spacing w:val="0"/>
        </w:rPr>
        <w:t>помещений свободного назначения</w:t>
      </w:r>
      <w:r w:rsidRPr="002A66FB">
        <w:rPr>
          <w:bCs/>
          <w:iCs/>
          <w:spacing w:val="0"/>
        </w:rPr>
        <w:t xml:space="preserve"> г. Москвы</w:t>
      </w:r>
      <w:bookmarkEnd w:id="234"/>
    </w:p>
    <w:p w:rsidR="00DF18D4" w:rsidRPr="002A66FB" w:rsidRDefault="00DF18D4" w:rsidP="00DF18D4">
      <w:pPr>
        <w:pStyle w:val="20"/>
        <w:numPr>
          <w:ilvl w:val="0"/>
          <w:numId w:val="0"/>
        </w:numPr>
        <w:spacing w:line="336" w:lineRule="auto"/>
        <w:rPr>
          <w:sz w:val="22"/>
          <w:szCs w:val="22"/>
        </w:rPr>
      </w:pPr>
      <w:bookmarkStart w:id="239" w:name="_Toc522721207"/>
      <w:r w:rsidRPr="002A66FB">
        <w:rPr>
          <w:sz w:val="22"/>
          <w:szCs w:val="22"/>
        </w:rPr>
        <w:t>8.4.1. Классификация помещений свободного назначения</w:t>
      </w:r>
      <w:bookmarkEnd w:id="239"/>
    </w:p>
    <w:p w:rsidR="00DF18D4" w:rsidRPr="002A66FB" w:rsidRDefault="00DF18D4" w:rsidP="00DF18D4">
      <w:pPr>
        <w:spacing w:line="360" w:lineRule="auto"/>
        <w:ind w:firstLine="709"/>
        <w:jc w:val="both"/>
        <w:rPr>
          <w:sz w:val="22"/>
          <w:szCs w:val="22"/>
        </w:rPr>
      </w:pPr>
      <w:r w:rsidRPr="002A66FB">
        <w:rPr>
          <w:sz w:val="22"/>
          <w:szCs w:val="22"/>
        </w:rPr>
        <w:t>Помещения свободного назначения (ПСН) самый противоречивый сегмент рынка коммерческой недвижимости. С одной стороны, этот формат универсален, так как позволяет использовать площади под разные виды деятельности, с другой — наиболее уязвим как раз из-за отсутствия концепции применения помещений. Такие сегменты коммерческой недвижимости, как торговые и бизнес-центры, производственные и складские объекты, поддаются учету, классификации, и есть возможность определить занимаемую ими долю на рынке. В отличие от них, помещения свободного назначения практически не поддаются систематизации, поскольку не имеют класса и прочих характеристик. В то же время игнорировать их нельзя, так как данный сегмент имеет свою нишу, спрос и предложение.</w:t>
      </w:r>
    </w:p>
    <w:p w:rsidR="00DF18D4" w:rsidRPr="002A66FB" w:rsidRDefault="00DF18D4" w:rsidP="00DF18D4">
      <w:pPr>
        <w:spacing w:line="360" w:lineRule="auto"/>
        <w:ind w:firstLine="709"/>
        <w:jc w:val="both"/>
        <w:rPr>
          <w:sz w:val="22"/>
          <w:szCs w:val="22"/>
        </w:rPr>
      </w:pPr>
      <w:r w:rsidRPr="002A66FB">
        <w:rPr>
          <w:sz w:val="22"/>
          <w:szCs w:val="22"/>
        </w:rPr>
        <w:t xml:space="preserve">Помещениями свободного назначения могут быть встроенно-пристроенные помещения в жилых домах или отдельно стоящие здания. Между тем существует одно отличие, делающее сегмент ПСН особенным — открытые планировки, благодаря чему подобные площади подходят под различные виды деятельности. Для каждого из таких объектов существует оптимальный вид использования исходя из экономической целесообразности: помещение на </w:t>
      </w:r>
      <w:r w:rsidRPr="002A66FB">
        <w:rPr>
          <w:sz w:val="22"/>
          <w:szCs w:val="22"/>
        </w:rPr>
        <w:lastRenderedPageBreak/>
        <w:t>первом этаже жилого дома с витринными окнами, выходящими на оживленную улицу с высоким пешеходным и автомобильным трафиком, целесообразно использовать для организаций объектов торговли, сферы обслуживания: учебные классы, стоматологические кабинеты, салоны красоты, парикмахерские услуги. А помещения внутри двора – под офисные помещения, ремонтные мастерские, пекарни, готовые кухни и др. Чаще всего помещения свободного назначения делятся по следующим признакам:</w:t>
      </w:r>
    </w:p>
    <w:p w:rsidR="00DF18D4" w:rsidRPr="002A66FB" w:rsidRDefault="00DF18D4" w:rsidP="00DF18D4">
      <w:pPr>
        <w:pStyle w:val="affd"/>
        <w:numPr>
          <w:ilvl w:val="0"/>
          <w:numId w:val="35"/>
        </w:numPr>
        <w:spacing w:after="120" w:line="360" w:lineRule="auto"/>
        <w:jc w:val="both"/>
        <w:rPr>
          <w:rFonts w:ascii="Times New Roman" w:hAnsi="Times New Roman"/>
        </w:rPr>
      </w:pPr>
      <w:r w:rsidRPr="002A66FB">
        <w:rPr>
          <w:rFonts w:ascii="Times New Roman" w:hAnsi="Times New Roman"/>
        </w:rPr>
        <w:t>ПСН премиум-класса – современное, новое здание, построенное по специальному проекту, расположенное в центре города, в шаговой доступности от административных городских зданий и станций метро или удобной транспортной развязки. Имеет высоту потолка – от 4 до 6 м, большие окна, современные системы противопожарной сигнализации и охраны. Предусмотрены открытая парковка и подземный гараж. Помещение премиум-класса предназначаются для офисов холдингов и коммерческих банков, так как аренда такого помещения достаточно высока.</w:t>
      </w:r>
    </w:p>
    <w:p w:rsidR="00DF18D4" w:rsidRPr="002A66FB" w:rsidRDefault="00DF18D4" w:rsidP="00DF18D4">
      <w:pPr>
        <w:pStyle w:val="affd"/>
        <w:numPr>
          <w:ilvl w:val="0"/>
          <w:numId w:val="35"/>
        </w:numPr>
        <w:spacing w:after="120" w:line="360" w:lineRule="auto"/>
        <w:jc w:val="both"/>
        <w:rPr>
          <w:rFonts w:ascii="Times New Roman" w:hAnsi="Times New Roman"/>
        </w:rPr>
      </w:pPr>
      <w:r w:rsidRPr="002A66FB">
        <w:rPr>
          <w:rFonts w:ascii="Times New Roman" w:hAnsi="Times New Roman"/>
        </w:rPr>
        <w:t>ПСН класса люкс – это помещение, которое находится в здании, расположенном в историческом центре города, поэтому внешний облик здания сохраняется в соответствии со стилем и архитектурой постройки. В таком помещении сделан современный и качественный ремонт, имеется пожарная сигнализация и видеонаблюдение.</w:t>
      </w:r>
    </w:p>
    <w:p w:rsidR="00DF18D4" w:rsidRPr="002A66FB" w:rsidRDefault="00DF18D4" w:rsidP="00DF18D4">
      <w:pPr>
        <w:pStyle w:val="affd"/>
        <w:numPr>
          <w:ilvl w:val="0"/>
          <w:numId w:val="35"/>
        </w:numPr>
        <w:spacing w:after="120" w:line="360" w:lineRule="auto"/>
        <w:jc w:val="both"/>
        <w:rPr>
          <w:rFonts w:ascii="Times New Roman" w:hAnsi="Times New Roman"/>
        </w:rPr>
      </w:pPr>
      <w:r w:rsidRPr="002A66FB">
        <w:rPr>
          <w:rFonts w:ascii="Times New Roman" w:hAnsi="Times New Roman"/>
        </w:rPr>
        <w:t>ПСН стандарт – постройка советского времени, с хорошим ремонтом, потолки – не выше 3,5 м. Но даже при адаптации помещения и хорошем ремонте имеются характерные черты советской эпохи, например, невысокий потолок, тесный лифт, недействующие балконы, нефункциональная планировка и т.д. В таком здании в основном располагаются небольшие офисы, сдача в аренду – по отдельным кабинетам.</w:t>
      </w:r>
    </w:p>
    <w:p w:rsidR="00DF18D4" w:rsidRPr="002A66FB" w:rsidRDefault="00DF18D4" w:rsidP="00DF18D4">
      <w:pPr>
        <w:pStyle w:val="affd"/>
        <w:numPr>
          <w:ilvl w:val="0"/>
          <w:numId w:val="35"/>
        </w:numPr>
        <w:spacing w:after="120" w:line="360" w:lineRule="auto"/>
        <w:jc w:val="both"/>
        <w:rPr>
          <w:rFonts w:ascii="Times New Roman" w:hAnsi="Times New Roman"/>
        </w:rPr>
      </w:pPr>
      <w:r w:rsidRPr="002A66FB">
        <w:rPr>
          <w:rFonts w:ascii="Times New Roman" w:hAnsi="Times New Roman"/>
        </w:rPr>
        <w:t>ПСН эконом-класса – находится в жилом здании и переведено из жилого фонда в нежилой, вход — отдельный. Арендуют такие помещения небольшие магазины и предприятия социально-бытового назначения – приемные химчисток, парикмахерские, мелкие мастерские и т.д.</w:t>
      </w:r>
    </w:p>
    <w:p w:rsidR="00DF18D4" w:rsidRPr="002A66FB" w:rsidRDefault="00DF18D4" w:rsidP="00DF18D4">
      <w:pPr>
        <w:pStyle w:val="20"/>
        <w:numPr>
          <w:ilvl w:val="0"/>
          <w:numId w:val="0"/>
        </w:numPr>
        <w:spacing w:line="336" w:lineRule="auto"/>
        <w:rPr>
          <w:sz w:val="22"/>
          <w:szCs w:val="22"/>
        </w:rPr>
      </w:pPr>
      <w:bookmarkStart w:id="240" w:name="_Toc522721208"/>
      <w:r w:rsidRPr="002A66FB">
        <w:rPr>
          <w:sz w:val="22"/>
          <w:szCs w:val="22"/>
        </w:rPr>
        <w:t>8.4.2. Предложение</w:t>
      </w:r>
      <w:bookmarkEnd w:id="240"/>
    </w:p>
    <w:p w:rsidR="00DF18D4" w:rsidRPr="002A66FB" w:rsidRDefault="00DF18D4" w:rsidP="00DF18D4">
      <w:pPr>
        <w:spacing w:line="360" w:lineRule="auto"/>
        <w:ind w:firstLine="709"/>
        <w:jc w:val="both"/>
        <w:rPr>
          <w:sz w:val="22"/>
          <w:szCs w:val="22"/>
        </w:rPr>
      </w:pPr>
      <w:r w:rsidRPr="002A66FB">
        <w:rPr>
          <w:sz w:val="22"/>
          <w:szCs w:val="22"/>
        </w:rPr>
        <w:t>Объем предложения по общей площади во 2 квартале по сравнению с первым по торговой недвижимости сократился на 40%, по офисной – на 14%, по производственно-складским помещениям – на 36%, а по помещениям свободного назначения –  не изменился. </w:t>
      </w:r>
    </w:p>
    <w:p w:rsidR="00DF18D4" w:rsidRPr="002A66FB" w:rsidRDefault="00DF18D4" w:rsidP="00DF18D4">
      <w:pPr>
        <w:spacing w:line="360" w:lineRule="auto"/>
        <w:ind w:firstLine="709"/>
        <w:jc w:val="both"/>
        <w:rPr>
          <w:sz w:val="22"/>
          <w:szCs w:val="22"/>
        </w:rPr>
      </w:pPr>
      <w:r w:rsidRPr="002A66FB">
        <w:rPr>
          <w:sz w:val="22"/>
          <w:szCs w:val="22"/>
        </w:rPr>
        <w:t>Объем предложения по общей площади за год по сравнению со 2 кв. 2017 года, по торговой недвижимости вырос на 41%, по офисной – снизился на 9%, по производственно-складским - на 20%, а по помещениям свободного назначения - на 14%.</w:t>
      </w:r>
    </w:p>
    <w:p w:rsidR="00DF18D4" w:rsidRPr="002A66FB" w:rsidRDefault="00DF18D4" w:rsidP="00DF18D4">
      <w:pPr>
        <w:spacing w:line="360" w:lineRule="auto"/>
        <w:ind w:firstLine="709"/>
        <w:jc w:val="both"/>
        <w:rPr>
          <w:sz w:val="22"/>
          <w:szCs w:val="22"/>
        </w:rPr>
      </w:pPr>
      <w:r w:rsidRPr="002A66FB">
        <w:rPr>
          <w:sz w:val="22"/>
          <w:szCs w:val="22"/>
        </w:rPr>
        <w:lastRenderedPageBreak/>
        <w:t>В структуре сегментов по площади произошли изменения. Доля офисных объектов составила 59%. Далее идут помещения свободного назначения (19%), производственно-складские (11%) и торговые помещения (11%).</w:t>
      </w:r>
    </w:p>
    <w:p w:rsidR="00DF18D4" w:rsidRPr="002A66FB" w:rsidRDefault="00DF18D4" w:rsidP="00DF18D4">
      <w:pPr>
        <w:pStyle w:val="20"/>
        <w:numPr>
          <w:ilvl w:val="0"/>
          <w:numId w:val="0"/>
        </w:numPr>
        <w:spacing w:line="336" w:lineRule="auto"/>
        <w:rPr>
          <w:sz w:val="22"/>
          <w:szCs w:val="22"/>
        </w:rPr>
      </w:pPr>
      <w:bookmarkStart w:id="241" w:name="_Toc522721209"/>
      <w:r w:rsidRPr="002A66FB">
        <w:rPr>
          <w:sz w:val="22"/>
          <w:szCs w:val="22"/>
        </w:rPr>
        <w:t>8.4.3. Спрос</w:t>
      </w:r>
      <w:bookmarkEnd w:id="241"/>
    </w:p>
    <w:p w:rsidR="00DF18D4" w:rsidRPr="002A66FB" w:rsidRDefault="00DF18D4" w:rsidP="00DF18D4">
      <w:pPr>
        <w:spacing w:line="360" w:lineRule="auto"/>
        <w:ind w:firstLine="709"/>
        <w:jc w:val="both"/>
        <w:rPr>
          <w:sz w:val="22"/>
          <w:szCs w:val="22"/>
        </w:rPr>
      </w:pPr>
      <w:r w:rsidRPr="002A66FB">
        <w:rPr>
          <w:sz w:val="22"/>
          <w:szCs w:val="22"/>
        </w:rPr>
        <w:t xml:space="preserve">Наиболее высоким спросом продолжают пользоваться пешеходные улицы Москвы. Сохраняется спрос со стороны международных торговых операторов на основные торговые коридоры. Самыми заполненными арендаторами улицами являются Арбат, Тверская и Мясницкая. </w:t>
      </w:r>
    </w:p>
    <w:p w:rsidR="00DF18D4" w:rsidRPr="002A66FB" w:rsidRDefault="00DF18D4" w:rsidP="00DF18D4">
      <w:pPr>
        <w:spacing w:line="360" w:lineRule="auto"/>
        <w:ind w:firstLine="709"/>
        <w:jc w:val="both"/>
        <w:rPr>
          <w:sz w:val="22"/>
          <w:szCs w:val="22"/>
        </w:rPr>
      </w:pPr>
      <w:r w:rsidRPr="002A66FB">
        <w:rPr>
          <w:sz w:val="22"/>
          <w:szCs w:val="22"/>
        </w:rPr>
        <w:t xml:space="preserve">Ровно половину (50%) от общего объема спроса на помещения формируют рестораны, кафе и продукты питания. Арендаторы продуктового профиля (24% от совокупного спроса) стали все чаще открываться в уменьшенном формате около 150-200 кв.м. Можно выделить 2 причины этого. Во-первых, ритейлеры подстраиваются под рынок, на котором сейчас мало </w:t>
      </w:r>
      <w:hyperlink r:id="rId85" w:tgtFrame="_blank" w:history="1">
        <w:r w:rsidRPr="002A66FB">
          <w:rPr>
            <w:sz w:val="22"/>
            <w:szCs w:val="22"/>
          </w:rPr>
          <w:t>помещений от 1 000 кв.м до 1 500 кв.м</w:t>
        </w:r>
      </w:hyperlink>
      <w:r w:rsidRPr="002A66FB">
        <w:rPr>
          <w:sz w:val="22"/>
          <w:szCs w:val="22"/>
        </w:rPr>
        <w:t>. Во-вторых, они подстраиваются под поведение покупателей, которые все чаще стали пользоваться магазинами в шаговой доступности. Некоторые собственники, чувствуя спрос со стороны небольших форматов, сдают помещения нескольким мелким арендаторам.</w:t>
      </w:r>
    </w:p>
    <w:p w:rsidR="00DF18D4" w:rsidRPr="002A66FB" w:rsidRDefault="00DF18D4" w:rsidP="00DF18D4">
      <w:pPr>
        <w:pStyle w:val="1f3"/>
        <w:rPr>
          <w:rFonts w:eastAsia="Times New Roman" w:cs="Times New Roman"/>
          <w:i/>
          <w:spacing w:val="20"/>
          <w:sz w:val="22"/>
          <w:szCs w:val="22"/>
          <w:lang w:eastAsia="ru-RU"/>
        </w:rPr>
      </w:pPr>
      <w:r w:rsidRPr="002A66FB">
        <w:rPr>
          <w:rFonts w:eastAsia="Times New Roman" w:cs="Times New Roman"/>
          <w:i/>
          <w:spacing w:val="20"/>
          <w:sz w:val="22"/>
          <w:szCs w:val="22"/>
          <w:lang w:eastAsia="ru-RU"/>
        </w:rPr>
        <w:t>8.4.4 Вакантность</w:t>
      </w:r>
    </w:p>
    <w:p w:rsidR="001B510C" w:rsidRPr="002A66FB" w:rsidRDefault="001B510C" w:rsidP="001B510C">
      <w:pPr>
        <w:pStyle w:val="a8"/>
      </w:pPr>
    </w:p>
    <w:p w:rsidR="00DF18D4" w:rsidRPr="002A66FB" w:rsidRDefault="00DF18D4" w:rsidP="00DF18D4">
      <w:pPr>
        <w:spacing w:line="360" w:lineRule="auto"/>
        <w:ind w:firstLine="709"/>
        <w:jc w:val="both"/>
        <w:rPr>
          <w:sz w:val="22"/>
          <w:szCs w:val="22"/>
        </w:rPr>
      </w:pPr>
      <w:r w:rsidRPr="002A66FB">
        <w:rPr>
          <w:sz w:val="22"/>
          <w:szCs w:val="22"/>
        </w:rPr>
        <w:t>По итогам первого квартала 2018 г. средняя вакантность на центральных торговых коридорах продолжила снижаться и составила 4,8 %.</w:t>
      </w:r>
    </w:p>
    <w:p w:rsidR="001B510C" w:rsidRPr="002A66FB" w:rsidRDefault="001B510C" w:rsidP="00DF18D4">
      <w:pPr>
        <w:pStyle w:val="afffff7"/>
        <w:rPr>
          <w:rFonts w:cs="Times New Roman"/>
        </w:rPr>
      </w:pPr>
    </w:p>
    <w:p w:rsidR="00DF18D4" w:rsidRPr="002A66FB" w:rsidRDefault="00DF18D4" w:rsidP="001B510C">
      <w:pPr>
        <w:pStyle w:val="afff"/>
        <w:ind w:firstLine="0"/>
      </w:pPr>
      <w:r w:rsidRPr="002A66FB">
        <w:rPr>
          <w:noProof/>
        </w:rPr>
        <w:drawing>
          <wp:inline distT="0" distB="0" distL="0" distR="0" wp14:anchorId="65CD9A29" wp14:editId="1BA00351">
            <wp:extent cx="5759533" cy="221873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7388" cy="2221765"/>
                    </a:xfrm>
                    <a:prstGeom prst="rect">
                      <a:avLst/>
                    </a:prstGeom>
                    <a:noFill/>
                    <a:ln>
                      <a:noFill/>
                    </a:ln>
                  </pic:spPr>
                </pic:pic>
              </a:graphicData>
            </a:graphic>
          </wp:inline>
        </w:drawing>
      </w:r>
    </w:p>
    <w:p w:rsidR="00DF18D4" w:rsidRPr="002A66FB" w:rsidRDefault="00DF18D4" w:rsidP="00DF18D4">
      <w:pPr>
        <w:pStyle w:val="affff"/>
        <w:rPr>
          <w:rFonts w:ascii="Times New Roman" w:hAnsi="Times New Roman"/>
        </w:rPr>
      </w:pPr>
      <w:r w:rsidRPr="002A66FB">
        <w:rPr>
          <w:rFonts w:ascii="Times New Roman" w:hAnsi="Times New Roman"/>
        </w:rPr>
        <w:t>Источник информации: http://www.colliers.com/-/media/files/emea/russia/research/2018/q2_2018_street_retail_moscow_rus.pdf?la=ru-RU</w:t>
      </w:r>
    </w:p>
    <w:p w:rsidR="00DF18D4" w:rsidRPr="002A66FB" w:rsidRDefault="001B510C" w:rsidP="00DF18D4">
      <w:pPr>
        <w:pStyle w:val="1f3"/>
        <w:rPr>
          <w:rFonts w:eastAsia="Times New Roman" w:cs="Times New Roman"/>
          <w:i/>
          <w:spacing w:val="20"/>
          <w:sz w:val="22"/>
          <w:szCs w:val="22"/>
          <w:lang w:eastAsia="ru-RU"/>
        </w:rPr>
      </w:pPr>
      <w:r w:rsidRPr="002A66FB">
        <w:rPr>
          <w:rFonts w:eastAsia="Times New Roman" w:cs="Times New Roman"/>
          <w:i/>
          <w:spacing w:val="20"/>
          <w:sz w:val="22"/>
          <w:szCs w:val="22"/>
          <w:lang w:eastAsia="ru-RU"/>
        </w:rPr>
        <w:t>8.4.5.</w:t>
      </w:r>
      <w:r w:rsidR="00DF18D4" w:rsidRPr="002A66FB">
        <w:rPr>
          <w:rFonts w:eastAsia="Times New Roman" w:cs="Times New Roman"/>
          <w:i/>
          <w:spacing w:val="20"/>
          <w:sz w:val="22"/>
          <w:szCs w:val="22"/>
          <w:lang w:eastAsia="ru-RU"/>
        </w:rPr>
        <w:t>Срок экспозиции</w:t>
      </w:r>
    </w:p>
    <w:p w:rsidR="001B510C" w:rsidRPr="002A66FB" w:rsidRDefault="001B510C" w:rsidP="001B510C">
      <w:pPr>
        <w:pStyle w:val="a8"/>
      </w:pPr>
    </w:p>
    <w:p w:rsidR="00DF18D4" w:rsidRPr="002A66FB" w:rsidRDefault="00DF18D4" w:rsidP="001B510C">
      <w:pPr>
        <w:spacing w:line="360" w:lineRule="auto"/>
        <w:ind w:firstLine="709"/>
        <w:jc w:val="both"/>
        <w:rPr>
          <w:sz w:val="22"/>
          <w:szCs w:val="22"/>
        </w:rPr>
      </w:pPr>
      <w:r w:rsidRPr="002A66FB">
        <w:rPr>
          <w:sz w:val="22"/>
          <w:szCs w:val="22"/>
        </w:rPr>
        <w:t>Типичный срок экспозиции торговых помещений составляет 2 - 4 месяца. При этом максимальный срок экспозиции на рынке аренды характерен для торговых площадей, предназначенных для якорных арендаторов.</w:t>
      </w:r>
    </w:p>
    <w:p w:rsidR="00DF18D4" w:rsidRPr="002A66FB" w:rsidRDefault="00DF18D4" w:rsidP="001B510C">
      <w:pPr>
        <w:spacing w:line="360" w:lineRule="auto"/>
        <w:ind w:firstLine="709"/>
        <w:jc w:val="both"/>
        <w:rPr>
          <w:sz w:val="22"/>
          <w:szCs w:val="22"/>
        </w:rPr>
      </w:pPr>
      <w:r w:rsidRPr="002A66FB">
        <w:rPr>
          <w:sz w:val="22"/>
          <w:szCs w:val="22"/>
        </w:rPr>
        <w:lastRenderedPageBreak/>
        <w:t>Согласно справочнику расчетных данных для оценки и консалтинга СРК - 2018, март 2018 г. (М.: ООО "Научно-практический центр профессиональной Оценки") срок экспозиции торговой недвижимости (продажа) г. Москвы составляет от 3 до 6 месяцев.</w:t>
      </w:r>
    </w:p>
    <w:p w:rsidR="00DF18D4" w:rsidRPr="002A66FB" w:rsidRDefault="001B510C" w:rsidP="00DF18D4">
      <w:pPr>
        <w:pStyle w:val="1f3"/>
        <w:rPr>
          <w:rFonts w:eastAsia="Times New Roman" w:cs="Times New Roman"/>
          <w:i/>
          <w:spacing w:val="20"/>
          <w:sz w:val="22"/>
          <w:szCs w:val="22"/>
          <w:lang w:eastAsia="ru-RU"/>
        </w:rPr>
      </w:pPr>
      <w:r w:rsidRPr="002A66FB">
        <w:rPr>
          <w:rFonts w:eastAsia="Times New Roman" w:cs="Times New Roman"/>
          <w:i/>
          <w:spacing w:val="20"/>
          <w:sz w:val="22"/>
          <w:szCs w:val="22"/>
          <w:lang w:eastAsia="ru-RU"/>
        </w:rPr>
        <w:t xml:space="preserve">8.4.6. </w:t>
      </w:r>
      <w:r w:rsidR="00DF18D4" w:rsidRPr="002A66FB">
        <w:rPr>
          <w:rFonts w:eastAsia="Times New Roman" w:cs="Times New Roman"/>
          <w:i/>
          <w:spacing w:val="20"/>
          <w:sz w:val="22"/>
          <w:szCs w:val="22"/>
          <w:lang w:eastAsia="ru-RU"/>
        </w:rPr>
        <w:t>Исследование условий аренды торговой недвижимости</w:t>
      </w:r>
      <w:r w:rsidR="00DF18D4" w:rsidRPr="002A66FB">
        <w:rPr>
          <w:rFonts w:eastAsia="Times New Roman" w:cs="Times New Roman"/>
          <w:i/>
          <w:spacing w:val="20"/>
          <w:sz w:val="22"/>
          <w:szCs w:val="22"/>
          <w:lang w:eastAsia="ru-RU"/>
        </w:rPr>
        <w:footnoteReference w:id="4"/>
      </w:r>
    </w:p>
    <w:p w:rsidR="001B510C" w:rsidRPr="002A66FB" w:rsidRDefault="001B510C" w:rsidP="001B510C">
      <w:pPr>
        <w:pStyle w:val="a8"/>
      </w:pPr>
    </w:p>
    <w:p w:rsidR="00DF18D4" w:rsidRPr="002A66FB" w:rsidRDefault="00DF18D4" w:rsidP="001B510C">
      <w:pPr>
        <w:spacing w:line="360" w:lineRule="auto"/>
        <w:ind w:firstLine="709"/>
        <w:jc w:val="both"/>
        <w:rPr>
          <w:sz w:val="22"/>
          <w:szCs w:val="22"/>
        </w:rPr>
      </w:pPr>
      <w:r w:rsidRPr="002A66FB">
        <w:rPr>
          <w:sz w:val="22"/>
          <w:szCs w:val="22"/>
        </w:rPr>
        <w:t>Согласно данным отдела исследований компании Cushman &amp; Wakefield на рынке </w:t>
      </w:r>
      <w:hyperlink r:id="rId87" w:tgtFrame="_blank" w:history="1">
        <w:r w:rsidRPr="002A66FB">
          <w:rPr>
            <w:sz w:val="22"/>
            <w:szCs w:val="22"/>
          </w:rPr>
          <w:t>качественной коммерческой недвижимости</w:t>
        </w:r>
      </w:hyperlink>
      <w:r w:rsidRPr="002A66FB">
        <w:rPr>
          <w:sz w:val="22"/>
          <w:szCs w:val="22"/>
        </w:rPr>
        <w:t> в настоящее время чаще всего предлагаются условия аренды площадей, соответствующие следующим критериям.</w:t>
      </w:r>
    </w:p>
    <w:p w:rsidR="00DF18D4" w:rsidRPr="002A66FB" w:rsidRDefault="00DF18D4" w:rsidP="001B510C">
      <w:pPr>
        <w:spacing w:line="360" w:lineRule="auto"/>
        <w:ind w:firstLine="709"/>
        <w:jc w:val="both"/>
        <w:rPr>
          <w:sz w:val="22"/>
          <w:szCs w:val="22"/>
        </w:rPr>
      </w:pPr>
      <w:r w:rsidRPr="002A66FB">
        <w:rPr>
          <w:b/>
          <w:bCs/>
          <w:sz w:val="22"/>
          <w:szCs w:val="22"/>
        </w:rPr>
        <w:t>Сроки договоров аренды</w:t>
      </w:r>
    </w:p>
    <w:p w:rsidR="00DF18D4" w:rsidRPr="002A66FB" w:rsidRDefault="00DF18D4" w:rsidP="001B510C">
      <w:pPr>
        <w:spacing w:line="360" w:lineRule="auto"/>
        <w:ind w:firstLine="709"/>
        <w:jc w:val="both"/>
        <w:rPr>
          <w:sz w:val="22"/>
          <w:szCs w:val="22"/>
        </w:rPr>
      </w:pPr>
      <w:r w:rsidRPr="002A66FB">
        <w:rPr>
          <w:sz w:val="22"/>
          <w:szCs w:val="22"/>
        </w:rPr>
        <w:t>Торговая недвижимость: в среднем – 3-5 лет, якорные арендаторы – 10-25 лет.</w:t>
      </w:r>
    </w:p>
    <w:p w:rsidR="00DF18D4" w:rsidRPr="002A66FB" w:rsidRDefault="00DF18D4" w:rsidP="001B510C">
      <w:pPr>
        <w:spacing w:line="360" w:lineRule="auto"/>
        <w:ind w:firstLine="709"/>
        <w:jc w:val="both"/>
        <w:rPr>
          <w:sz w:val="22"/>
          <w:szCs w:val="22"/>
        </w:rPr>
      </w:pPr>
      <w:r w:rsidRPr="002A66FB">
        <w:rPr>
          <w:b/>
          <w:bCs/>
          <w:sz w:val="22"/>
          <w:szCs w:val="22"/>
        </w:rPr>
        <w:t>Условия досрочного расторжения договоров аренды</w:t>
      </w:r>
    </w:p>
    <w:p w:rsidR="00DF18D4" w:rsidRPr="002A66FB" w:rsidRDefault="00DF18D4" w:rsidP="001B510C">
      <w:pPr>
        <w:spacing w:line="360" w:lineRule="auto"/>
        <w:ind w:firstLine="709"/>
        <w:jc w:val="both"/>
        <w:rPr>
          <w:sz w:val="22"/>
          <w:szCs w:val="22"/>
        </w:rPr>
      </w:pPr>
      <w:r w:rsidRPr="002A66FB">
        <w:rPr>
          <w:sz w:val="22"/>
          <w:szCs w:val="22"/>
        </w:rPr>
        <w:t>Торговая недвижимость: стандартный договор аренды не предусматривает досрочного расторжения.</w:t>
      </w:r>
    </w:p>
    <w:p w:rsidR="00DF18D4" w:rsidRPr="002A66FB" w:rsidRDefault="00DF18D4" w:rsidP="001B510C">
      <w:pPr>
        <w:spacing w:line="360" w:lineRule="auto"/>
        <w:ind w:firstLine="709"/>
        <w:jc w:val="both"/>
        <w:rPr>
          <w:sz w:val="22"/>
          <w:szCs w:val="22"/>
        </w:rPr>
      </w:pPr>
      <w:r w:rsidRPr="002A66FB">
        <w:rPr>
          <w:b/>
          <w:bCs/>
          <w:sz w:val="22"/>
          <w:szCs w:val="22"/>
        </w:rPr>
        <w:t>Валюта договора и периодичность арендных платежей</w:t>
      </w:r>
    </w:p>
    <w:p w:rsidR="00DF18D4" w:rsidRPr="002A66FB" w:rsidRDefault="00DF18D4" w:rsidP="001B510C">
      <w:pPr>
        <w:spacing w:line="360" w:lineRule="auto"/>
        <w:ind w:firstLine="709"/>
        <w:jc w:val="both"/>
        <w:rPr>
          <w:sz w:val="22"/>
          <w:szCs w:val="22"/>
        </w:rPr>
      </w:pPr>
      <w:r w:rsidRPr="002A66FB">
        <w:rPr>
          <w:sz w:val="22"/>
          <w:szCs w:val="22"/>
        </w:rPr>
        <w:t>Торговая недвижимость: рубли или доллары США за кв.м в год, оплата производится ежемесячно или ежеквартально, авансом.</w:t>
      </w:r>
    </w:p>
    <w:p w:rsidR="00DF18D4" w:rsidRPr="002A66FB" w:rsidRDefault="00DF18D4" w:rsidP="001B510C">
      <w:pPr>
        <w:spacing w:line="360" w:lineRule="auto"/>
        <w:ind w:firstLine="709"/>
        <w:jc w:val="both"/>
        <w:rPr>
          <w:sz w:val="22"/>
          <w:szCs w:val="22"/>
        </w:rPr>
      </w:pPr>
      <w:r w:rsidRPr="002A66FB">
        <w:rPr>
          <w:b/>
          <w:bCs/>
          <w:sz w:val="22"/>
          <w:szCs w:val="22"/>
        </w:rPr>
        <w:t>Депозит</w:t>
      </w:r>
    </w:p>
    <w:p w:rsidR="00DF18D4" w:rsidRPr="002A66FB" w:rsidRDefault="00DF18D4" w:rsidP="001B510C">
      <w:pPr>
        <w:spacing w:line="360" w:lineRule="auto"/>
        <w:ind w:firstLine="709"/>
        <w:jc w:val="both"/>
        <w:rPr>
          <w:sz w:val="22"/>
          <w:szCs w:val="22"/>
        </w:rPr>
      </w:pPr>
      <w:r w:rsidRPr="002A66FB">
        <w:rPr>
          <w:sz w:val="22"/>
          <w:szCs w:val="22"/>
        </w:rPr>
        <w:t>Торговая недвижимость: депозит эквивалентен арендной плате за 1-2 месяца.</w:t>
      </w:r>
      <w:r w:rsidRPr="002A66FB">
        <w:rPr>
          <w:sz w:val="22"/>
          <w:szCs w:val="22"/>
        </w:rPr>
        <w:br/>
        <w:t>Во всех случаях возможна банковская гарантия, но она используется достаточно редко, т.к. арендодатели предпочитают депозит.</w:t>
      </w:r>
    </w:p>
    <w:p w:rsidR="00DF18D4" w:rsidRPr="002A66FB" w:rsidRDefault="00DF18D4" w:rsidP="001B510C">
      <w:pPr>
        <w:spacing w:line="360" w:lineRule="auto"/>
        <w:ind w:firstLine="709"/>
        <w:jc w:val="both"/>
        <w:rPr>
          <w:sz w:val="22"/>
          <w:szCs w:val="22"/>
        </w:rPr>
      </w:pPr>
      <w:r w:rsidRPr="002A66FB">
        <w:rPr>
          <w:b/>
          <w:bCs/>
          <w:sz w:val="22"/>
          <w:szCs w:val="22"/>
        </w:rPr>
        <w:t>Возможность пересмотра ставки аренды</w:t>
      </w:r>
    </w:p>
    <w:p w:rsidR="00DF18D4" w:rsidRPr="002A66FB" w:rsidRDefault="00DF18D4" w:rsidP="001B510C">
      <w:pPr>
        <w:spacing w:line="360" w:lineRule="auto"/>
        <w:ind w:firstLine="709"/>
        <w:jc w:val="both"/>
        <w:rPr>
          <w:sz w:val="22"/>
          <w:szCs w:val="22"/>
        </w:rPr>
      </w:pPr>
      <w:r w:rsidRPr="002A66FB">
        <w:rPr>
          <w:sz w:val="22"/>
          <w:szCs w:val="22"/>
        </w:rPr>
        <w:t>В настоящее время условие пересмотра ставки аренды часто включается в договоры аренды (срок пересмотра – предмет для переговоров).</w:t>
      </w:r>
    </w:p>
    <w:p w:rsidR="00DF18D4" w:rsidRPr="002A66FB" w:rsidRDefault="00DF18D4" w:rsidP="001B510C">
      <w:pPr>
        <w:spacing w:line="360" w:lineRule="auto"/>
        <w:ind w:firstLine="709"/>
        <w:jc w:val="both"/>
        <w:rPr>
          <w:sz w:val="22"/>
          <w:szCs w:val="22"/>
        </w:rPr>
      </w:pPr>
      <w:r w:rsidRPr="002A66FB">
        <w:rPr>
          <w:b/>
          <w:bCs/>
          <w:sz w:val="22"/>
          <w:szCs w:val="22"/>
        </w:rPr>
        <w:t>Индексация</w:t>
      </w:r>
    </w:p>
    <w:p w:rsidR="00DF18D4" w:rsidRPr="002A66FB" w:rsidRDefault="00DF18D4" w:rsidP="001B510C">
      <w:pPr>
        <w:spacing w:line="360" w:lineRule="auto"/>
        <w:ind w:firstLine="709"/>
        <w:jc w:val="both"/>
        <w:rPr>
          <w:sz w:val="22"/>
          <w:szCs w:val="22"/>
        </w:rPr>
      </w:pPr>
      <w:r w:rsidRPr="002A66FB">
        <w:rPr>
          <w:sz w:val="22"/>
          <w:szCs w:val="22"/>
        </w:rPr>
        <w:t>Торговая недвижимость: для договоров в рублях – инфляция в России или 8-9%, для договоров в долларах США – US CPI или 5%.</w:t>
      </w:r>
    </w:p>
    <w:p w:rsidR="00DF18D4" w:rsidRPr="002A66FB" w:rsidRDefault="00DF18D4" w:rsidP="001B510C">
      <w:pPr>
        <w:spacing w:line="360" w:lineRule="auto"/>
        <w:ind w:firstLine="709"/>
        <w:jc w:val="both"/>
        <w:rPr>
          <w:sz w:val="22"/>
          <w:szCs w:val="22"/>
        </w:rPr>
      </w:pPr>
      <w:r w:rsidRPr="002A66FB">
        <w:rPr>
          <w:b/>
          <w:bCs/>
          <w:sz w:val="22"/>
          <w:szCs w:val="22"/>
        </w:rPr>
        <w:t>Ремонтные работы на объекте</w:t>
      </w:r>
    </w:p>
    <w:p w:rsidR="00DF18D4" w:rsidRPr="002A66FB" w:rsidRDefault="00DF18D4" w:rsidP="001B510C">
      <w:pPr>
        <w:spacing w:line="360" w:lineRule="auto"/>
        <w:ind w:firstLine="709"/>
        <w:jc w:val="both"/>
        <w:rPr>
          <w:sz w:val="22"/>
          <w:szCs w:val="22"/>
        </w:rPr>
      </w:pPr>
      <w:r w:rsidRPr="002A66FB">
        <w:rPr>
          <w:sz w:val="22"/>
          <w:szCs w:val="22"/>
        </w:rPr>
        <w:t>На Арендатора возлагается поддержка должного состояния и обслуживание внутренних помещений.</w:t>
      </w:r>
      <w:r w:rsidRPr="002A66FB">
        <w:rPr>
          <w:sz w:val="22"/>
          <w:szCs w:val="22"/>
        </w:rPr>
        <w:br/>
        <w:t>На Арендодателя возлагается ремонт общих зон здания, несущих конструкций здания.</w:t>
      </w:r>
    </w:p>
    <w:p w:rsidR="00DF18D4" w:rsidRPr="002A66FB" w:rsidRDefault="00DF18D4" w:rsidP="001B510C">
      <w:pPr>
        <w:spacing w:line="360" w:lineRule="auto"/>
        <w:ind w:firstLine="709"/>
        <w:jc w:val="both"/>
        <w:rPr>
          <w:sz w:val="22"/>
          <w:szCs w:val="22"/>
        </w:rPr>
      </w:pPr>
      <w:r w:rsidRPr="002A66FB">
        <w:rPr>
          <w:b/>
          <w:bCs/>
          <w:sz w:val="22"/>
          <w:szCs w:val="22"/>
        </w:rPr>
        <w:t>Страховка</w:t>
      </w:r>
    </w:p>
    <w:p w:rsidR="00DF18D4" w:rsidRPr="002A66FB" w:rsidRDefault="00DF18D4" w:rsidP="001B510C">
      <w:pPr>
        <w:spacing w:line="360" w:lineRule="auto"/>
        <w:ind w:firstLine="709"/>
        <w:jc w:val="both"/>
        <w:rPr>
          <w:sz w:val="22"/>
          <w:szCs w:val="22"/>
        </w:rPr>
      </w:pPr>
      <w:r w:rsidRPr="002A66FB">
        <w:rPr>
          <w:sz w:val="22"/>
          <w:szCs w:val="22"/>
        </w:rPr>
        <w:t>На Арендодателя возлагается страхование здания (которое обычно включено в операционные расходы и оплачиваемые арендаторами).</w:t>
      </w:r>
    </w:p>
    <w:p w:rsidR="00DF18D4" w:rsidRPr="002A66FB" w:rsidRDefault="00DF18D4" w:rsidP="001B510C">
      <w:pPr>
        <w:spacing w:line="360" w:lineRule="auto"/>
        <w:ind w:firstLine="709"/>
        <w:jc w:val="both"/>
        <w:rPr>
          <w:sz w:val="22"/>
          <w:szCs w:val="22"/>
        </w:rPr>
      </w:pPr>
      <w:r w:rsidRPr="002A66FB">
        <w:rPr>
          <w:b/>
          <w:bCs/>
          <w:sz w:val="22"/>
          <w:szCs w:val="22"/>
        </w:rPr>
        <w:t>Операционные расходы</w:t>
      </w:r>
    </w:p>
    <w:p w:rsidR="00DF18D4" w:rsidRDefault="00DF18D4" w:rsidP="001B510C">
      <w:pPr>
        <w:spacing w:line="360" w:lineRule="auto"/>
        <w:ind w:firstLine="709"/>
        <w:jc w:val="both"/>
        <w:rPr>
          <w:sz w:val="22"/>
          <w:szCs w:val="22"/>
        </w:rPr>
      </w:pPr>
      <w:r w:rsidRPr="002A66FB">
        <w:rPr>
          <w:sz w:val="22"/>
          <w:szCs w:val="22"/>
        </w:rPr>
        <w:t>Операционные расходы оплачиваются арендатором по принципу "открытая книга" или фиксированный размер платежа.</w:t>
      </w:r>
    </w:p>
    <w:p w:rsidR="002A66FB" w:rsidRPr="002A66FB" w:rsidRDefault="002A66FB" w:rsidP="001B510C">
      <w:pPr>
        <w:spacing w:line="360" w:lineRule="auto"/>
        <w:ind w:firstLine="709"/>
        <w:jc w:val="both"/>
        <w:rPr>
          <w:sz w:val="22"/>
          <w:szCs w:val="22"/>
        </w:rPr>
      </w:pPr>
    </w:p>
    <w:p w:rsidR="00DF18D4" w:rsidRPr="002A66FB" w:rsidRDefault="00DF18D4" w:rsidP="001B510C">
      <w:pPr>
        <w:spacing w:line="360" w:lineRule="auto"/>
        <w:ind w:firstLine="709"/>
        <w:jc w:val="both"/>
        <w:rPr>
          <w:sz w:val="22"/>
          <w:szCs w:val="22"/>
        </w:rPr>
      </w:pPr>
      <w:r w:rsidRPr="002A66FB">
        <w:rPr>
          <w:b/>
          <w:bCs/>
          <w:sz w:val="22"/>
          <w:szCs w:val="22"/>
        </w:rPr>
        <w:lastRenderedPageBreak/>
        <w:t>Коммунальные платежи при аренде</w:t>
      </w:r>
    </w:p>
    <w:p w:rsidR="00DF18D4" w:rsidRPr="002A66FB" w:rsidRDefault="00DF18D4" w:rsidP="001B510C">
      <w:pPr>
        <w:spacing w:line="360" w:lineRule="auto"/>
        <w:ind w:firstLine="709"/>
        <w:jc w:val="both"/>
      </w:pPr>
      <w:r w:rsidRPr="002A66FB">
        <w:rPr>
          <w:sz w:val="22"/>
          <w:szCs w:val="22"/>
        </w:rPr>
        <w:t>Как правило, при аренде помещений</w:t>
      </w:r>
      <w:r w:rsidRPr="002A66FB">
        <w:t xml:space="preserve"> и зданий, схожих с оцениваемым, арендаторы сами оплачивают коммунальные платежи.</w:t>
      </w:r>
    </w:p>
    <w:p w:rsidR="00DF18D4" w:rsidRPr="002A66FB" w:rsidRDefault="001B510C" w:rsidP="00DF18D4">
      <w:pPr>
        <w:pStyle w:val="1f3"/>
        <w:rPr>
          <w:rFonts w:eastAsia="Times New Roman" w:cs="Times New Roman"/>
          <w:i/>
          <w:spacing w:val="20"/>
          <w:sz w:val="22"/>
          <w:szCs w:val="22"/>
          <w:lang w:eastAsia="ru-RU"/>
        </w:rPr>
      </w:pPr>
      <w:r w:rsidRPr="002A66FB">
        <w:rPr>
          <w:rFonts w:eastAsia="Times New Roman" w:cs="Times New Roman"/>
          <w:i/>
          <w:spacing w:val="20"/>
          <w:sz w:val="22"/>
          <w:szCs w:val="22"/>
          <w:lang w:eastAsia="ru-RU"/>
        </w:rPr>
        <w:t>8.4.</w:t>
      </w:r>
      <w:r w:rsidR="006020E4" w:rsidRPr="002A66FB">
        <w:rPr>
          <w:rFonts w:eastAsia="Times New Roman" w:cs="Times New Roman"/>
          <w:i/>
          <w:spacing w:val="20"/>
          <w:sz w:val="22"/>
          <w:szCs w:val="22"/>
          <w:lang w:eastAsia="ru-RU"/>
        </w:rPr>
        <w:t>7</w:t>
      </w:r>
      <w:r w:rsidRPr="002A66FB">
        <w:rPr>
          <w:rFonts w:eastAsia="Times New Roman" w:cs="Times New Roman"/>
          <w:i/>
          <w:spacing w:val="20"/>
          <w:sz w:val="22"/>
          <w:szCs w:val="22"/>
          <w:lang w:eastAsia="ru-RU"/>
        </w:rPr>
        <w:t xml:space="preserve"> </w:t>
      </w:r>
      <w:r w:rsidR="00DF18D4" w:rsidRPr="002A66FB">
        <w:rPr>
          <w:rFonts w:eastAsia="Times New Roman" w:cs="Times New Roman"/>
          <w:i/>
          <w:spacing w:val="20"/>
          <w:sz w:val="22"/>
          <w:szCs w:val="22"/>
          <w:lang w:eastAsia="ru-RU"/>
        </w:rPr>
        <w:t>Ставка капитализации</w:t>
      </w:r>
    </w:p>
    <w:p w:rsidR="001B510C" w:rsidRPr="002A66FB" w:rsidRDefault="001B510C" w:rsidP="001B510C">
      <w:pPr>
        <w:pStyle w:val="a8"/>
      </w:pPr>
    </w:p>
    <w:p w:rsidR="00DF18D4" w:rsidRPr="002A66FB" w:rsidRDefault="00DF18D4" w:rsidP="001B510C">
      <w:pPr>
        <w:spacing w:line="360" w:lineRule="auto"/>
        <w:ind w:firstLine="709"/>
        <w:jc w:val="both"/>
        <w:rPr>
          <w:sz w:val="22"/>
          <w:szCs w:val="22"/>
        </w:rPr>
      </w:pPr>
      <w:r w:rsidRPr="002A66FB">
        <w:rPr>
          <w:sz w:val="22"/>
          <w:szCs w:val="22"/>
        </w:rPr>
        <w:t>Данные определены согласно данным информационно - аналитического портала Statrielt.ru. Нижняя и верхняя границы значений обусловлены различием технических параметров (общая площадь, высота этажа, конструкция и качество), различием в местоположении (пересечение транспортных и пешеходных потоков, проходные места, красная линия, престижность окружения, плотность застройки). Чем меньше площади, выше качество здания, выгоднее местоположение, тем ниже значение коэффициента капитализации для объектов. И наоборот, большие площади и низкое качество здания, непрестижное местоположение, низкая плотность застройки окружающей территории дают более высокие значения коэффициентов. </w:t>
      </w:r>
    </w:p>
    <w:p w:rsidR="00DF18D4" w:rsidRPr="002A66FB" w:rsidRDefault="00DF18D4" w:rsidP="00DF18D4">
      <w:pPr>
        <w:pStyle w:val="afff"/>
      </w:pPr>
      <w:r w:rsidRPr="002A66FB">
        <w:t>Ставки капитализации на 01.</w:t>
      </w:r>
      <w:r w:rsidR="006020E4" w:rsidRPr="002A66FB">
        <w:rPr>
          <w:lang w:val="en-US"/>
        </w:rPr>
        <w:t>07</w:t>
      </w:r>
      <w:r w:rsidRPr="002A66FB">
        <w:t>.2018</w:t>
      </w:r>
    </w:p>
    <w:tbl>
      <w:tblPr>
        <w:tblStyle w:val="affff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2"/>
        <w:gridCol w:w="1191"/>
        <w:gridCol w:w="3059"/>
        <w:gridCol w:w="931"/>
        <w:gridCol w:w="3522"/>
      </w:tblGrid>
      <w:tr w:rsidR="001B510C" w:rsidRPr="002A66FB" w:rsidTr="001B510C">
        <w:trPr>
          <w:cnfStyle w:val="100000000000" w:firstRow="1" w:lastRow="0" w:firstColumn="0" w:lastColumn="0" w:oddVBand="0" w:evenVBand="0" w:oddHBand="0" w:evenHBand="0" w:firstRowFirstColumn="0" w:firstRowLastColumn="0" w:lastRowFirstColumn="0" w:lastRowLastColumn="0"/>
          <w:trHeight w:val="255"/>
          <w:tblHeader/>
        </w:trPr>
        <w:tc>
          <w:tcPr>
            <w:tcW w:w="221"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 п/п</w:t>
            </w:r>
          </w:p>
        </w:tc>
        <w:tc>
          <w:tcPr>
            <w:tcW w:w="654" w:type="pct"/>
            <w:vMerge w:val="restar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Назначение</w:t>
            </w:r>
          </w:p>
        </w:tc>
        <w:tc>
          <w:tcPr>
            <w:tcW w:w="4124" w:type="pct"/>
            <w:gridSpan w:val="3"/>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Ставки капитализации, %</w:t>
            </w:r>
          </w:p>
        </w:tc>
      </w:tr>
      <w:tr w:rsidR="001B510C" w:rsidRPr="002A66FB" w:rsidTr="001B510C">
        <w:trPr>
          <w:cnfStyle w:val="100000000000" w:firstRow="1" w:lastRow="0" w:firstColumn="0" w:lastColumn="0" w:oddVBand="0" w:evenVBand="0" w:oddHBand="0" w:evenHBand="0" w:firstRowFirstColumn="0" w:firstRowLastColumn="0" w:lastRowFirstColumn="0" w:lastRowLastColumn="0"/>
          <w:trHeight w:val="824"/>
          <w:tblHeader/>
        </w:trPr>
        <w:tc>
          <w:tcPr>
            <w:tcW w:w="221"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p>
        </w:tc>
        <w:tc>
          <w:tcPr>
            <w:tcW w:w="654" w:type="pct"/>
            <w:vMerge/>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p>
        </w:tc>
        <w:tc>
          <w:tcPr>
            <w:tcW w:w="1680"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Объекты недвижимости высокого класса качества (А+, А) в отличном тех. состоянии, расположенные на красной линии улицы с высоким автомобильным и/или пешеходным трафиком</w:t>
            </w:r>
          </w:p>
        </w:tc>
        <w:tc>
          <w:tcPr>
            <w:tcW w:w="511"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Среднее значение</w:t>
            </w:r>
          </w:p>
        </w:tc>
        <w:tc>
          <w:tcPr>
            <w:tcW w:w="1934" w:type="pct"/>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hideMark/>
          </w:tcPr>
          <w:p w:rsidR="00DF18D4" w:rsidRPr="002A66FB" w:rsidRDefault="00DF18D4" w:rsidP="001B510C">
            <w:pPr>
              <w:jc w:val="center"/>
              <w:rPr>
                <w:rStyle w:val="-9"/>
                <w:rFonts w:cs="Times New Roman"/>
                <w:color w:val="auto"/>
              </w:rPr>
            </w:pPr>
            <w:r w:rsidRPr="002A66FB">
              <w:rPr>
                <w:rStyle w:val="-9"/>
                <w:rFonts w:cs="Times New Roman"/>
                <w:color w:val="auto"/>
              </w:rPr>
              <w:t>Объекты недвижимости низкого класса качества (С, D) в удовлетворительном тех. состоянии, расположенные на второй линии улицы (внутри квартала) с низким автомобильным и/или пешеходным трафиком</w:t>
            </w:r>
          </w:p>
        </w:tc>
      </w:tr>
      <w:tr w:rsidR="001B510C" w:rsidRPr="002A66FB" w:rsidTr="001B510C">
        <w:trPr>
          <w:trHeight w:val="70"/>
        </w:trPr>
        <w:tc>
          <w:tcPr>
            <w:tcW w:w="221" w:type="pct"/>
            <w:noWrap/>
            <w:hideMark/>
          </w:tcPr>
          <w:p w:rsidR="00DF18D4" w:rsidRPr="002A66FB" w:rsidRDefault="00DF18D4" w:rsidP="005A7EC2">
            <w:pPr>
              <w:rPr>
                <w:rStyle w:val="-9"/>
                <w:rFonts w:cs="Times New Roman"/>
              </w:rPr>
            </w:pPr>
            <w:r w:rsidRPr="002A66FB">
              <w:rPr>
                <w:rStyle w:val="-9"/>
                <w:rFonts w:cs="Times New Roman"/>
              </w:rPr>
              <w:t>1</w:t>
            </w:r>
          </w:p>
        </w:tc>
        <w:tc>
          <w:tcPr>
            <w:tcW w:w="654" w:type="pct"/>
            <w:hideMark/>
          </w:tcPr>
          <w:p w:rsidR="00DF18D4" w:rsidRPr="002A66FB" w:rsidRDefault="00DF18D4" w:rsidP="005A7EC2">
            <w:pPr>
              <w:rPr>
                <w:rStyle w:val="-9"/>
                <w:rFonts w:cs="Times New Roman"/>
              </w:rPr>
            </w:pPr>
            <w:r w:rsidRPr="002A66FB">
              <w:rPr>
                <w:rStyle w:val="-9"/>
                <w:rFonts w:cs="Times New Roman"/>
              </w:rPr>
              <w:t>Торговые помещения и здания</w:t>
            </w:r>
          </w:p>
        </w:tc>
        <w:tc>
          <w:tcPr>
            <w:tcW w:w="1680" w:type="pct"/>
            <w:noWrap/>
            <w:hideMark/>
          </w:tcPr>
          <w:p w:rsidR="00DF18D4" w:rsidRPr="002A66FB" w:rsidRDefault="00DF18D4" w:rsidP="005A7EC2">
            <w:pPr>
              <w:pStyle w:val="af7"/>
              <w:rPr>
                <w:rStyle w:val="-9"/>
                <w:rFonts w:cs="Times New Roman"/>
              </w:rPr>
            </w:pPr>
            <w:r w:rsidRPr="002A66FB">
              <w:rPr>
                <w:rStyle w:val="-9"/>
                <w:rFonts w:cs="Times New Roman"/>
              </w:rPr>
              <w:t>8%</w:t>
            </w:r>
          </w:p>
        </w:tc>
        <w:tc>
          <w:tcPr>
            <w:tcW w:w="511" w:type="pct"/>
            <w:noWrap/>
            <w:hideMark/>
          </w:tcPr>
          <w:p w:rsidR="00DF18D4" w:rsidRPr="002A66FB" w:rsidRDefault="00DF18D4" w:rsidP="005A7EC2">
            <w:pPr>
              <w:pStyle w:val="af7"/>
              <w:rPr>
                <w:rStyle w:val="-9"/>
                <w:rFonts w:cs="Times New Roman"/>
              </w:rPr>
            </w:pPr>
            <w:r w:rsidRPr="002A66FB">
              <w:rPr>
                <w:rStyle w:val="-9"/>
                <w:rFonts w:cs="Times New Roman"/>
              </w:rPr>
              <w:t>10%</w:t>
            </w:r>
          </w:p>
        </w:tc>
        <w:tc>
          <w:tcPr>
            <w:tcW w:w="1934" w:type="pct"/>
            <w:noWrap/>
            <w:hideMark/>
          </w:tcPr>
          <w:p w:rsidR="00DF18D4" w:rsidRPr="002A66FB" w:rsidRDefault="00DF18D4" w:rsidP="005A7EC2">
            <w:pPr>
              <w:pStyle w:val="af7"/>
              <w:rPr>
                <w:rStyle w:val="-9"/>
                <w:rFonts w:cs="Times New Roman"/>
              </w:rPr>
            </w:pPr>
            <w:r w:rsidRPr="002A66FB">
              <w:rPr>
                <w:rStyle w:val="-9"/>
                <w:rFonts w:cs="Times New Roman"/>
              </w:rPr>
              <w:t>12%</w:t>
            </w:r>
          </w:p>
        </w:tc>
      </w:tr>
    </w:tbl>
    <w:p w:rsidR="00DF18D4" w:rsidRPr="002A66FB" w:rsidRDefault="001B510C" w:rsidP="001B510C">
      <w:pPr>
        <w:pStyle w:val="1f3"/>
        <w:rPr>
          <w:rFonts w:eastAsia="Times New Roman" w:cs="Times New Roman"/>
          <w:i/>
          <w:spacing w:val="20"/>
          <w:sz w:val="22"/>
          <w:szCs w:val="22"/>
          <w:lang w:eastAsia="ru-RU"/>
        </w:rPr>
      </w:pPr>
      <w:bookmarkStart w:id="242" w:name="_Toc492393350"/>
      <w:bookmarkStart w:id="243" w:name="_Toc505603755"/>
      <w:bookmarkStart w:id="244" w:name="_Toc520883952"/>
      <w:r w:rsidRPr="002A66FB">
        <w:rPr>
          <w:rFonts w:eastAsia="Times New Roman" w:cs="Times New Roman"/>
          <w:i/>
          <w:spacing w:val="20"/>
          <w:sz w:val="22"/>
          <w:szCs w:val="22"/>
          <w:lang w:eastAsia="ru-RU"/>
        </w:rPr>
        <w:t>8.4.</w:t>
      </w:r>
      <w:r w:rsidR="006020E4" w:rsidRPr="002A66FB">
        <w:rPr>
          <w:rFonts w:eastAsia="Times New Roman" w:cs="Times New Roman"/>
          <w:i/>
          <w:spacing w:val="20"/>
          <w:sz w:val="22"/>
          <w:szCs w:val="22"/>
          <w:lang w:eastAsia="ru-RU"/>
        </w:rPr>
        <w:t>8</w:t>
      </w:r>
      <w:r w:rsidRPr="002A66FB">
        <w:rPr>
          <w:rFonts w:eastAsia="Times New Roman" w:cs="Times New Roman"/>
          <w:i/>
          <w:spacing w:val="20"/>
          <w:sz w:val="22"/>
          <w:szCs w:val="22"/>
          <w:lang w:eastAsia="ru-RU"/>
        </w:rPr>
        <w:t xml:space="preserve"> </w:t>
      </w:r>
      <w:r w:rsidR="00DF18D4" w:rsidRPr="002A66FB">
        <w:rPr>
          <w:rFonts w:eastAsia="Times New Roman" w:cs="Times New Roman"/>
          <w:i/>
          <w:spacing w:val="20"/>
          <w:sz w:val="22"/>
          <w:szCs w:val="22"/>
          <w:lang w:eastAsia="ru-RU"/>
        </w:rPr>
        <w:t>Анализ фактических данных о ценах сделок и (или) предложений</w:t>
      </w:r>
      <w:bookmarkEnd w:id="242"/>
      <w:bookmarkEnd w:id="243"/>
      <w:bookmarkEnd w:id="244"/>
    </w:p>
    <w:p w:rsidR="001B510C" w:rsidRPr="002A66FB" w:rsidRDefault="001B510C" w:rsidP="001B510C">
      <w:pPr>
        <w:pStyle w:val="a8"/>
      </w:pPr>
    </w:p>
    <w:p w:rsidR="001B510C" w:rsidRPr="002A66FB" w:rsidRDefault="001B510C" w:rsidP="001B510C">
      <w:pPr>
        <w:spacing w:after="120" w:line="360" w:lineRule="auto"/>
        <w:ind w:firstLine="709"/>
        <w:jc w:val="both"/>
        <w:rPr>
          <w:sz w:val="22"/>
          <w:szCs w:val="22"/>
        </w:rPr>
      </w:pPr>
      <w:r w:rsidRPr="002A66FB">
        <w:rPr>
          <w:sz w:val="22"/>
          <w:szCs w:val="22"/>
        </w:rPr>
        <w:t xml:space="preserve">Оценщиком было проведено исследование рынка продажи объектов, сопоставимых </w:t>
      </w:r>
      <w:r w:rsidRPr="002A66FB">
        <w:rPr>
          <w:sz w:val="22"/>
          <w:szCs w:val="22"/>
        </w:rPr>
        <w:br/>
        <w:t xml:space="preserve">с оцениваемым недвижимым имуществом, в результате было выяснено, что цены предложений объектов свободного назначения, наиболее сопоставимых с оцениваемым, без учета скидки на торг находятся в диапазоне </w:t>
      </w:r>
      <w:r w:rsidR="006020E4" w:rsidRPr="002A66FB">
        <w:rPr>
          <w:sz w:val="22"/>
          <w:szCs w:val="22"/>
        </w:rPr>
        <w:t>98</w:t>
      </w:r>
      <w:r w:rsidRPr="002A66FB">
        <w:rPr>
          <w:sz w:val="22"/>
          <w:szCs w:val="22"/>
        </w:rPr>
        <w:t xml:space="preserve"> </w:t>
      </w:r>
      <w:r w:rsidR="006020E4" w:rsidRPr="002A66FB">
        <w:rPr>
          <w:sz w:val="22"/>
          <w:szCs w:val="22"/>
        </w:rPr>
        <w:t>717</w:t>
      </w:r>
      <w:r w:rsidRPr="002A66FB">
        <w:rPr>
          <w:sz w:val="22"/>
          <w:szCs w:val="22"/>
        </w:rPr>
        <w:t xml:space="preserve"> - </w:t>
      </w:r>
      <w:r w:rsidR="006020E4" w:rsidRPr="002A66FB">
        <w:rPr>
          <w:sz w:val="22"/>
          <w:szCs w:val="22"/>
        </w:rPr>
        <w:t>115</w:t>
      </w:r>
      <w:r w:rsidRPr="002A66FB">
        <w:rPr>
          <w:sz w:val="22"/>
          <w:szCs w:val="22"/>
        </w:rPr>
        <w:t xml:space="preserve"> </w:t>
      </w:r>
      <w:r w:rsidR="006020E4" w:rsidRPr="002A66FB">
        <w:rPr>
          <w:sz w:val="22"/>
          <w:szCs w:val="22"/>
        </w:rPr>
        <w:t>652</w:t>
      </w:r>
      <w:r w:rsidRPr="002A66FB">
        <w:rPr>
          <w:sz w:val="22"/>
          <w:szCs w:val="22"/>
        </w:rPr>
        <w:t xml:space="preserve"> руб./кв. м в зависимости от технического состояния.</w:t>
      </w:r>
    </w:p>
    <w:p w:rsidR="001B510C" w:rsidRPr="002A66FB" w:rsidRDefault="001B510C" w:rsidP="001B510C">
      <w:pPr>
        <w:spacing w:after="120" w:line="360" w:lineRule="auto"/>
        <w:ind w:firstLine="709"/>
        <w:jc w:val="both"/>
        <w:rPr>
          <w:sz w:val="22"/>
          <w:szCs w:val="22"/>
        </w:rPr>
      </w:pPr>
      <w:r w:rsidRPr="002A66FB">
        <w:rPr>
          <w:sz w:val="22"/>
          <w:szCs w:val="22"/>
        </w:rPr>
        <w:t xml:space="preserve">Арендные ставки предложений объектов свободного назначения, наиболее сопоставимых с оцениваемым, без учета скидки на торг и коммунальных платежей находятся в диапазоне </w:t>
      </w:r>
      <w:r w:rsidR="006020E4" w:rsidRPr="002A66FB">
        <w:rPr>
          <w:sz w:val="22"/>
          <w:szCs w:val="22"/>
        </w:rPr>
        <w:t>847</w:t>
      </w:r>
      <w:r w:rsidRPr="002A66FB">
        <w:rPr>
          <w:sz w:val="22"/>
          <w:szCs w:val="22"/>
        </w:rPr>
        <w:t xml:space="preserve"> – </w:t>
      </w:r>
      <w:r w:rsidR="006020E4" w:rsidRPr="002A66FB">
        <w:rPr>
          <w:sz w:val="22"/>
          <w:szCs w:val="22"/>
        </w:rPr>
        <w:t>981</w:t>
      </w:r>
      <w:r w:rsidRPr="002A66FB">
        <w:rPr>
          <w:sz w:val="22"/>
          <w:szCs w:val="22"/>
        </w:rPr>
        <w:t xml:space="preserve"> руб./кв. м/мес.</w:t>
      </w:r>
    </w:p>
    <w:p w:rsidR="00C300BE" w:rsidRPr="002A66FB" w:rsidRDefault="00C300BE" w:rsidP="00C300BE">
      <w:pPr>
        <w:pStyle w:val="20"/>
        <w:numPr>
          <w:ilvl w:val="0"/>
          <w:numId w:val="0"/>
        </w:numPr>
        <w:spacing w:line="336" w:lineRule="auto"/>
        <w:rPr>
          <w:sz w:val="22"/>
          <w:szCs w:val="22"/>
          <w:lang w:val="en-US"/>
        </w:rPr>
      </w:pPr>
      <w:bookmarkStart w:id="245" w:name="_Toc521003249"/>
      <w:bookmarkStart w:id="246" w:name="_Toc521003449"/>
      <w:bookmarkStart w:id="247" w:name="_Toc521003556"/>
      <w:bookmarkStart w:id="248" w:name="_Toc521003849"/>
      <w:bookmarkStart w:id="249" w:name="_Toc521051577"/>
      <w:bookmarkStart w:id="250" w:name="_Toc522365590"/>
      <w:bookmarkStart w:id="251" w:name="_Toc522366759"/>
      <w:bookmarkStart w:id="252" w:name="_Toc522721210"/>
      <w:bookmarkEnd w:id="235"/>
      <w:bookmarkEnd w:id="236"/>
      <w:bookmarkEnd w:id="237"/>
      <w:bookmarkEnd w:id="238"/>
      <w:r w:rsidRPr="002A66FB">
        <w:rPr>
          <w:sz w:val="22"/>
          <w:szCs w:val="22"/>
        </w:rPr>
        <w:t>8.4.</w:t>
      </w:r>
      <w:r w:rsidR="008D572D" w:rsidRPr="002A66FB">
        <w:rPr>
          <w:sz w:val="22"/>
          <w:szCs w:val="22"/>
          <w:lang w:val="en-US"/>
        </w:rPr>
        <w:t xml:space="preserve">9 </w:t>
      </w:r>
      <w:r w:rsidR="00B4703E" w:rsidRPr="002A66FB">
        <w:rPr>
          <w:sz w:val="22"/>
          <w:szCs w:val="22"/>
        </w:rPr>
        <w:t>Основные</w:t>
      </w:r>
      <w:r w:rsidRPr="002A66FB">
        <w:rPr>
          <w:sz w:val="22"/>
          <w:szCs w:val="22"/>
        </w:rPr>
        <w:t xml:space="preserve"> выводы</w:t>
      </w:r>
      <w:bookmarkEnd w:id="245"/>
      <w:bookmarkEnd w:id="246"/>
      <w:bookmarkEnd w:id="247"/>
      <w:bookmarkEnd w:id="248"/>
      <w:bookmarkEnd w:id="249"/>
      <w:bookmarkEnd w:id="250"/>
      <w:bookmarkEnd w:id="251"/>
      <w:bookmarkEnd w:id="252"/>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t>За 2 квартал 2018 года цена по торговой недвижимости выросла на 4% до 217 414 руб./кв.м, по офисной сократилась на 2% и составила 183 979 руб./кв.м, по производственно-складской – снизилась на 2% и составила 70 919 руб./кв.м, а по помещениям свободного назначения – снизилась на 1% до 187 030 руб./кв.м.</w:t>
      </w:r>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lastRenderedPageBreak/>
        <w:t>Средняя вакантность на центральных торговых коридорах продолжила снижаться и составила 4,8 %.</w:t>
      </w:r>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t>Коэффициент капитализации имеет диапазон от 8% до 12%.</w:t>
      </w:r>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t>Типичный срок договора аренды для торговых объектов - 3-5 лет. Как правило, коммунальные и эксплуатационные платежи оплачиваются отдельно арендатором.</w:t>
      </w:r>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t>Анализ показал, что цены предложений о продаже зданий схожих с оцениваемым объектом находятся в диапазоне от 98 717 до 115 652 руб./кв.м с НДС.</w:t>
      </w:r>
    </w:p>
    <w:p w:rsidR="006020E4" w:rsidRPr="002A66FB" w:rsidRDefault="006020E4" w:rsidP="006020E4">
      <w:pPr>
        <w:pStyle w:val="aff1"/>
        <w:numPr>
          <w:ilvl w:val="0"/>
          <w:numId w:val="36"/>
        </w:numPr>
        <w:rPr>
          <w:rFonts w:ascii="Times New Roman" w:hAnsi="Times New Roman"/>
        </w:rPr>
      </w:pPr>
      <w:r w:rsidRPr="002A66FB">
        <w:rPr>
          <w:rFonts w:ascii="Times New Roman" w:hAnsi="Times New Roman"/>
        </w:rPr>
        <w:t>Анализ показал, что арендные ставки объектов, наиболее схожих по своим ценообразующим факторам оцениваемым объектом находятся в диапазоне от 847 до 981 руб./кв.</w:t>
      </w:r>
      <w:r w:rsidR="00B4703E" w:rsidRPr="002A66FB">
        <w:rPr>
          <w:rFonts w:ascii="Times New Roman" w:hAnsi="Times New Roman"/>
        </w:rPr>
        <w:t xml:space="preserve"> </w:t>
      </w:r>
      <w:r w:rsidRPr="002A66FB">
        <w:rPr>
          <w:rFonts w:ascii="Times New Roman" w:hAnsi="Times New Roman"/>
        </w:rPr>
        <w:t>м/в год с НДС, эксплуатационными расходами и без учета коммунальных платежей.</w:t>
      </w:r>
    </w:p>
    <w:p w:rsidR="007F0481" w:rsidRPr="002A66FB" w:rsidRDefault="006020E4" w:rsidP="005A7EC2">
      <w:pPr>
        <w:pStyle w:val="affd"/>
        <w:keepLines/>
        <w:numPr>
          <w:ilvl w:val="0"/>
          <w:numId w:val="36"/>
        </w:numPr>
        <w:tabs>
          <w:tab w:val="left" w:pos="851"/>
        </w:tabs>
        <w:spacing w:before="120" w:after="120" w:line="360" w:lineRule="auto"/>
        <w:ind w:right="454"/>
        <w:jc w:val="both"/>
        <w:rPr>
          <w:rFonts w:ascii="Times New Roman" w:hAnsi="Times New Roman"/>
          <w:spacing w:val="-1"/>
        </w:rPr>
      </w:pPr>
      <w:r w:rsidRPr="002A66FB">
        <w:rPr>
          <w:rFonts w:ascii="Times New Roman" w:hAnsi="Times New Roman"/>
        </w:rPr>
        <w:br w:type="page"/>
      </w:r>
    </w:p>
    <w:p w:rsidR="00843E11" w:rsidRPr="002A66FB" w:rsidRDefault="006C6D84" w:rsidP="00C21468">
      <w:pPr>
        <w:pStyle w:val="1"/>
        <w:numPr>
          <w:ilvl w:val="0"/>
          <w:numId w:val="0"/>
        </w:numPr>
        <w:ind w:firstLine="709"/>
        <w:rPr>
          <w:szCs w:val="28"/>
        </w:rPr>
      </w:pPr>
      <w:bookmarkStart w:id="253" w:name="_Toc283132107"/>
      <w:bookmarkStart w:id="254" w:name="_Toc522721211"/>
      <w:r w:rsidRPr="002A66FB">
        <w:rPr>
          <w:szCs w:val="28"/>
        </w:rPr>
        <w:lastRenderedPageBreak/>
        <w:t>9</w:t>
      </w:r>
      <w:r w:rsidR="00617F80" w:rsidRPr="002A66FB">
        <w:rPr>
          <w:szCs w:val="28"/>
        </w:rPr>
        <w:t>. Ан</w:t>
      </w:r>
      <w:r w:rsidR="00843E11" w:rsidRPr="002A66FB">
        <w:rPr>
          <w:szCs w:val="28"/>
        </w:rPr>
        <w:t>ализ наиболее эффективного использования объекта оценки</w:t>
      </w:r>
      <w:bookmarkEnd w:id="253"/>
      <w:bookmarkEnd w:id="254"/>
    </w:p>
    <w:p w:rsidR="00B74E75" w:rsidRPr="002A66FB" w:rsidRDefault="00B74E75" w:rsidP="00B74E75">
      <w:pPr>
        <w:spacing w:line="360" w:lineRule="auto"/>
        <w:ind w:firstLine="709"/>
        <w:jc w:val="both"/>
        <w:rPr>
          <w:sz w:val="22"/>
          <w:szCs w:val="22"/>
        </w:rPr>
      </w:pPr>
      <w:bookmarkStart w:id="255" w:name="_Toc303336816"/>
      <w:bookmarkStart w:id="256" w:name="_Toc293504017"/>
      <w:r w:rsidRPr="002A66FB">
        <w:rPr>
          <w:sz w:val="22"/>
          <w:szCs w:val="22"/>
        </w:rPr>
        <w:t>Согласно п. 13 ФСО №7, 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B74E75" w:rsidRPr="002A66FB" w:rsidRDefault="00B74E75" w:rsidP="00B74E75">
      <w:pPr>
        <w:spacing w:line="360" w:lineRule="auto"/>
        <w:ind w:firstLine="709"/>
        <w:jc w:val="both"/>
        <w:rPr>
          <w:sz w:val="22"/>
          <w:szCs w:val="22"/>
        </w:rPr>
      </w:pPr>
      <w:r w:rsidRPr="002A66FB">
        <w:rPr>
          <w:sz w:val="22"/>
          <w:szCs w:val="22"/>
        </w:rPr>
        <w:t>Вариант наиболее эффективного использования недвижимого имущества определяется взаимодействием ряда факторов: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23"/>
        <w:gridCol w:w="4765"/>
      </w:tblGrid>
      <w:tr w:rsidR="00B74E75" w:rsidRPr="002A66FB" w:rsidTr="00A01946">
        <w:tc>
          <w:tcPr>
            <w:tcW w:w="243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Физическая возможность</w:t>
            </w:r>
          </w:p>
        </w:tc>
        <w:tc>
          <w:tcPr>
            <w:tcW w:w="256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выбираются все возможные варианты использования объекта недвижимости, которые физически осуществимы на объекте, в том числе учитывается состояние грунтов и подъездных путей, риски стихийных бедствий, инженерная обеспеченность района, состояние и близость соседних зданий и пр.</w:t>
            </w:r>
          </w:p>
        </w:tc>
      </w:tr>
      <w:tr w:rsidR="00B74E75" w:rsidRPr="002A66FB" w:rsidTr="00A01946">
        <w:tc>
          <w:tcPr>
            <w:tcW w:w="243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Юридическая разрешенность</w:t>
            </w:r>
          </w:p>
        </w:tc>
        <w:tc>
          <w:tcPr>
            <w:tcW w:w="256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выбираются те физически возможные варианты использования объекта недвижимости, которые не запрещены законодательством и частными юридическими ограничениями, при этом принимаются во внимание нормы зонирования, строительные нормы и правила, нормативные акты по охране исторических объектов, экологическое законодательство, действующие договоры аренды, публичные и частные сервитуты и пр</w:t>
            </w:r>
          </w:p>
        </w:tc>
      </w:tr>
      <w:tr w:rsidR="00B74E75" w:rsidRPr="002A66FB" w:rsidTr="00A01946">
        <w:tc>
          <w:tcPr>
            <w:tcW w:w="243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Финансовая оправданность</w:t>
            </w:r>
          </w:p>
        </w:tc>
        <w:tc>
          <w:tcPr>
            <w:tcW w:w="256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анализируется финансовая состоятельность юридически правомочных и физически осуществимых вариантов использования объекта недвижимости и делается вывод о том, сможет ли использование недвижимости по рассматриваемому назначению обеспечить положительную конечную отдачу, соизмеримую с отдачей по альтернативным инвестициям</w:t>
            </w:r>
          </w:p>
        </w:tc>
      </w:tr>
      <w:tr w:rsidR="00B74E75" w:rsidRPr="002A66FB" w:rsidTr="00A01946">
        <w:tc>
          <w:tcPr>
            <w:tcW w:w="243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Максимальная эффективность</w:t>
            </w:r>
          </w:p>
        </w:tc>
        <w:tc>
          <w:tcPr>
            <w:tcW w:w="2565" w:type="pct"/>
            <w:vAlign w:val="center"/>
          </w:tcPr>
          <w:p w:rsidR="00B74E75" w:rsidRPr="002A66FB" w:rsidRDefault="00B74E75" w:rsidP="00A01946">
            <w:pPr>
              <w:autoSpaceDE w:val="0"/>
              <w:autoSpaceDN w:val="0"/>
              <w:adjustRightInd w:val="0"/>
              <w:jc w:val="both"/>
              <w:rPr>
                <w:sz w:val="18"/>
                <w:szCs w:val="18"/>
              </w:rPr>
            </w:pPr>
            <w:r w:rsidRPr="002A66FB">
              <w:rPr>
                <w:sz w:val="18"/>
                <w:szCs w:val="18"/>
              </w:rPr>
              <w:t>в качестве наиболее эффективного варианта использования выбирается такое использование объекта, которое соответствует максимальной отдаче среди всех рассмотренных финансово оправданных вариантов и дает наибольшую стоимость объекта оценки</w:t>
            </w:r>
          </w:p>
        </w:tc>
      </w:tr>
    </w:tbl>
    <w:p w:rsidR="00925A5E" w:rsidRPr="002A66FB" w:rsidRDefault="00925A5E" w:rsidP="00B74E75">
      <w:pPr>
        <w:spacing w:line="360" w:lineRule="auto"/>
        <w:ind w:firstLine="709"/>
        <w:jc w:val="both"/>
        <w:rPr>
          <w:sz w:val="22"/>
          <w:szCs w:val="22"/>
        </w:rPr>
      </w:pPr>
    </w:p>
    <w:p w:rsidR="00B74E75" w:rsidRPr="002A66FB" w:rsidRDefault="00B74E75" w:rsidP="00B74E75">
      <w:pPr>
        <w:spacing w:line="360" w:lineRule="auto"/>
        <w:ind w:firstLine="709"/>
        <w:jc w:val="both"/>
        <w:rPr>
          <w:sz w:val="22"/>
          <w:szCs w:val="22"/>
        </w:rPr>
      </w:pPr>
      <w:r w:rsidRPr="002A66FB">
        <w:rPr>
          <w:sz w:val="22"/>
          <w:szCs w:val="22"/>
        </w:rPr>
        <w:t>Согласно п. 13 ФСО № 7, 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rsidR="00B74E75" w:rsidRPr="002A66FB" w:rsidRDefault="00B74E75" w:rsidP="00B74E75">
      <w:pPr>
        <w:spacing w:line="360" w:lineRule="auto"/>
        <w:ind w:firstLine="709"/>
        <w:jc w:val="both"/>
        <w:rPr>
          <w:sz w:val="22"/>
          <w:szCs w:val="22"/>
        </w:rPr>
      </w:pPr>
      <w:r w:rsidRPr="002A66FB">
        <w:rPr>
          <w:sz w:val="22"/>
          <w:szCs w:val="22"/>
        </w:rPr>
        <w:t xml:space="preserve">В данном случае Задание на оценку не содержит подобного условия, поэтому анализ прочих возможных вариантов использования Объекта оценки, отличных от его текущего назначения, в Отчете не проводится. Таким образом, стоимость Объекта оценки определяется в Отчете исходя из его текущего назначения. </w:t>
      </w:r>
    </w:p>
    <w:p w:rsidR="00B74E75" w:rsidRPr="002A66FB" w:rsidRDefault="00B74E75" w:rsidP="00B74E75">
      <w:pPr>
        <w:spacing w:line="360" w:lineRule="auto"/>
        <w:ind w:firstLine="709"/>
        <w:jc w:val="both"/>
        <w:rPr>
          <w:sz w:val="22"/>
          <w:szCs w:val="22"/>
        </w:rPr>
      </w:pPr>
      <w:r w:rsidRPr="002A66FB">
        <w:rPr>
          <w:sz w:val="22"/>
          <w:szCs w:val="22"/>
        </w:rPr>
        <w:t xml:space="preserve">С учетом описания Объекта оценки и анализа рынка Оценщик делает вывод о том, что текущее назначение — </w:t>
      </w:r>
      <w:r w:rsidRPr="002A66FB">
        <w:rPr>
          <w:b/>
          <w:sz w:val="22"/>
          <w:szCs w:val="22"/>
        </w:rPr>
        <w:t xml:space="preserve">офисное </w:t>
      </w:r>
      <w:r w:rsidR="00FE4E37" w:rsidRPr="002A66FB">
        <w:rPr>
          <w:b/>
          <w:sz w:val="22"/>
          <w:szCs w:val="22"/>
        </w:rPr>
        <w:t>помещение</w:t>
      </w:r>
      <w:r w:rsidRPr="002A66FB">
        <w:rPr>
          <w:b/>
          <w:sz w:val="22"/>
          <w:szCs w:val="22"/>
        </w:rPr>
        <w:t xml:space="preserve"> класса «В»</w:t>
      </w:r>
      <w:r w:rsidR="00FE4E37" w:rsidRPr="002A66FB">
        <w:rPr>
          <w:b/>
          <w:sz w:val="22"/>
          <w:szCs w:val="22"/>
        </w:rPr>
        <w:t>, и помещение торгово-сервисного назначения</w:t>
      </w:r>
      <w:r w:rsidRPr="002A66FB">
        <w:rPr>
          <w:b/>
          <w:sz w:val="22"/>
          <w:szCs w:val="22"/>
        </w:rPr>
        <w:t xml:space="preserve"> соответствует </w:t>
      </w:r>
      <w:r w:rsidRPr="002A66FB">
        <w:rPr>
          <w:sz w:val="22"/>
          <w:szCs w:val="22"/>
        </w:rPr>
        <w:t>наиболее эффективному использованию Объекта оценки.</w:t>
      </w:r>
    </w:p>
    <w:p w:rsidR="001E46A4" w:rsidRPr="002A66FB" w:rsidRDefault="001E46A4" w:rsidP="00B74E75">
      <w:pPr>
        <w:rPr>
          <w:b/>
          <w:i/>
          <w:sz w:val="28"/>
          <w:szCs w:val="28"/>
        </w:rPr>
      </w:pPr>
      <w:r w:rsidRPr="002A66FB">
        <w:rPr>
          <w:szCs w:val="28"/>
        </w:rPr>
        <w:br w:type="page"/>
      </w:r>
    </w:p>
    <w:p w:rsidR="00BD7E78" w:rsidRPr="002A66FB" w:rsidRDefault="006C6D84" w:rsidP="007F0481">
      <w:pPr>
        <w:pStyle w:val="1"/>
        <w:numPr>
          <w:ilvl w:val="0"/>
          <w:numId w:val="0"/>
        </w:numPr>
        <w:ind w:firstLine="709"/>
        <w:rPr>
          <w:szCs w:val="28"/>
        </w:rPr>
      </w:pPr>
      <w:bookmarkStart w:id="257" w:name="_Toc522721212"/>
      <w:r w:rsidRPr="002A66FB">
        <w:rPr>
          <w:szCs w:val="28"/>
        </w:rPr>
        <w:lastRenderedPageBreak/>
        <w:t>10</w:t>
      </w:r>
      <w:r w:rsidR="00BD7E78" w:rsidRPr="002A66FB">
        <w:rPr>
          <w:szCs w:val="28"/>
        </w:rPr>
        <w:t>. Описание процесса оценки</w:t>
      </w:r>
      <w:bookmarkEnd w:id="255"/>
      <w:bookmarkEnd w:id="257"/>
      <w:r w:rsidR="00BD7E78" w:rsidRPr="002A66FB">
        <w:rPr>
          <w:szCs w:val="28"/>
        </w:rPr>
        <w:t xml:space="preserve"> </w:t>
      </w:r>
    </w:p>
    <w:p w:rsidR="00BD7E78" w:rsidRPr="002A66FB" w:rsidRDefault="00BD7E78" w:rsidP="00BD7E78">
      <w:pPr>
        <w:spacing w:before="120"/>
        <w:ind w:left="1080"/>
        <w:rPr>
          <w:b/>
          <w:i/>
          <w:sz w:val="22"/>
          <w:szCs w:val="22"/>
        </w:rPr>
      </w:pPr>
      <w:r w:rsidRPr="002A66FB">
        <w:rPr>
          <w:b/>
          <w:i/>
          <w:sz w:val="22"/>
          <w:szCs w:val="22"/>
        </w:rPr>
        <w:t>Проведение оценки включает следующие этапы</w:t>
      </w:r>
      <w:r w:rsidRPr="002A66FB">
        <w:rPr>
          <w:b/>
          <w:i/>
          <w:sz w:val="22"/>
          <w:szCs w:val="22"/>
          <w:vertAlign w:val="superscript"/>
        </w:rPr>
        <w:footnoteReference w:id="5"/>
      </w:r>
      <w:r w:rsidRPr="002A66FB">
        <w:rPr>
          <w:b/>
          <w:i/>
          <w:sz w:val="22"/>
          <w:szCs w:val="22"/>
        </w:rPr>
        <w:t>:</w:t>
      </w:r>
    </w:p>
    <w:tbl>
      <w:tblPr>
        <w:tblpPr w:leftFromText="180" w:rightFromText="180" w:vertAnchor="text" w:horzAnchor="margin" w:tblpXSpec="center" w:tblpY="29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3"/>
        <w:gridCol w:w="1555"/>
      </w:tblGrid>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1. Заключение с Заказчиком договора об оценке</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2. Получение от Заказчика необходимых документов для проведения оценки</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3. Осмотр Объекта оценки, установление количественных и качественных характеристик объекта, изучение его фактического технического состояния, сбор прочей информации об Объекте оценки</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7"/>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 xml:space="preserve">4. </w:t>
            </w:r>
            <w:r w:rsidR="0071326D" w:rsidRPr="002A66FB">
              <w:rPr>
                <w:sz w:val="20"/>
                <w:szCs w:val="20"/>
              </w:rPr>
              <w:t>Составление таблицы</w:t>
            </w:r>
            <w:r w:rsidRPr="002A66FB">
              <w:rPr>
                <w:sz w:val="20"/>
                <w:szCs w:val="20"/>
              </w:rPr>
              <w:t xml:space="preserve"> по анализу представленной Заказчиком информации, необходимой для проведения оценки о характеристиках недвижимого имущества, права на которое оцениваются</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5. Анализ отраслевых и локальных рынков, к которым относится Объект оценки</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6. Осуществление расчетов</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7. Согласование полученных результатов, вывод итоговой величины стоимости Объекта оценки</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r w:rsidR="00BD7E78" w:rsidRPr="002A66FB" w:rsidTr="001E46A4">
        <w:trPr>
          <w:trHeight w:val="56"/>
        </w:trPr>
        <w:tc>
          <w:tcPr>
            <w:tcW w:w="4163" w:type="pct"/>
            <w:shd w:val="clear" w:color="auto" w:fill="auto"/>
            <w:vAlign w:val="center"/>
          </w:tcPr>
          <w:p w:rsidR="00BD7E78" w:rsidRPr="002A66FB" w:rsidRDefault="00BD7E78" w:rsidP="0065505F">
            <w:pPr>
              <w:spacing w:before="120"/>
              <w:rPr>
                <w:sz w:val="20"/>
                <w:szCs w:val="20"/>
              </w:rPr>
            </w:pPr>
            <w:r w:rsidRPr="002A66FB">
              <w:rPr>
                <w:sz w:val="20"/>
                <w:szCs w:val="20"/>
              </w:rPr>
              <w:t>8. Составление и передача Заказчику Отчета об оценке</w:t>
            </w:r>
          </w:p>
        </w:tc>
        <w:tc>
          <w:tcPr>
            <w:tcW w:w="837" w:type="pct"/>
            <w:shd w:val="clear" w:color="auto" w:fill="auto"/>
            <w:vAlign w:val="center"/>
          </w:tcPr>
          <w:p w:rsidR="00BD7E78" w:rsidRPr="002A66FB" w:rsidRDefault="00BD7E78" w:rsidP="00FB3761">
            <w:pPr>
              <w:spacing w:before="120"/>
              <w:ind w:left="92"/>
              <w:jc w:val="center"/>
              <w:rPr>
                <w:sz w:val="20"/>
                <w:szCs w:val="20"/>
              </w:rPr>
            </w:pPr>
            <w:r w:rsidRPr="002A66FB">
              <w:rPr>
                <w:sz w:val="20"/>
                <w:szCs w:val="20"/>
              </w:rPr>
              <w:t>Проведено</w:t>
            </w:r>
          </w:p>
        </w:tc>
      </w:tr>
    </w:tbl>
    <w:p w:rsidR="00BD7E78" w:rsidRPr="002A66FB" w:rsidRDefault="00BD7E78" w:rsidP="00BD7E78">
      <w:pPr>
        <w:spacing w:before="120"/>
        <w:ind w:left="1080"/>
        <w:rPr>
          <w:b/>
          <w:sz w:val="22"/>
          <w:szCs w:val="22"/>
        </w:rPr>
      </w:pPr>
      <w:r w:rsidRPr="002A66FB">
        <w:rPr>
          <w:b/>
          <w:sz w:val="22"/>
          <w:szCs w:val="22"/>
        </w:rPr>
        <w:t>Анализ представленной Заказчиком информации</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1531"/>
        <w:gridCol w:w="5779"/>
        <w:gridCol w:w="1978"/>
      </w:tblGrid>
      <w:tr w:rsidR="00BD7E78" w:rsidRPr="002A66FB" w:rsidTr="001E46A4">
        <w:trPr>
          <w:trHeight w:val="670"/>
          <w:jc w:val="center"/>
        </w:trPr>
        <w:tc>
          <w:tcPr>
            <w:tcW w:w="824" w:type="pct"/>
            <w:shd w:val="clear" w:color="auto" w:fill="auto"/>
            <w:vAlign w:val="center"/>
          </w:tcPr>
          <w:p w:rsidR="00BD7E78" w:rsidRPr="002A66FB" w:rsidRDefault="00BD7E78" w:rsidP="00CD2B9E">
            <w:pPr>
              <w:spacing w:line="216" w:lineRule="auto"/>
              <w:rPr>
                <w:sz w:val="20"/>
                <w:szCs w:val="20"/>
              </w:rPr>
            </w:pPr>
            <w:r w:rsidRPr="002A66FB">
              <w:rPr>
                <w:sz w:val="20"/>
                <w:szCs w:val="20"/>
              </w:rPr>
              <w:t>Информация о виде и объеме прав на Объект оценки</w:t>
            </w:r>
          </w:p>
        </w:tc>
        <w:tc>
          <w:tcPr>
            <w:tcW w:w="3111" w:type="pct"/>
            <w:vAlign w:val="center"/>
          </w:tcPr>
          <w:p w:rsidR="00BD7E78" w:rsidRPr="002A66FB" w:rsidRDefault="00BD7E78" w:rsidP="003E08C4">
            <w:pPr>
              <w:spacing w:line="216" w:lineRule="auto"/>
              <w:jc w:val="both"/>
              <w:rPr>
                <w:sz w:val="20"/>
                <w:szCs w:val="20"/>
              </w:rPr>
            </w:pPr>
            <w:r w:rsidRPr="002A66FB">
              <w:rPr>
                <w:sz w:val="20"/>
                <w:szCs w:val="20"/>
              </w:rPr>
              <w:t>Исчерпывающая информация о виде и объеме прав на недвижимое имущество, содержащаяся в документах, подтверждающая существующие права на него</w:t>
            </w:r>
          </w:p>
        </w:tc>
        <w:tc>
          <w:tcPr>
            <w:tcW w:w="1065" w:type="pct"/>
            <w:vAlign w:val="center"/>
          </w:tcPr>
          <w:p w:rsidR="00BD7E78" w:rsidRPr="002A66FB" w:rsidRDefault="00BD7E78" w:rsidP="00FB3761">
            <w:pPr>
              <w:spacing w:line="216" w:lineRule="auto"/>
              <w:jc w:val="center"/>
              <w:rPr>
                <w:sz w:val="20"/>
                <w:szCs w:val="20"/>
              </w:rPr>
            </w:pPr>
            <w:r w:rsidRPr="002A66FB">
              <w:rPr>
                <w:sz w:val="20"/>
                <w:szCs w:val="20"/>
              </w:rPr>
              <w:t xml:space="preserve">Отражено – право собственности на </w:t>
            </w:r>
            <w:r w:rsidR="0062583E" w:rsidRPr="002A66FB">
              <w:rPr>
                <w:sz w:val="20"/>
                <w:szCs w:val="20"/>
              </w:rPr>
              <w:t>здани</w:t>
            </w:r>
            <w:r w:rsidR="005F6446" w:rsidRPr="002A66FB">
              <w:rPr>
                <w:sz w:val="20"/>
                <w:szCs w:val="20"/>
              </w:rPr>
              <w:t>я</w:t>
            </w:r>
            <w:r w:rsidR="00B377DB" w:rsidRPr="002A66FB">
              <w:rPr>
                <w:sz w:val="20"/>
                <w:szCs w:val="20"/>
              </w:rPr>
              <w:t xml:space="preserve"> </w:t>
            </w:r>
            <w:r w:rsidR="00FA4386" w:rsidRPr="002A66FB">
              <w:rPr>
                <w:sz w:val="20"/>
                <w:szCs w:val="20"/>
              </w:rPr>
              <w:t xml:space="preserve">и право </w:t>
            </w:r>
            <w:r w:rsidR="0062583E" w:rsidRPr="002A66FB">
              <w:rPr>
                <w:sz w:val="20"/>
                <w:szCs w:val="20"/>
              </w:rPr>
              <w:t>собственности</w:t>
            </w:r>
            <w:r w:rsidR="00FA4386" w:rsidRPr="002A66FB">
              <w:rPr>
                <w:sz w:val="20"/>
                <w:szCs w:val="20"/>
              </w:rPr>
              <w:t xml:space="preserve"> на </w:t>
            </w:r>
            <w:r w:rsidRPr="002A66FB">
              <w:rPr>
                <w:sz w:val="20"/>
                <w:szCs w:val="20"/>
              </w:rPr>
              <w:t>участ</w:t>
            </w:r>
            <w:r w:rsidR="005F6446" w:rsidRPr="002A66FB">
              <w:rPr>
                <w:sz w:val="20"/>
                <w:szCs w:val="20"/>
              </w:rPr>
              <w:t>ки</w:t>
            </w:r>
          </w:p>
        </w:tc>
      </w:tr>
      <w:tr w:rsidR="00BD7E78" w:rsidRPr="002A66FB" w:rsidTr="001E46A4">
        <w:trPr>
          <w:trHeight w:val="1502"/>
          <w:jc w:val="center"/>
        </w:trPr>
        <w:tc>
          <w:tcPr>
            <w:tcW w:w="824" w:type="pct"/>
            <w:shd w:val="clear" w:color="auto" w:fill="auto"/>
            <w:vAlign w:val="center"/>
          </w:tcPr>
          <w:p w:rsidR="00BD7E78" w:rsidRPr="002A66FB" w:rsidRDefault="00BD7E78" w:rsidP="00CD2B9E">
            <w:pPr>
              <w:spacing w:line="216" w:lineRule="auto"/>
              <w:rPr>
                <w:sz w:val="20"/>
                <w:szCs w:val="20"/>
              </w:rPr>
            </w:pPr>
            <w:r w:rsidRPr="002A66FB">
              <w:rPr>
                <w:sz w:val="20"/>
                <w:szCs w:val="20"/>
              </w:rPr>
              <w:t>Сопоставление данных об Объекте оценки</w:t>
            </w:r>
          </w:p>
        </w:tc>
        <w:tc>
          <w:tcPr>
            <w:tcW w:w="3111" w:type="pct"/>
            <w:vAlign w:val="center"/>
          </w:tcPr>
          <w:p w:rsidR="00BD7E78" w:rsidRPr="002A66FB" w:rsidRDefault="00BD7E78" w:rsidP="003E08C4">
            <w:pPr>
              <w:spacing w:line="216" w:lineRule="auto"/>
              <w:jc w:val="both"/>
              <w:rPr>
                <w:sz w:val="20"/>
                <w:szCs w:val="20"/>
              </w:rPr>
            </w:pPr>
            <w:r w:rsidRPr="002A66FB">
              <w:rPr>
                <w:sz w:val="20"/>
                <w:szCs w:val="20"/>
              </w:rPr>
              <w:t>Установление конструктивных особенностей недвижимого имущества, права на которое оцениваются, а также соответствия (наличия/ отсутствия не зарегистрированных в установленном порядке перепланировок и т.п.) фактического состояния недвижимого имущества характеристикам Объекта, отраженным в действительных на дату оценки документах органов/организации, осуществляющих технический учет и инвентаризацию на здания, строения, сооружения, входящие в состав Объекта оценки (технический паспорт, выписка из технического паспорта, поэтажный план, экспликация, справка о физическом состоянии здания/сооружения, кадастровый паспорт при наличии)</w:t>
            </w:r>
          </w:p>
        </w:tc>
        <w:tc>
          <w:tcPr>
            <w:tcW w:w="1065" w:type="pct"/>
            <w:vAlign w:val="center"/>
          </w:tcPr>
          <w:p w:rsidR="00BD7E78" w:rsidRPr="002A66FB" w:rsidRDefault="00BD7E78" w:rsidP="00FB3761">
            <w:pPr>
              <w:spacing w:line="216" w:lineRule="auto"/>
              <w:jc w:val="center"/>
              <w:rPr>
                <w:sz w:val="20"/>
                <w:szCs w:val="20"/>
              </w:rPr>
            </w:pPr>
            <w:r w:rsidRPr="002A66FB">
              <w:rPr>
                <w:sz w:val="20"/>
                <w:szCs w:val="20"/>
              </w:rPr>
              <w:t>Проведено</w:t>
            </w:r>
          </w:p>
        </w:tc>
      </w:tr>
      <w:tr w:rsidR="00BD7E78" w:rsidRPr="002A66FB" w:rsidTr="001E46A4">
        <w:trPr>
          <w:trHeight w:val="58"/>
          <w:jc w:val="center"/>
        </w:trPr>
        <w:tc>
          <w:tcPr>
            <w:tcW w:w="824" w:type="pct"/>
            <w:shd w:val="clear" w:color="auto" w:fill="auto"/>
            <w:vAlign w:val="center"/>
          </w:tcPr>
          <w:p w:rsidR="00BD7E78" w:rsidRPr="002A66FB" w:rsidRDefault="00BD7E78" w:rsidP="00CD2B9E">
            <w:pPr>
              <w:spacing w:line="216" w:lineRule="auto"/>
              <w:rPr>
                <w:sz w:val="20"/>
                <w:szCs w:val="20"/>
              </w:rPr>
            </w:pPr>
            <w:r w:rsidRPr="002A66FB">
              <w:rPr>
                <w:sz w:val="20"/>
                <w:szCs w:val="20"/>
              </w:rPr>
              <w:t>Установление данных об обременениях на Объект оценки</w:t>
            </w:r>
          </w:p>
        </w:tc>
        <w:tc>
          <w:tcPr>
            <w:tcW w:w="3111" w:type="pct"/>
            <w:shd w:val="clear" w:color="auto" w:fill="auto"/>
            <w:vAlign w:val="center"/>
          </w:tcPr>
          <w:p w:rsidR="00BD7E78" w:rsidRPr="002A66FB" w:rsidRDefault="00BD7E78" w:rsidP="003E08C4">
            <w:pPr>
              <w:spacing w:line="216" w:lineRule="auto"/>
              <w:jc w:val="both"/>
              <w:rPr>
                <w:sz w:val="20"/>
                <w:szCs w:val="20"/>
              </w:rPr>
            </w:pPr>
            <w:r w:rsidRPr="002A66FB">
              <w:rPr>
                <w:sz w:val="20"/>
                <w:szCs w:val="20"/>
              </w:rPr>
              <w:t>Установление наличия/отсутствия обременений недвижимого имущества, права на которое оцениваются, на основании документов, содержащих сведения о наличии обременений, установленных в отношении оцениваемого имущества, включая обременение сервитутом, залогом или долговыми обязательствами, наличием арендаторов, соглашений, контрактов, договоров, зарегистрированных в квартире лиц (включая несовершеннолетних) и любых других обременений (при их наличии)</w:t>
            </w:r>
          </w:p>
        </w:tc>
        <w:tc>
          <w:tcPr>
            <w:tcW w:w="1065" w:type="pct"/>
            <w:shd w:val="clear" w:color="auto" w:fill="auto"/>
            <w:vAlign w:val="center"/>
          </w:tcPr>
          <w:p w:rsidR="00BD7E78" w:rsidRPr="002A66FB" w:rsidRDefault="00BD7E78" w:rsidP="00FB3761">
            <w:pPr>
              <w:jc w:val="center"/>
              <w:rPr>
                <w:sz w:val="20"/>
                <w:szCs w:val="20"/>
              </w:rPr>
            </w:pPr>
            <w:r w:rsidRPr="002A66FB">
              <w:rPr>
                <w:sz w:val="20"/>
                <w:szCs w:val="20"/>
              </w:rPr>
              <w:t>Проведено</w:t>
            </w:r>
            <w:r w:rsidR="00FA4386" w:rsidRPr="002A66FB">
              <w:rPr>
                <w:sz w:val="20"/>
                <w:szCs w:val="20"/>
              </w:rPr>
              <w:t>.</w:t>
            </w:r>
          </w:p>
        </w:tc>
      </w:tr>
      <w:tr w:rsidR="00BD7E78" w:rsidRPr="002A66FB" w:rsidTr="001E46A4">
        <w:trPr>
          <w:trHeight w:val="58"/>
          <w:jc w:val="center"/>
        </w:trPr>
        <w:tc>
          <w:tcPr>
            <w:tcW w:w="824" w:type="pct"/>
            <w:shd w:val="clear" w:color="auto" w:fill="auto"/>
            <w:vAlign w:val="center"/>
          </w:tcPr>
          <w:p w:rsidR="00BD7E78" w:rsidRPr="002A66FB" w:rsidRDefault="00BD7E78" w:rsidP="00CD2B9E">
            <w:pPr>
              <w:spacing w:line="216" w:lineRule="auto"/>
              <w:rPr>
                <w:sz w:val="20"/>
                <w:szCs w:val="20"/>
              </w:rPr>
            </w:pPr>
            <w:r w:rsidRPr="002A66FB">
              <w:rPr>
                <w:sz w:val="20"/>
                <w:szCs w:val="20"/>
              </w:rPr>
              <w:t>Установление данных об имуществе не являющимся недвижимым</w:t>
            </w:r>
          </w:p>
        </w:tc>
        <w:tc>
          <w:tcPr>
            <w:tcW w:w="3111" w:type="pct"/>
            <w:shd w:val="clear" w:color="auto" w:fill="auto"/>
            <w:vAlign w:val="center"/>
          </w:tcPr>
          <w:p w:rsidR="00BD7E78" w:rsidRPr="002A66FB" w:rsidRDefault="00BD7E78" w:rsidP="003E08C4">
            <w:pPr>
              <w:spacing w:line="216" w:lineRule="auto"/>
              <w:jc w:val="both"/>
              <w:rPr>
                <w:sz w:val="20"/>
                <w:szCs w:val="20"/>
              </w:rPr>
            </w:pPr>
            <w:r w:rsidRPr="002A66FB">
              <w:rPr>
                <w:sz w:val="20"/>
                <w:szCs w:val="20"/>
              </w:rPr>
              <w:t>Установление наличия/отсутствия подлежащего оценке в составе недвижимого имущества, права на которое оцениваются, имущества, не являющимся недвижимым (неотъемлемые улучшения Объекта оценки, улучшения, без которых невозможно полноценное текущее использование/эксплуатация объекта)</w:t>
            </w:r>
          </w:p>
        </w:tc>
        <w:tc>
          <w:tcPr>
            <w:tcW w:w="1065" w:type="pct"/>
            <w:shd w:val="clear" w:color="auto" w:fill="auto"/>
            <w:vAlign w:val="center"/>
          </w:tcPr>
          <w:p w:rsidR="00BD7E78" w:rsidRPr="002A66FB" w:rsidRDefault="00BD7E78" w:rsidP="00FB3761">
            <w:pPr>
              <w:spacing w:line="216" w:lineRule="auto"/>
              <w:jc w:val="center"/>
              <w:rPr>
                <w:sz w:val="20"/>
                <w:szCs w:val="20"/>
              </w:rPr>
            </w:pPr>
            <w:r w:rsidRPr="002A66FB">
              <w:rPr>
                <w:sz w:val="20"/>
                <w:szCs w:val="20"/>
              </w:rPr>
              <w:t>Проведено (имущество, не являющееся недвижимым, оценке не подлежит)</w:t>
            </w:r>
          </w:p>
        </w:tc>
      </w:tr>
      <w:tr w:rsidR="00BD7E78" w:rsidRPr="002A66FB" w:rsidTr="001E46A4">
        <w:trPr>
          <w:trHeight w:val="58"/>
          <w:jc w:val="center"/>
        </w:trPr>
        <w:tc>
          <w:tcPr>
            <w:tcW w:w="824" w:type="pct"/>
            <w:shd w:val="clear" w:color="auto" w:fill="auto"/>
            <w:vAlign w:val="center"/>
          </w:tcPr>
          <w:p w:rsidR="00BD7E78" w:rsidRPr="002A66FB" w:rsidRDefault="00BD7E78" w:rsidP="00CD2B9E">
            <w:pPr>
              <w:spacing w:line="216" w:lineRule="auto"/>
              <w:rPr>
                <w:sz w:val="20"/>
                <w:szCs w:val="20"/>
              </w:rPr>
            </w:pPr>
            <w:r w:rsidRPr="002A66FB">
              <w:rPr>
                <w:sz w:val="20"/>
                <w:szCs w:val="20"/>
              </w:rPr>
              <w:t>Установление иных сведений</w:t>
            </w:r>
          </w:p>
        </w:tc>
        <w:tc>
          <w:tcPr>
            <w:tcW w:w="3111" w:type="pct"/>
            <w:shd w:val="clear" w:color="auto" w:fill="auto"/>
            <w:vAlign w:val="center"/>
          </w:tcPr>
          <w:p w:rsidR="00BD7E78" w:rsidRPr="002A66FB" w:rsidRDefault="00BD7E78" w:rsidP="003E08C4">
            <w:pPr>
              <w:spacing w:line="216" w:lineRule="auto"/>
              <w:jc w:val="both"/>
              <w:rPr>
                <w:sz w:val="20"/>
                <w:szCs w:val="20"/>
              </w:rPr>
            </w:pPr>
            <w:r w:rsidRPr="002A66FB">
              <w:rPr>
                <w:sz w:val="20"/>
                <w:szCs w:val="20"/>
              </w:rPr>
              <w:t>Установление иных количественных и качественных характеристик недвижимого имущества, права на которое оцениваются, в том числе содержащих описание существующих прав на Объект оценки</w:t>
            </w:r>
          </w:p>
        </w:tc>
        <w:tc>
          <w:tcPr>
            <w:tcW w:w="1065" w:type="pct"/>
            <w:shd w:val="clear" w:color="auto" w:fill="auto"/>
            <w:vAlign w:val="center"/>
          </w:tcPr>
          <w:p w:rsidR="00BD7E78" w:rsidRPr="002A66FB" w:rsidRDefault="00BD7E78" w:rsidP="00FB3761">
            <w:pPr>
              <w:spacing w:line="216" w:lineRule="auto"/>
              <w:jc w:val="center"/>
              <w:rPr>
                <w:sz w:val="20"/>
                <w:szCs w:val="20"/>
              </w:rPr>
            </w:pPr>
            <w:r w:rsidRPr="002A66FB">
              <w:rPr>
                <w:sz w:val="20"/>
                <w:szCs w:val="20"/>
              </w:rPr>
              <w:t>Иных кол-ных и качественных характеристик, не отраженных в правоуст. и тех. док-ции не выявлено</w:t>
            </w:r>
          </w:p>
        </w:tc>
      </w:tr>
    </w:tbl>
    <w:p w:rsidR="00BD7E78" w:rsidRPr="002A66FB" w:rsidRDefault="00BD7E78" w:rsidP="00BD7E78">
      <w:pPr>
        <w:pStyle w:val="20"/>
        <w:numPr>
          <w:ilvl w:val="0"/>
          <w:numId w:val="0"/>
        </w:numPr>
        <w:spacing w:line="312" w:lineRule="auto"/>
        <w:ind w:left="1080"/>
        <w:rPr>
          <w:sz w:val="22"/>
          <w:szCs w:val="22"/>
        </w:rPr>
      </w:pPr>
      <w:bookmarkStart w:id="258" w:name="_Toc303336817"/>
      <w:bookmarkStart w:id="259" w:name="_Toc522721213"/>
      <w:r w:rsidRPr="002A66FB">
        <w:rPr>
          <w:sz w:val="22"/>
          <w:szCs w:val="22"/>
        </w:rPr>
        <w:lastRenderedPageBreak/>
        <w:t>9.1. Подходы к оценке</w:t>
      </w:r>
      <w:bookmarkEnd w:id="258"/>
      <w:bookmarkEnd w:id="259"/>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b/>
          <w:bCs/>
          <w:i/>
          <w:iCs/>
          <w:sz w:val="22"/>
          <w:szCs w:val="22"/>
        </w:rPr>
        <w:t xml:space="preserve">Доходный подход </w:t>
      </w:r>
      <w:r w:rsidRPr="002A66FB">
        <w:rPr>
          <w:rFonts w:eastAsia="TimesNewRomanPS-BoldMT"/>
          <w:sz w:val="22"/>
          <w:szCs w:val="22"/>
        </w:rPr>
        <w:t>− совокупность методов оценки объекта гражданского оборота, основанных на определении ожидаемых доходов, которые объект оценки может принести собственнику после даты проведения оценки, и предусматривающий преобразование (пересчет) этих доходов в текущую стоимость на дату оценки. Доходный подход применяется, когда существует информация, позволяющая прогнозировать (в условиях неопределенности − с допустимыми интервалами доверия) величины будущих доходов, которые объект оценки способен приносить, а также величины связанных с объектом оценки расходов</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При применении доходного подхода оценщиком должны учитываться: сумма будущих доходов, момент получения доходов и продолжительность времени получения доходов.</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В рамках доходного подхода реализуются методы, позволяющие пересчитывать (капитализировать) будущие доходы в настоящую (текущую, на дату оценки) стоимость объекта:</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 xml:space="preserve">- </w:t>
      </w:r>
      <w:r w:rsidRPr="002A66FB">
        <w:rPr>
          <w:rFonts w:eastAsia="TimesNewRomanPS-ItalicMT"/>
          <w:i/>
          <w:iCs/>
          <w:sz w:val="22"/>
          <w:szCs w:val="22"/>
        </w:rPr>
        <w:t xml:space="preserve">метод прямой (непосредственной) капитализации </w:t>
      </w:r>
      <w:r w:rsidRPr="002A66FB">
        <w:rPr>
          <w:rFonts w:eastAsia="TimesNewRomanPS-BoldMT"/>
          <w:sz w:val="22"/>
          <w:szCs w:val="22"/>
        </w:rPr>
        <w:t>доходов с использованием в качестве инструментов капитализации ставок (коэффициентов) капитализации или иногда (в частных случаях) – мультипликаторов доходов;</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 xml:space="preserve">- </w:t>
      </w:r>
      <w:r w:rsidRPr="002A66FB">
        <w:rPr>
          <w:rFonts w:eastAsia="TimesNewRomanPS-ItalicMT"/>
          <w:i/>
          <w:iCs/>
          <w:sz w:val="22"/>
          <w:szCs w:val="22"/>
        </w:rPr>
        <w:t xml:space="preserve">метод капитализации доходов по норме отдачи </w:t>
      </w:r>
      <w:r w:rsidRPr="002A66FB">
        <w:rPr>
          <w:rFonts w:eastAsia="TimesNewRomanPS-BoldMT"/>
          <w:sz w:val="22"/>
          <w:szCs w:val="22"/>
        </w:rPr>
        <w:t xml:space="preserve">(с использованием нормы отдачи) </w:t>
      </w:r>
      <w:r w:rsidRPr="002A66FB">
        <w:rPr>
          <w:rFonts w:eastAsia="TimesNewRomanPS-ItalicMT"/>
          <w:i/>
          <w:iCs/>
          <w:sz w:val="22"/>
          <w:szCs w:val="22"/>
        </w:rPr>
        <w:t>на капитал</w:t>
      </w:r>
      <w:r w:rsidRPr="002A66FB">
        <w:rPr>
          <w:rFonts w:eastAsia="TimesNewRomanPS-BoldMT"/>
          <w:sz w:val="22"/>
          <w:szCs w:val="22"/>
        </w:rPr>
        <w:t>, исполняющей роль ставки дисконтирования как инструмента капитализации для инвестиционных проектов с рискованностью, аналогичной рискованности моделируемого проекта с приобретением объекта оценки.</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b/>
          <w:bCs/>
          <w:i/>
          <w:iCs/>
          <w:sz w:val="22"/>
          <w:szCs w:val="22"/>
        </w:rPr>
        <w:t xml:space="preserve">Сравнительный подход </w:t>
      </w:r>
      <w:r w:rsidRPr="002A66FB">
        <w:rPr>
          <w:rFonts w:eastAsia="TimesNewRomanPS-BoldMT"/>
          <w:sz w:val="22"/>
          <w:szCs w:val="22"/>
        </w:rPr>
        <w:t>− совокупность методов определения стоимости объекта оценки, основанных на сравнении этого объекта с объектами аналогичного назначения (объектами сравнения или объектами-аналогами), проданными или выставленными на продажу в прошлом – при известных для этих объектов ценах сделок или ценах предложений.</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Сравнительный подход может быть применен, когда существует активный рынок объектов-аналогов и когда достоверная информация о ценах и свойствах объектов сравнения доступна для анализа.</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В рамках данного подхода реализуются методы, обеспечивающие:</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 xml:space="preserve">- либо построение универсальной зависимости равновесной цены рыночных сделок от исчерпывающе полного набора ценообразующих факторов, именуемых элементами сравнения </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 либо сравнительным анализом цен сделок с объектами, максимально близкими к объекту оценки по основным экономическим, материальным, техническим и другим характеристикам (элементам сравнения), определяющим его стоимость.</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b/>
          <w:bCs/>
          <w:i/>
          <w:iCs/>
          <w:sz w:val="22"/>
          <w:szCs w:val="22"/>
        </w:rPr>
        <w:t xml:space="preserve">Затратный подход </w:t>
      </w:r>
      <w:r w:rsidRPr="002A66FB">
        <w:rPr>
          <w:rFonts w:eastAsia="TimesNewRomanPS-BoldMT"/>
          <w:sz w:val="22"/>
          <w:szCs w:val="22"/>
        </w:rPr>
        <w:t xml:space="preserve">− совокупность методов определения стоимости объекта оценки, основанных на определении затрат, необходимых для воспроизводства или для замещения объекта оценки, с добавлением вмененных издержек (прибыли проекта девелопмента), возникающих из-за зависимости от времени стоимости денег, потраченных на возмещение указанных затрат. Затратный подход построен на основе принципа замещения и может быть применен, когда существует возможность определения всех видов затрат на создание объекта оценки или имеется возможность заменить объект оценки другим объектом, который либо является копией оригинала, либо может обеспечить равную полезность. Максимально </w:t>
      </w:r>
      <w:r w:rsidRPr="002A66FB">
        <w:rPr>
          <w:rFonts w:eastAsia="TimesNewRomanPS-BoldMT"/>
          <w:sz w:val="22"/>
          <w:szCs w:val="22"/>
        </w:rPr>
        <w:lastRenderedPageBreak/>
        <w:t>возможная стоимость объекта оценки определяется наименьшей ценой, по которой может быть приобретен другой объект с равной полезностью.</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Затратный подход реализуется двумя методами, позволяющими определить рыночную стоимость объекта оценки как денежную сумму, обеспечивающую – в результате гипотетической продажи объекта − возврат капитала и получение дохода на капитал, вложенный в создание этого объекта − с учетом стоимости денег во времени:</w:t>
      </w:r>
    </w:p>
    <w:p w:rsidR="00BD7E78" w:rsidRPr="002A66FB" w:rsidRDefault="00BD7E78" w:rsidP="00BD7E78">
      <w:pPr>
        <w:autoSpaceDE w:val="0"/>
        <w:autoSpaceDN w:val="0"/>
        <w:adjustRightInd w:val="0"/>
        <w:spacing w:line="336" w:lineRule="auto"/>
        <w:ind w:firstLine="709"/>
        <w:jc w:val="both"/>
        <w:rPr>
          <w:rFonts w:eastAsia="TimesNewRomanPS-BoldMT"/>
          <w:sz w:val="22"/>
          <w:szCs w:val="22"/>
        </w:rPr>
      </w:pPr>
      <w:r w:rsidRPr="002A66FB">
        <w:rPr>
          <w:rFonts w:eastAsia="TimesNewRomanPS-BoldMT"/>
          <w:sz w:val="22"/>
          <w:szCs w:val="22"/>
        </w:rPr>
        <w:t xml:space="preserve">- </w:t>
      </w:r>
      <w:r w:rsidRPr="002A66FB">
        <w:rPr>
          <w:rFonts w:eastAsia="TimesNewRomanPS-ItalicMT"/>
          <w:i/>
          <w:iCs/>
          <w:sz w:val="22"/>
          <w:szCs w:val="22"/>
        </w:rPr>
        <w:t>методом капитализации издержек</w:t>
      </w:r>
      <w:r w:rsidRPr="002A66FB">
        <w:rPr>
          <w:rFonts w:eastAsia="TimesNewRomanPS-BoldMT"/>
          <w:sz w:val="22"/>
          <w:szCs w:val="22"/>
        </w:rPr>
        <w:t>, обеспечивающим наращение издержек, разнесенных во времени и связанных с реализацией проекта создания объекта (от начала реализации проекта вплоть до даты завершения проекта, совпадающей с датой оценки) − с использованием нормы отдачи на капитал, исполняющей функцию нормы наращения для проектов равной рискованности (за вычетом из результата капитализации потерь стоимости из-за старения актива или появления обязательств);</w:t>
      </w:r>
    </w:p>
    <w:p w:rsidR="00BD7E78" w:rsidRPr="002A66FB" w:rsidRDefault="00BD7E78" w:rsidP="00BA7F4D">
      <w:pPr>
        <w:autoSpaceDE w:val="0"/>
        <w:autoSpaceDN w:val="0"/>
        <w:adjustRightInd w:val="0"/>
        <w:spacing w:line="360" w:lineRule="auto"/>
        <w:ind w:firstLine="709"/>
        <w:jc w:val="both"/>
        <w:rPr>
          <w:sz w:val="22"/>
          <w:szCs w:val="22"/>
        </w:rPr>
      </w:pPr>
      <w:r w:rsidRPr="002A66FB">
        <w:rPr>
          <w:rFonts w:eastAsia="TimesNewRomanPS-BoldMT"/>
          <w:sz w:val="22"/>
          <w:szCs w:val="22"/>
        </w:rPr>
        <w:t xml:space="preserve">- </w:t>
      </w:r>
      <w:r w:rsidRPr="002A66FB">
        <w:rPr>
          <w:rFonts w:eastAsia="TimesNewRomanPS-ItalicMT"/>
          <w:i/>
          <w:iCs/>
          <w:sz w:val="22"/>
          <w:szCs w:val="22"/>
        </w:rPr>
        <w:t>методом компенсации издержек</w:t>
      </w:r>
      <w:r w:rsidRPr="002A66FB">
        <w:rPr>
          <w:rFonts w:eastAsia="TimesNewRomanPS-BoldMT"/>
          <w:sz w:val="22"/>
          <w:szCs w:val="22"/>
        </w:rPr>
        <w:t>, предусматривающим суммирование рыночных стоимостей издержек на создание всех элементов объекта оценки на дату оценки - с прибылью проекта, обеспечивающей компенсацию вмененных издержек, связанных с «замораживанием» денежных средств на период реализации проекта по созданию объекта оценки (за вычетом из результата суммирования стоимостей потерь стоимости из-за старения актива или появления обязательств).</w:t>
      </w:r>
    </w:p>
    <w:p w:rsidR="00BD7E78" w:rsidRPr="002A66FB" w:rsidRDefault="00BD7E78" w:rsidP="00BA7F4D">
      <w:pPr>
        <w:pStyle w:val="20"/>
        <w:numPr>
          <w:ilvl w:val="0"/>
          <w:numId w:val="0"/>
        </w:numPr>
        <w:spacing w:before="0" w:after="0"/>
        <w:ind w:left="1080"/>
        <w:rPr>
          <w:sz w:val="22"/>
          <w:szCs w:val="22"/>
        </w:rPr>
      </w:pPr>
      <w:bookmarkStart w:id="260" w:name="_Toc303336818"/>
      <w:bookmarkStart w:id="261" w:name="_Toc522721214"/>
      <w:r w:rsidRPr="002A66FB">
        <w:rPr>
          <w:sz w:val="22"/>
          <w:szCs w:val="22"/>
        </w:rPr>
        <w:t>9.2. Выбор методов оценки</w:t>
      </w:r>
      <w:bookmarkEnd w:id="260"/>
      <w:bookmarkEnd w:id="261"/>
    </w:p>
    <w:p w:rsidR="0062583E" w:rsidRPr="002A66FB" w:rsidRDefault="0062583E" w:rsidP="0062583E">
      <w:pPr>
        <w:spacing w:line="360" w:lineRule="auto"/>
        <w:ind w:firstLine="528"/>
        <w:jc w:val="both"/>
        <w:rPr>
          <w:sz w:val="22"/>
          <w:szCs w:val="22"/>
        </w:rPr>
      </w:pPr>
      <w:r w:rsidRPr="002A66FB">
        <w:rPr>
          <w:b/>
          <w:i/>
          <w:sz w:val="22"/>
          <w:szCs w:val="22"/>
        </w:rPr>
        <w:t>Сравнительный подход</w:t>
      </w:r>
      <w:r w:rsidRPr="002A66FB">
        <w:rPr>
          <w:sz w:val="22"/>
          <w:szCs w:val="22"/>
        </w:rPr>
        <w:t xml:space="preserve"> наиболее точно отражает рыночную ситуацию. Имеется достаточное количество рыночных данных для проведения сопоставлений с </w:t>
      </w:r>
      <w:r w:rsidR="0071326D" w:rsidRPr="002A66FB">
        <w:rPr>
          <w:sz w:val="22"/>
          <w:szCs w:val="22"/>
        </w:rPr>
        <w:t>оцениваемым зданием</w:t>
      </w:r>
      <w:r w:rsidRPr="002A66FB">
        <w:rPr>
          <w:sz w:val="22"/>
          <w:szCs w:val="22"/>
        </w:rPr>
        <w:t xml:space="preserve"> проведения статистической обработки данных в рамках сравнительного подхода. Достаточное количество сопоставимых по характеристикам предложений по продаже земельных участков для строительства объектов </w:t>
      </w:r>
      <w:r w:rsidR="00DE1687" w:rsidRPr="002A66FB">
        <w:rPr>
          <w:sz w:val="22"/>
          <w:szCs w:val="22"/>
        </w:rPr>
        <w:t>общественно-делового</w:t>
      </w:r>
      <w:r w:rsidRPr="002A66FB">
        <w:rPr>
          <w:sz w:val="22"/>
          <w:szCs w:val="22"/>
        </w:rPr>
        <w:t xml:space="preserve"> назначения позволило применить сравнительный подход для определения стоимости земельного участка.</w:t>
      </w:r>
    </w:p>
    <w:p w:rsidR="00DE1687" w:rsidRPr="002A66FB" w:rsidRDefault="00DE1687" w:rsidP="00DE1687">
      <w:pPr>
        <w:spacing w:line="360" w:lineRule="auto"/>
        <w:ind w:firstLine="528"/>
        <w:jc w:val="both"/>
        <w:rPr>
          <w:sz w:val="22"/>
          <w:szCs w:val="22"/>
        </w:rPr>
      </w:pPr>
      <w:r w:rsidRPr="002A66FB">
        <w:rPr>
          <w:b/>
          <w:i/>
          <w:sz w:val="22"/>
          <w:szCs w:val="22"/>
        </w:rPr>
        <w:t>Затратный подход</w:t>
      </w:r>
      <w:r w:rsidRPr="002A66FB">
        <w:rPr>
          <w:sz w:val="22"/>
          <w:szCs w:val="22"/>
        </w:rPr>
        <w:t xml:space="preserve"> рекомендуется использовать при низкой активности рынка, когда недостаточно данных, необходимых для применения сравнительного и доходного подходов к оценке, а также для оценки недвижимости специального назначения и использования (например, линейных объектов, гидротехнических сооружений, водонапорных башен, насосных станций, котельных, инженерных сетей и другой недвижимости, в отношении которой рыночные данные о сделках и предложениях отсутствуют).</w:t>
      </w:r>
    </w:p>
    <w:p w:rsidR="00DE1687" w:rsidRPr="002A66FB" w:rsidRDefault="00DE1687" w:rsidP="00DE1687">
      <w:pPr>
        <w:spacing w:line="360" w:lineRule="auto"/>
        <w:ind w:firstLine="528"/>
        <w:jc w:val="both"/>
        <w:rPr>
          <w:sz w:val="22"/>
          <w:szCs w:val="22"/>
        </w:rPr>
      </w:pPr>
      <w:r w:rsidRPr="002A66FB">
        <w:rPr>
          <w:sz w:val="22"/>
          <w:szCs w:val="22"/>
        </w:rPr>
        <w:t>Затратный подход преимущественно применяется в тех случаях, когда существует достоверная информация, позволяющая определить затраты на приобретение, воспроизводство либо замещение объекта оценки.</w:t>
      </w:r>
    </w:p>
    <w:p w:rsidR="00DE1687" w:rsidRPr="002A66FB" w:rsidRDefault="00DE1687" w:rsidP="00DE1687">
      <w:pPr>
        <w:spacing w:line="360" w:lineRule="auto"/>
        <w:ind w:firstLine="528"/>
        <w:jc w:val="both"/>
        <w:rPr>
          <w:sz w:val="22"/>
          <w:szCs w:val="22"/>
        </w:rPr>
      </w:pPr>
      <w:r w:rsidRPr="002A66FB">
        <w:rPr>
          <w:sz w:val="22"/>
          <w:szCs w:val="22"/>
        </w:rPr>
        <w:t xml:space="preserve">Затраты на создание объектов капитального строительства определяются как сумма издержек, входящих в состав, строительно-монтажных работ, непосредственно связанных с созданием этих объектов, и издержек, сопутствующих их созданию, но не включаемых в состав строительно-монтажных работ. </w:t>
      </w:r>
    </w:p>
    <w:p w:rsidR="00DE1687" w:rsidRPr="002A66FB" w:rsidRDefault="00DE1687" w:rsidP="00DE1687">
      <w:pPr>
        <w:spacing w:line="360" w:lineRule="auto"/>
        <w:ind w:firstLine="528"/>
        <w:jc w:val="both"/>
        <w:rPr>
          <w:sz w:val="22"/>
          <w:szCs w:val="22"/>
        </w:rPr>
      </w:pPr>
      <w:r w:rsidRPr="002A66FB">
        <w:rPr>
          <w:sz w:val="22"/>
          <w:szCs w:val="22"/>
        </w:rPr>
        <w:lastRenderedPageBreak/>
        <w:t xml:space="preserve">Объект оценки представляет собой </w:t>
      </w:r>
      <w:r w:rsidR="008F7F4E" w:rsidRPr="002A66FB">
        <w:rPr>
          <w:sz w:val="22"/>
          <w:szCs w:val="22"/>
        </w:rPr>
        <w:t>строенные помещения</w:t>
      </w:r>
      <w:r w:rsidR="007F0481" w:rsidRPr="002A66FB">
        <w:rPr>
          <w:sz w:val="22"/>
          <w:szCs w:val="22"/>
        </w:rPr>
        <w:t>,</w:t>
      </w:r>
      <w:r w:rsidRPr="002A66FB">
        <w:rPr>
          <w:sz w:val="22"/>
          <w:szCs w:val="22"/>
        </w:rPr>
        <w:t xml:space="preserve"> расположенн</w:t>
      </w:r>
      <w:r w:rsidR="008F7F4E" w:rsidRPr="002A66FB">
        <w:rPr>
          <w:sz w:val="22"/>
          <w:szCs w:val="22"/>
        </w:rPr>
        <w:t>ые</w:t>
      </w:r>
      <w:r w:rsidRPr="002A66FB">
        <w:rPr>
          <w:sz w:val="22"/>
          <w:szCs w:val="22"/>
        </w:rPr>
        <w:t xml:space="preserve"> в </w:t>
      </w:r>
      <w:r w:rsidR="00925A5E" w:rsidRPr="002A66FB">
        <w:rPr>
          <w:sz w:val="22"/>
          <w:szCs w:val="22"/>
        </w:rPr>
        <w:t xml:space="preserve">Москве </w:t>
      </w:r>
      <w:r w:rsidRPr="002A66FB">
        <w:rPr>
          <w:sz w:val="22"/>
          <w:szCs w:val="22"/>
        </w:rPr>
        <w:t xml:space="preserve">по адресу: </w:t>
      </w:r>
      <w:r w:rsidR="00925A5E" w:rsidRPr="002A66FB">
        <w:rPr>
          <w:sz w:val="22"/>
          <w:szCs w:val="22"/>
        </w:rPr>
        <w:t xml:space="preserve">ул. </w:t>
      </w:r>
      <w:r w:rsidR="008F7F4E" w:rsidRPr="002A66FB">
        <w:rPr>
          <w:sz w:val="22"/>
          <w:szCs w:val="22"/>
        </w:rPr>
        <w:t>Островитянова</w:t>
      </w:r>
      <w:r w:rsidR="00925A5E" w:rsidRPr="002A66FB">
        <w:rPr>
          <w:sz w:val="22"/>
          <w:szCs w:val="22"/>
        </w:rPr>
        <w:t xml:space="preserve">, д. </w:t>
      </w:r>
      <w:r w:rsidR="008F7F4E" w:rsidRPr="002A66FB">
        <w:rPr>
          <w:sz w:val="22"/>
          <w:szCs w:val="22"/>
        </w:rPr>
        <w:t>7</w:t>
      </w:r>
      <w:r w:rsidRPr="002A66FB">
        <w:rPr>
          <w:sz w:val="22"/>
          <w:szCs w:val="22"/>
        </w:rPr>
        <w:t xml:space="preserve">. </w:t>
      </w:r>
    </w:p>
    <w:p w:rsidR="00DE1687" w:rsidRPr="002A66FB" w:rsidRDefault="00DE1687" w:rsidP="00DE1687">
      <w:pPr>
        <w:spacing w:line="360" w:lineRule="auto"/>
        <w:ind w:firstLine="528"/>
        <w:jc w:val="both"/>
        <w:rPr>
          <w:sz w:val="22"/>
          <w:szCs w:val="22"/>
        </w:rPr>
      </w:pPr>
      <w:r w:rsidRPr="002A66FB">
        <w:rPr>
          <w:sz w:val="22"/>
          <w:szCs w:val="22"/>
        </w:rPr>
        <w:t>Оценщик не располагает технической и сметной документацией, используемой при строительстве/ реконструкции данного объекта. Произвести расчет затрат на создание оцениваемого объекта на основании других источников (рыночные данные, данные о затратах на строительство аналогичных объектов из специализированных справочников) не представляется корректным т.к.: Объект оценки строился/реконструировался по индивидуальному проекту, также, помимо основных строительно-монтажных работ, необходимо учесть сопутствующие издержки, которые в данном случае могут мыть значительны, но носят достаточно индивидуальный характер, учитывая расположение объекта.</w:t>
      </w:r>
    </w:p>
    <w:p w:rsidR="00DE1687" w:rsidRPr="002A66FB" w:rsidRDefault="00DE1687" w:rsidP="00DE1687">
      <w:pPr>
        <w:spacing w:line="360" w:lineRule="auto"/>
        <w:ind w:firstLine="528"/>
        <w:jc w:val="both"/>
        <w:rPr>
          <w:sz w:val="22"/>
          <w:szCs w:val="22"/>
        </w:rPr>
      </w:pPr>
      <w:r w:rsidRPr="002A66FB">
        <w:rPr>
          <w:sz w:val="22"/>
          <w:szCs w:val="22"/>
        </w:rPr>
        <w:t>Также, учитывая год постройки объекта, корректный расчет физического износа произвести достаточно сложно т.к. у Оценщик</w:t>
      </w:r>
      <w:r w:rsidR="00925A5E" w:rsidRPr="002A66FB">
        <w:rPr>
          <w:sz w:val="22"/>
          <w:szCs w:val="22"/>
        </w:rPr>
        <w:t>а</w:t>
      </w:r>
      <w:r w:rsidRPr="002A66FB">
        <w:rPr>
          <w:sz w:val="22"/>
          <w:szCs w:val="22"/>
        </w:rPr>
        <w:t xml:space="preserve"> нет данных о том, какие конструктивные элементы здания </w:t>
      </w:r>
      <w:r w:rsidR="00925A5E" w:rsidRPr="002A66FB">
        <w:rPr>
          <w:sz w:val="22"/>
          <w:szCs w:val="22"/>
        </w:rPr>
        <w:t>были обновлены</w:t>
      </w:r>
      <w:r w:rsidRPr="002A66FB">
        <w:rPr>
          <w:sz w:val="22"/>
          <w:szCs w:val="22"/>
        </w:rPr>
        <w:t xml:space="preserve">, а какие были полностью заменены. </w:t>
      </w:r>
    </w:p>
    <w:p w:rsidR="0062583E" w:rsidRPr="002A66FB" w:rsidRDefault="00DE1687" w:rsidP="00DE1687">
      <w:pPr>
        <w:spacing w:line="360" w:lineRule="auto"/>
        <w:ind w:firstLine="528"/>
        <w:jc w:val="both"/>
        <w:rPr>
          <w:sz w:val="22"/>
          <w:szCs w:val="22"/>
        </w:rPr>
      </w:pPr>
      <w:r w:rsidRPr="002A66FB">
        <w:rPr>
          <w:sz w:val="22"/>
          <w:szCs w:val="22"/>
        </w:rPr>
        <w:t xml:space="preserve">Принимая во внимание весомость приведённых выше аргументов против использования затратного подхода, Оценщик принял решение отказаться от его применения в рамках данного Отчёта. </w:t>
      </w:r>
    </w:p>
    <w:p w:rsidR="008F7F4E" w:rsidRPr="002A66FB" w:rsidRDefault="008F7F4E" w:rsidP="008F7F4E">
      <w:pPr>
        <w:pStyle w:val="Style1"/>
        <w:spacing w:before="0" w:line="360" w:lineRule="auto"/>
        <w:ind w:firstLine="709"/>
        <w:rPr>
          <w:rFonts w:ascii="Times New Roman" w:hAnsi="Times New Roman"/>
          <w:sz w:val="22"/>
          <w:szCs w:val="22"/>
        </w:rPr>
      </w:pPr>
      <w:r w:rsidRPr="002A66FB">
        <w:rPr>
          <w:rFonts w:ascii="Times New Roman" w:hAnsi="Times New Roman"/>
          <w:sz w:val="22"/>
          <w:szCs w:val="22"/>
        </w:rPr>
        <w:t xml:space="preserve">При принятии решения о возможности использования </w:t>
      </w:r>
      <w:r w:rsidRPr="002A66FB">
        <w:rPr>
          <w:rFonts w:ascii="Times New Roman" w:hAnsi="Times New Roman"/>
          <w:b/>
          <w:i/>
          <w:sz w:val="22"/>
          <w:szCs w:val="22"/>
        </w:rPr>
        <w:t xml:space="preserve">доходного подхода </w:t>
      </w:r>
      <w:r w:rsidRPr="002A66FB">
        <w:rPr>
          <w:rFonts w:ascii="Times New Roman" w:hAnsi="Times New Roman"/>
          <w:sz w:val="22"/>
          <w:szCs w:val="22"/>
        </w:rPr>
        <w:t>Оценщик руководствовался следующими соображениями: На рынке города Москва достаточно предложений по аренде коммерческих помещений различных функциональных назначений.</w:t>
      </w:r>
    </w:p>
    <w:p w:rsidR="008F7F4E" w:rsidRPr="002A66FB" w:rsidRDefault="008F7F4E" w:rsidP="008F7F4E">
      <w:pPr>
        <w:pStyle w:val="Style1"/>
        <w:spacing w:before="0" w:line="360" w:lineRule="auto"/>
        <w:ind w:firstLine="708"/>
        <w:rPr>
          <w:rFonts w:ascii="Times New Roman" w:hAnsi="Times New Roman"/>
          <w:noProof/>
          <w:sz w:val="22"/>
          <w:szCs w:val="22"/>
        </w:rPr>
      </w:pPr>
      <w:r w:rsidRPr="002A66FB">
        <w:rPr>
          <w:rFonts w:ascii="Times New Roman" w:hAnsi="Times New Roman"/>
          <w:noProof/>
          <w:sz w:val="22"/>
          <w:szCs w:val="22"/>
        </w:rPr>
        <w:t>С учетом вышеизложенного, у Оценщика имелись все основания для применения доходного подхода.</w:t>
      </w:r>
    </w:p>
    <w:p w:rsidR="0062583E" w:rsidRPr="002A66FB" w:rsidRDefault="0062583E" w:rsidP="0062583E">
      <w:pPr>
        <w:spacing w:line="360" w:lineRule="auto"/>
        <w:ind w:firstLine="528"/>
        <w:jc w:val="both"/>
        <w:rPr>
          <w:bCs/>
          <w:iCs/>
          <w:sz w:val="22"/>
          <w:szCs w:val="22"/>
        </w:rPr>
      </w:pPr>
      <w:r w:rsidRPr="002A66FB">
        <w:rPr>
          <w:bCs/>
          <w:iCs/>
          <w:sz w:val="22"/>
          <w:szCs w:val="22"/>
        </w:rPr>
        <w:t xml:space="preserve">Стоимость </w:t>
      </w:r>
      <w:r w:rsidR="008F7F4E" w:rsidRPr="002A66FB">
        <w:rPr>
          <w:bCs/>
          <w:iCs/>
          <w:sz w:val="22"/>
          <w:szCs w:val="22"/>
        </w:rPr>
        <w:t>помещений</w:t>
      </w:r>
      <w:r w:rsidRPr="002A66FB">
        <w:rPr>
          <w:bCs/>
          <w:iCs/>
          <w:sz w:val="22"/>
          <w:szCs w:val="22"/>
        </w:rPr>
        <w:t xml:space="preserve"> </w:t>
      </w:r>
      <w:r w:rsidRPr="002A66FB">
        <w:rPr>
          <w:b/>
          <w:bCs/>
          <w:i/>
          <w:iCs/>
          <w:sz w:val="22"/>
          <w:szCs w:val="22"/>
        </w:rPr>
        <w:t>доходным подходом</w:t>
      </w:r>
      <w:r w:rsidRPr="002A66FB">
        <w:rPr>
          <w:bCs/>
          <w:iCs/>
          <w:sz w:val="22"/>
          <w:szCs w:val="22"/>
        </w:rPr>
        <w:t xml:space="preserve"> определялась </w:t>
      </w:r>
      <w:r w:rsidR="00925A5E" w:rsidRPr="002A66FB">
        <w:rPr>
          <w:bCs/>
          <w:iCs/>
          <w:sz w:val="22"/>
          <w:szCs w:val="22"/>
        </w:rPr>
        <w:t xml:space="preserve">прямой </w:t>
      </w:r>
      <w:r w:rsidRPr="002A66FB">
        <w:rPr>
          <w:bCs/>
          <w:iCs/>
          <w:sz w:val="22"/>
          <w:szCs w:val="22"/>
        </w:rPr>
        <w:t>капитализацией доходов, которые будут получены в будущем от аренды оценивае</w:t>
      </w:r>
      <w:r w:rsidR="005F6446" w:rsidRPr="002A66FB">
        <w:rPr>
          <w:bCs/>
          <w:iCs/>
          <w:sz w:val="22"/>
          <w:szCs w:val="22"/>
        </w:rPr>
        <w:t>мых</w:t>
      </w:r>
      <w:r w:rsidR="00B377DB" w:rsidRPr="002A66FB">
        <w:rPr>
          <w:bCs/>
          <w:iCs/>
          <w:sz w:val="22"/>
          <w:szCs w:val="22"/>
        </w:rPr>
        <w:t xml:space="preserve"> </w:t>
      </w:r>
      <w:r w:rsidRPr="002A66FB">
        <w:rPr>
          <w:bCs/>
          <w:iCs/>
          <w:sz w:val="22"/>
          <w:szCs w:val="22"/>
        </w:rPr>
        <w:t>объект</w:t>
      </w:r>
      <w:r w:rsidR="005F6446" w:rsidRPr="002A66FB">
        <w:rPr>
          <w:bCs/>
          <w:iCs/>
          <w:sz w:val="22"/>
          <w:szCs w:val="22"/>
        </w:rPr>
        <w:t>ов</w:t>
      </w:r>
      <w:r w:rsidRPr="002A66FB">
        <w:rPr>
          <w:bCs/>
          <w:iCs/>
          <w:sz w:val="22"/>
          <w:szCs w:val="22"/>
        </w:rPr>
        <w:t>.</w:t>
      </w:r>
    </w:p>
    <w:p w:rsidR="00802407" w:rsidRPr="002A66FB" w:rsidRDefault="00EB2438" w:rsidP="00EB2438">
      <w:pPr>
        <w:pStyle w:val="20"/>
        <w:numPr>
          <w:ilvl w:val="0"/>
          <w:numId w:val="0"/>
        </w:numPr>
        <w:tabs>
          <w:tab w:val="left" w:pos="1694"/>
          <w:tab w:val="num" w:pos="7596"/>
        </w:tabs>
        <w:ind w:left="708"/>
        <w:rPr>
          <w:sz w:val="22"/>
          <w:szCs w:val="22"/>
        </w:rPr>
      </w:pPr>
      <w:bookmarkStart w:id="262" w:name="_Toc293504024"/>
      <w:bookmarkStart w:id="263" w:name="_Toc401041469"/>
      <w:bookmarkStart w:id="264" w:name="_Toc522721215"/>
      <w:bookmarkEnd w:id="256"/>
      <w:r w:rsidRPr="002A66FB">
        <w:rPr>
          <w:sz w:val="22"/>
          <w:szCs w:val="22"/>
        </w:rPr>
        <w:t>9.3.</w:t>
      </w:r>
      <w:r w:rsidR="00802407" w:rsidRPr="002A66FB">
        <w:rPr>
          <w:sz w:val="22"/>
          <w:szCs w:val="22"/>
        </w:rPr>
        <w:t>Описание процесса оценки объекта оценки в части применения сравнительного подхода к оценке</w:t>
      </w:r>
      <w:bookmarkEnd w:id="262"/>
      <w:bookmarkEnd w:id="263"/>
      <w:bookmarkEnd w:id="264"/>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xml:space="preserve">Применение сравнительного подхода заключается в последовательном выполнении следующих действий: </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1. Исследование рынка с целью сбора достоверной информации о недавно совершенных в свободных рыночных условиях сделках, о котировках, о предложениях по продаже объектов, которые сопоставимы с оцениваемым.</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2. Определени</w:t>
      </w:r>
      <w:r w:rsidR="00B26B06" w:rsidRPr="002A66FB">
        <w:rPr>
          <w:rFonts w:eastAsia="TimesNewRomanPS-BoldMT"/>
          <w:sz w:val="22"/>
          <w:szCs w:val="22"/>
        </w:rPr>
        <w:t xml:space="preserve">е подходящей единицы сравнения </w:t>
      </w:r>
      <w:r w:rsidRPr="002A66FB">
        <w:rPr>
          <w:rFonts w:eastAsia="TimesNewRomanPS-BoldMT"/>
          <w:sz w:val="22"/>
          <w:szCs w:val="22"/>
        </w:rPr>
        <w:t>и проведение сравнительного анализа по выбранной единице.</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3. Сопоставление исследуемого объекта с выбранными объектами сравнения с целью корректировки их продажных цен или исключения из списка сравнимых.</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xml:space="preserve">4. Установление стоимости оцениваемого объекта путем сведения скорректированных стоимостных характеристик сравнимых объектов к одному стоимостному показателю. </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lastRenderedPageBreak/>
        <w:t>Объекты сравнения имеют различные рыночные характеристики (элементы сравнения). В оценочной практике принято выделять девять основных элементов сравнения, которые должны анализироваться в обязательном порядке:</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набор прав на недвижимость;</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условия финансирования сделки;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условия сделки купли-продажи;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время совершения сделки купли-продажи;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месторасположение объекта недвижимости;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физические характеристики объекта недвижимости;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экономические характеристики объекта недвижимости;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xml:space="preserve">- характер использования объекта недвижимости; </w:t>
      </w:r>
    </w:p>
    <w:p w:rsidR="00EE1CA3"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компоненты цены продажи, не связанные с объектом продажи.</w:t>
      </w:r>
    </w:p>
    <w:p w:rsidR="00EE1CA3" w:rsidRPr="002A66FB" w:rsidRDefault="00EE1CA3" w:rsidP="00CD2B9E">
      <w:pPr>
        <w:keepNext/>
        <w:spacing w:line="360" w:lineRule="auto"/>
        <w:jc w:val="both"/>
        <w:rPr>
          <w:i/>
          <w:sz w:val="22"/>
          <w:szCs w:val="22"/>
        </w:rPr>
      </w:pPr>
      <w:r w:rsidRPr="002A66FB">
        <w:rPr>
          <w:bCs/>
          <w:i/>
          <w:sz w:val="22"/>
          <w:szCs w:val="22"/>
        </w:rPr>
        <w:t>Метод парных продаж</w:t>
      </w:r>
    </w:p>
    <w:p w:rsidR="00EE1CA3" w:rsidRPr="002A66FB" w:rsidRDefault="00EE1CA3" w:rsidP="00CD2B9E">
      <w:pPr>
        <w:spacing w:line="360" w:lineRule="auto"/>
        <w:ind w:firstLine="709"/>
        <w:jc w:val="both"/>
        <w:rPr>
          <w:sz w:val="22"/>
          <w:szCs w:val="22"/>
        </w:rPr>
      </w:pPr>
      <w:r w:rsidRPr="002A66FB">
        <w:rPr>
          <w:sz w:val="22"/>
          <w:szCs w:val="22"/>
        </w:rPr>
        <w:t>Парная продажа – продажа двух объектов, идентичных почти во всем, кроме одной (или нескольких) характеристик. Предполагается, что именно различием в этих характеристиках определяется различие в цене объектов.</w:t>
      </w:r>
    </w:p>
    <w:p w:rsidR="00EE1CA3" w:rsidRPr="002A66FB" w:rsidRDefault="00EE1CA3" w:rsidP="00CD2B9E">
      <w:pPr>
        <w:spacing w:line="360" w:lineRule="auto"/>
        <w:ind w:firstLine="709"/>
        <w:jc w:val="both"/>
        <w:rPr>
          <w:sz w:val="22"/>
          <w:szCs w:val="22"/>
        </w:rPr>
      </w:pPr>
      <w:r w:rsidRPr="002A66FB">
        <w:rPr>
          <w:sz w:val="22"/>
          <w:szCs w:val="22"/>
        </w:rPr>
        <w:t>Сравнивая цены объектов парных продаж, можно рассчитать поправку на вышеуказанные различия, которую можно распространить и на другие объекты данного сегмента рынка.</w:t>
      </w:r>
    </w:p>
    <w:p w:rsidR="00EE1CA3" w:rsidRPr="002A66FB" w:rsidRDefault="00EE1CA3" w:rsidP="00CD2B9E">
      <w:pPr>
        <w:spacing w:line="360" w:lineRule="auto"/>
        <w:ind w:firstLine="709"/>
        <w:jc w:val="both"/>
        <w:rPr>
          <w:sz w:val="22"/>
          <w:szCs w:val="22"/>
        </w:rPr>
      </w:pPr>
      <w:r w:rsidRPr="002A66FB">
        <w:rPr>
          <w:sz w:val="22"/>
          <w:szCs w:val="22"/>
        </w:rPr>
        <w:t>Объекты парных продаж необязательно должны быть сопоставимы с оцениваемым объектом и его аналогами, но парные продажи должны быть выявлены на том же сегменте рынка, что и объект оценки.</w:t>
      </w:r>
    </w:p>
    <w:p w:rsidR="00EE1CA3" w:rsidRPr="002A66FB" w:rsidRDefault="00EE1CA3" w:rsidP="00CD2B9E">
      <w:pPr>
        <w:spacing w:line="360" w:lineRule="auto"/>
        <w:ind w:firstLine="709"/>
        <w:jc w:val="both"/>
        <w:rPr>
          <w:sz w:val="22"/>
          <w:szCs w:val="22"/>
        </w:rPr>
      </w:pPr>
      <w:r w:rsidRPr="002A66FB">
        <w:rPr>
          <w:sz w:val="22"/>
          <w:szCs w:val="22"/>
        </w:rPr>
        <w:t>Ограниченность применения метода объясняется сложностью подбора объектов парной продажи, поиском и проработкой большого количества информации.</w:t>
      </w:r>
    </w:p>
    <w:p w:rsidR="00EE1CA3" w:rsidRPr="002A66FB" w:rsidRDefault="00EE1CA3" w:rsidP="00CD2B9E">
      <w:pPr>
        <w:keepNext/>
        <w:spacing w:line="360" w:lineRule="auto"/>
        <w:jc w:val="both"/>
        <w:rPr>
          <w:bCs/>
          <w:i/>
          <w:sz w:val="22"/>
          <w:szCs w:val="22"/>
        </w:rPr>
      </w:pPr>
      <w:r w:rsidRPr="002A66FB">
        <w:rPr>
          <w:bCs/>
          <w:i/>
          <w:sz w:val="22"/>
          <w:szCs w:val="22"/>
        </w:rPr>
        <w:t>Метод прямого анализа характеристик</w:t>
      </w:r>
    </w:p>
    <w:p w:rsidR="00EE1CA3" w:rsidRPr="002A66FB" w:rsidRDefault="00EE1CA3" w:rsidP="00CD2B9E">
      <w:pPr>
        <w:spacing w:line="360" w:lineRule="auto"/>
        <w:ind w:firstLine="709"/>
        <w:jc w:val="both"/>
        <w:rPr>
          <w:sz w:val="22"/>
          <w:szCs w:val="22"/>
        </w:rPr>
      </w:pPr>
      <w:r w:rsidRPr="002A66FB">
        <w:rPr>
          <w:sz w:val="22"/>
          <w:szCs w:val="22"/>
        </w:rPr>
        <w:t>Метод применяется при отсутствии необходимой информации для применения метода парных продаж. Основывается на анализе данных по аналогам (например, стоимость ремонта).</w:t>
      </w:r>
    </w:p>
    <w:p w:rsidR="00EE1CA3" w:rsidRPr="002A66FB" w:rsidRDefault="00EE1CA3" w:rsidP="00CD2B9E">
      <w:pPr>
        <w:spacing w:line="360" w:lineRule="auto"/>
        <w:ind w:firstLine="709"/>
        <w:jc w:val="both"/>
        <w:rPr>
          <w:sz w:val="22"/>
          <w:szCs w:val="22"/>
        </w:rPr>
      </w:pPr>
      <w:r w:rsidRPr="002A66FB">
        <w:rPr>
          <w:sz w:val="22"/>
          <w:szCs w:val="22"/>
        </w:rPr>
        <w:t xml:space="preserve">Денежная поправка на дополнительные улучшения (Пу) проводится с учетом коэффициента удобства пользования (КУП): </w:t>
      </w:r>
    </w:p>
    <w:p w:rsidR="00EE1CA3" w:rsidRPr="002A66FB" w:rsidRDefault="00EE1CA3" w:rsidP="00CD2B9E">
      <w:pPr>
        <w:spacing w:line="360" w:lineRule="auto"/>
        <w:ind w:firstLine="709"/>
        <w:jc w:val="both"/>
        <w:rPr>
          <w:sz w:val="22"/>
          <w:szCs w:val="22"/>
        </w:rPr>
      </w:pPr>
      <w:r w:rsidRPr="002A66FB">
        <w:rPr>
          <w:position w:val="-14"/>
          <w:sz w:val="22"/>
          <w:szCs w:val="22"/>
        </w:rPr>
        <w:object w:dxaOrig="1660" w:dyaOrig="380">
          <v:shape id="_x0000_i1026" type="#_x0000_t75" style="width:82.5pt;height:16.5pt" o:ole="">
            <v:imagedata r:id="rId88" o:title=""/>
          </v:shape>
          <o:OLEObject Type="Embed" ProgID="Equation.3" ShapeID="_x0000_i1026" DrawAspect="Content" ObjectID="_1596897209" r:id="rId89"/>
        </w:object>
      </w:r>
      <w:r w:rsidRPr="002A66FB">
        <w:rPr>
          <w:sz w:val="22"/>
          <w:szCs w:val="22"/>
        </w:rPr>
        <w:t>, где;</w:t>
      </w:r>
    </w:p>
    <w:p w:rsidR="00EE1CA3" w:rsidRPr="002A66FB" w:rsidRDefault="00EE1CA3" w:rsidP="00CD2B9E">
      <w:pPr>
        <w:spacing w:line="360" w:lineRule="auto"/>
        <w:ind w:firstLine="709"/>
        <w:jc w:val="both"/>
        <w:rPr>
          <w:sz w:val="22"/>
          <w:szCs w:val="22"/>
        </w:rPr>
      </w:pPr>
      <w:r w:rsidRPr="002A66FB">
        <w:rPr>
          <w:i/>
          <w:sz w:val="22"/>
          <w:szCs w:val="22"/>
        </w:rPr>
        <w:t>П</w:t>
      </w:r>
      <w:r w:rsidRPr="002A66FB">
        <w:rPr>
          <w:i/>
          <w:sz w:val="22"/>
          <w:szCs w:val="22"/>
          <w:vertAlign w:val="subscript"/>
        </w:rPr>
        <w:t>у</w:t>
      </w:r>
      <w:r w:rsidRPr="002A66FB">
        <w:rPr>
          <w:sz w:val="22"/>
          <w:szCs w:val="22"/>
        </w:rPr>
        <w:t xml:space="preserve"> – поправка, учитывающая дополнительные улучшения;</w:t>
      </w:r>
    </w:p>
    <w:p w:rsidR="00EE1CA3" w:rsidRPr="002A66FB" w:rsidRDefault="00EE1CA3" w:rsidP="00CD2B9E">
      <w:pPr>
        <w:spacing w:line="360" w:lineRule="auto"/>
        <w:ind w:firstLine="709"/>
        <w:jc w:val="both"/>
        <w:rPr>
          <w:sz w:val="22"/>
          <w:szCs w:val="22"/>
        </w:rPr>
      </w:pPr>
      <w:r w:rsidRPr="002A66FB">
        <w:rPr>
          <w:i/>
          <w:sz w:val="22"/>
          <w:szCs w:val="22"/>
        </w:rPr>
        <w:t>С</w:t>
      </w:r>
      <w:r w:rsidRPr="002A66FB">
        <w:rPr>
          <w:i/>
          <w:sz w:val="22"/>
          <w:szCs w:val="22"/>
          <w:vertAlign w:val="subscript"/>
        </w:rPr>
        <w:t>у</w:t>
      </w:r>
      <w:r w:rsidRPr="002A66FB">
        <w:rPr>
          <w:sz w:val="22"/>
          <w:szCs w:val="22"/>
        </w:rPr>
        <w:t xml:space="preserve"> – стоимость улучшений;</w:t>
      </w:r>
    </w:p>
    <w:p w:rsidR="00EE1CA3" w:rsidRPr="002A66FB" w:rsidRDefault="00EE1CA3" w:rsidP="00CD2B9E">
      <w:pPr>
        <w:spacing w:line="360" w:lineRule="auto"/>
        <w:ind w:firstLine="709"/>
        <w:jc w:val="both"/>
        <w:rPr>
          <w:sz w:val="22"/>
          <w:szCs w:val="22"/>
        </w:rPr>
      </w:pPr>
      <w:r w:rsidRPr="002A66FB">
        <w:rPr>
          <w:i/>
          <w:sz w:val="22"/>
          <w:szCs w:val="22"/>
        </w:rPr>
        <w:t>КУП</w:t>
      </w:r>
      <w:r w:rsidRPr="002A66FB">
        <w:rPr>
          <w:sz w:val="22"/>
          <w:szCs w:val="22"/>
        </w:rPr>
        <w:t xml:space="preserve"> – коэффициент удобства пользования.</w:t>
      </w:r>
    </w:p>
    <w:p w:rsidR="00EE1CA3" w:rsidRPr="002A66FB" w:rsidRDefault="00EE1CA3" w:rsidP="00CD2B9E">
      <w:pPr>
        <w:spacing w:line="360" w:lineRule="auto"/>
        <w:ind w:firstLine="709"/>
        <w:jc w:val="both"/>
        <w:rPr>
          <w:sz w:val="22"/>
          <w:szCs w:val="22"/>
        </w:rPr>
      </w:pPr>
      <w:r w:rsidRPr="002A66FB">
        <w:rPr>
          <w:sz w:val="22"/>
          <w:szCs w:val="22"/>
        </w:rPr>
        <w:t>Коэффициент удобства пользования представляет собой повышающий коэффициент, отражающий готовность потребителя заплатить за готовые улучшения и сразу начать ими пользоваться вместо того, чтобы создавать их самому. Его величина зависит от: сложности самостоятельной установки улучшений; времени, необходимого для установки улучшений; необходимости данных улучшений для типичного на данном сегменте рынка пользователя.</w:t>
      </w:r>
    </w:p>
    <w:p w:rsidR="00EE1CA3" w:rsidRPr="002A66FB" w:rsidRDefault="00EE1CA3" w:rsidP="00CD2B9E">
      <w:pPr>
        <w:keepNext/>
        <w:spacing w:line="360" w:lineRule="auto"/>
        <w:jc w:val="both"/>
        <w:rPr>
          <w:bCs/>
          <w:i/>
          <w:sz w:val="22"/>
          <w:szCs w:val="22"/>
        </w:rPr>
      </w:pPr>
      <w:r w:rsidRPr="002A66FB">
        <w:rPr>
          <w:bCs/>
          <w:i/>
          <w:sz w:val="22"/>
          <w:szCs w:val="22"/>
        </w:rPr>
        <w:lastRenderedPageBreak/>
        <w:t>Экспертный метод</w:t>
      </w:r>
    </w:p>
    <w:p w:rsidR="00EE1CA3" w:rsidRPr="002A66FB" w:rsidRDefault="00EE1CA3" w:rsidP="00CD2B9E">
      <w:pPr>
        <w:spacing w:line="360" w:lineRule="auto"/>
        <w:ind w:firstLine="709"/>
        <w:jc w:val="both"/>
        <w:rPr>
          <w:sz w:val="22"/>
          <w:szCs w:val="22"/>
        </w:rPr>
      </w:pPr>
      <w:r w:rsidRPr="002A66FB">
        <w:rPr>
          <w:sz w:val="22"/>
          <w:szCs w:val="22"/>
        </w:rPr>
        <w:t>Основывается на представлениях оценщика о том, является ли объект оценки хуже или лучше аналога:</w:t>
      </w:r>
    </w:p>
    <w:p w:rsidR="00EE1CA3" w:rsidRPr="002A66FB" w:rsidRDefault="00EE1CA3" w:rsidP="00A81F1B">
      <w:pPr>
        <w:numPr>
          <w:ilvl w:val="0"/>
          <w:numId w:val="5"/>
        </w:numPr>
        <w:tabs>
          <w:tab w:val="num" w:pos="1260"/>
        </w:tabs>
        <w:spacing w:line="360" w:lineRule="auto"/>
        <w:ind w:left="1259" w:hanging="539"/>
        <w:jc w:val="both"/>
        <w:rPr>
          <w:sz w:val="22"/>
          <w:szCs w:val="22"/>
        </w:rPr>
      </w:pPr>
      <w:r w:rsidRPr="002A66FB">
        <w:rPr>
          <w:b/>
          <w:bCs/>
          <w:position w:val="-12"/>
          <w:sz w:val="22"/>
          <w:szCs w:val="22"/>
        </w:rPr>
        <w:object w:dxaOrig="1780" w:dyaOrig="360">
          <v:shape id="_x0000_i1027" type="#_x0000_t75" style="width:88.5pt;height:18pt" o:ole="">
            <v:imagedata r:id="rId90" o:title=""/>
          </v:shape>
          <o:OLEObject Type="Embed" ProgID="Equation.3" ShapeID="_x0000_i1027" DrawAspect="Content" ObjectID="_1596897210" r:id="rId91"/>
        </w:object>
      </w:r>
      <w:r w:rsidRPr="002A66FB">
        <w:rPr>
          <w:sz w:val="22"/>
          <w:szCs w:val="22"/>
        </w:rPr>
        <w:t xml:space="preserve"> – если объект оценки лучше аналога на Пэ% (ПЭ% – процентная поправка, определенная экспертным методом);</w:t>
      </w:r>
    </w:p>
    <w:p w:rsidR="00EE1CA3" w:rsidRPr="002A66FB" w:rsidRDefault="00EE1CA3" w:rsidP="00A81F1B">
      <w:pPr>
        <w:numPr>
          <w:ilvl w:val="0"/>
          <w:numId w:val="5"/>
        </w:numPr>
        <w:tabs>
          <w:tab w:val="num" w:pos="1260"/>
        </w:tabs>
        <w:spacing w:line="360" w:lineRule="auto"/>
        <w:ind w:left="1259" w:hanging="539"/>
        <w:jc w:val="both"/>
        <w:rPr>
          <w:sz w:val="22"/>
          <w:szCs w:val="22"/>
        </w:rPr>
      </w:pPr>
      <w:r w:rsidRPr="002A66FB">
        <w:rPr>
          <w:b/>
          <w:bCs/>
          <w:position w:val="-12"/>
          <w:sz w:val="22"/>
          <w:szCs w:val="22"/>
        </w:rPr>
        <w:object w:dxaOrig="1780" w:dyaOrig="360">
          <v:shape id="_x0000_i1028" type="#_x0000_t75" style="width:88.5pt;height:18pt" o:ole="">
            <v:imagedata r:id="rId92" o:title=""/>
          </v:shape>
          <o:OLEObject Type="Embed" ProgID="Equation.3" ShapeID="_x0000_i1028" DrawAspect="Content" ObjectID="_1596897211" r:id="rId93"/>
        </w:object>
      </w:r>
      <w:r w:rsidRPr="002A66FB">
        <w:rPr>
          <w:b/>
          <w:bCs/>
          <w:sz w:val="22"/>
          <w:szCs w:val="22"/>
        </w:rPr>
        <w:t xml:space="preserve"> </w:t>
      </w:r>
      <w:r w:rsidRPr="002A66FB">
        <w:rPr>
          <w:sz w:val="22"/>
          <w:szCs w:val="22"/>
        </w:rPr>
        <w:t>– если объект оценки хуже аналога на Пэ%;</w:t>
      </w:r>
    </w:p>
    <w:p w:rsidR="00EE1CA3" w:rsidRPr="002A66FB" w:rsidRDefault="00EE1CA3" w:rsidP="00A81F1B">
      <w:pPr>
        <w:numPr>
          <w:ilvl w:val="0"/>
          <w:numId w:val="5"/>
        </w:numPr>
        <w:tabs>
          <w:tab w:val="num" w:pos="1260"/>
        </w:tabs>
        <w:spacing w:line="360" w:lineRule="auto"/>
        <w:ind w:left="1259" w:hanging="539"/>
        <w:jc w:val="both"/>
        <w:rPr>
          <w:sz w:val="22"/>
          <w:szCs w:val="22"/>
        </w:rPr>
      </w:pPr>
      <w:r w:rsidRPr="002A66FB">
        <w:rPr>
          <w:b/>
          <w:bCs/>
          <w:position w:val="-12"/>
          <w:sz w:val="22"/>
          <w:szCs w:val="22"/>
        </w:rPr>
        <w:object w:dxaOrig="1780" w:dyaOrig="360">
          <v:shape id="_x0000_i1029" type="#_x0000_t75" style="width:88.5pt;height:18pt" o:ole="">
            <v:imagedata r:id="rId94" o:title=""/>
          </v:shape>
          <o:OLEObject Type="Embed" ProgID="Equation.3" ShapeID="_x0000_i1029" DrawAspect="Content" ObjectID="_1596897212" r:id="rId95"/>
        </w:object>
      </w:r>
      <w:r w:rsidRPr="002A66FB">
        <w:rPr>
          <w:sz w:val="22"/>
          <w:szCs w:val="22"/>
        </w:rPr>
        <w:t xml:space="preserve"> – если аналог лучше объекта оценки на Пэ%, то </w:t>
      </w:r>
      <w:r w:rsidRPr="002A66FB">
        <w:rPr>
          <w:b/>
          <w:bCs/>
          <w:position w:val="-30"/>
          <w:sz w:val="22"/>
          <w:szCs w:val="22"/>
        </w:rPr>
        <w:object w:dxaOrig="1199" w:dyaOrig="700">
          <v:shape id="_x0000_i1030" type="#_x0000_t75" style="width:60pt;height:37.5pt" o:ole="">
            <v:imagedata r:id="rId96" o:title=""/>
          </v:shape>
          <o:OLEObject Type="Embed" ProgID="Equation.3" ShapeID="_x0000_i1030" DrawAspect="Content" ObjectID="_1596897213" r:id="rId97"/>
        </w:object>
      </w:r>
      <w:r w:rsidRPr="002A66FB">
        <w:rPr>
          <w:sz w:val="22"/>
          <w:szCs w:val="22"/>
        </w:rPr>
        <w:t xml:space="preserve">; </w:t>
      </w:r>
    </w:p>
    <w:p w:rsidR="00EE1CA3" w:rsidRPr="002A66FB" w:rsidRDefault="00EE1CA3" w:rsidP="00A81F1B">
      <w:pPr>
        <w:numPr>
          <w:ilvl w:val="0"/>
          <w:numId w:val="5"/>
        </w:numPr>
        <w:tabs>
          <w:tab w:val="num" w:pos="1260"/>
        </w:tabs>
        <w:spacing w:line="360" w:lineRule="auto"/>
        <w:ind w:left="1259" w:hanging="539"/>
        <w:jc w:val="both"/>
        <w:rPr>
          <w:sz w:val="22"/>
          <w:szCs w:val="22"/>
        </w:rPr>
      </w:pPr>
      <w:r w:rsidRPr="002A66FB">
        <w:rPr>
          <w:b/>
          <w:bCs/>
          <w:position w:val="-12"/>
          <w:sz w:val="22"/>
          <w:szCs w:val="22"/>
        </w:rPr>
        <w:object w:dxaOrig="1780" w:dyaOrig="360">
          <v:shape id="_x0000_i1031" type="#_x0000_t75" style="width:88.5pt;height:18pt" o:ole="">
            <v:imagedata r:id="rId98" o:title=""/>
          </v:shape>
          <o:OLEObject Type="Embed" ProgID="Equation.3" ShapeID="_x0000_i1031" DrawAspect="Content" ObjectID="_1596897214" r:id="rId99"/>
        </w:object>
      </w:r>
      <w:r w:rsidRPr="002A66FB">
        <w:rPr>
          <w:sz w:val="22"/>
          <w:szCs w:val="22"/>
        </w:rPr>
        <w:t xml:space="preserve"> – если аналог хуже объекта оценки на Пэ%, то </w:t>
      </w:r>
      <w:r w:rsidRPr="002A66FB">
        <w:rPr>
          <w:b/>
          <w:bCs/>
          <w:position w:val="-30"/>
          <w:sz w:val="22"/>
          <w:szCs w:val="22"/>
        </w:rPr>
        <w:object w:dxaOrig="1199" w:dyaOrig="700">
          <v:shape id="_x0000_i1032" type="#_x0000_t75" style="width:60pt;height:37.5pt" o:ole="">
            <v:imagedata r:id="rId100" o:title=""/>
          </v:shape>
          <o:OLEObject Type="Embed" ProgID="Equation.3" ShapeID="_x0000_i1032" DrawAspect="Content" ObjectID="_1596897215" r:id="rId101"/>
        </w:object>
      </w:r>
      <w:r w:rsidRPr="002A66FB">
        <w:rPr>
          <w:sz w:val="22"/>
          <w:szCs w:val="22"/>
        </w:rPr>
        <w:t>.</w:t>
      </w:r>
    </w:p>
    <w:p w:rsidR="00EE1CA3" w:rsidRPr="002A66FB" w:rsidRDefault="00EE1CA3" w:rsidP="00CD2B9E">
      <w:pPr>
        <w:keepNext/>
        <w:spacing w:line="360" w:lineRule="auto"/>
        <w:jc w:val="both"/>
        <w:rPr>
          <w:bCs/>
          <w:i/>
          <w:sz w:val="22"/>
          <w:szCs w:val="22"/>
        </w:rPr>
      </w:pPr>
      <w:r w:rsidRPr="002A66FB">
        <w:rPr>
          <w:bCs/>
          <w:i/>
          <w:sz w:val="22"/>
          <w:szCs w:val="22"/>
        </w:rPr>
        <w:t>Статистические методы</w:t>
      </w:r>
    </w:p>
    <w:p w:rsidR="00EE1CA3" w:rsidRPr="002A66FB" w:rsidRDefault="00EE1CA3" w:rsidP="00CD2B9E">
      <w:pPr>
        <w:spacing w:line="360" w:lineRule="auto"/>
        <w:ind w:firstLine="720"/>
        <w:jc w:val="both"/>
        <w:rPr>
          <w:sz w:val="22"/>
          <w:szCs w:val="22"/>
        </w:rPr>
      </w:pPr>
      <w:r w:rsidRPr="002A66FB">
        <w:rPr>
          <w:sz w:val="22"/>
          <w:szCs w:val="22"/>
        </w:rPr>
        <w:t>Обычно рассматриваются в контексте применения корреляционно-регрессионного анализа.</w:t>
      </w:r>
    </w:p>
    <w:p w:rsidR="00EE1CA3" w:rsidRPr="002A66FB" w:rsidRDefault="00EE1CA3" w:rsidP="00CD2B9E">
      <w:pPr>
        <w:spacing w:line="360" w:lineRule="auto"/>
        <w:ind w:firstLine="720"/>
        <w:jc w:val="both"/>
        <w:rPr>
          <w:sz w:val="22"/>
          <w:szCs w:val="22"/>
        </w:rPr>
      </w:pPr>
      <w:r w:rsidRPr="002A66FB">
        <w:rPr>
          <w:sz w:val="22"/>
          <w:szCs w:val="22"/>
        </w:rPr>
        <w:t>В качестве единицы сравнения при оценке объектов недвиж</w:t>
      </w:r>
      <w:r w:rsidR="00A5051A" w:rsidRPr="002A66FB">
        <w:rPr>
          <w:sz w:val="22"/>
          <w:szCs w:val="22"/>
        </w:rPr>
        <w:t>имости используется стоимость 1 </w:t>
      </w:r>
      <w:r w:rsidRPr="002A66FB">
        <w:rPr>
          <w:sz w:val="22"/>
          <w:szCs w:val="22"/>
        </w:rPr>
        <w:t>кв. м площади объектов недвижимости.</w:t>
      </w:r>
    </w:p>
    <w:p w:rsidR="00C22617"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В результате проведенных расчетов определяется цена продажи каждого из сопоставимых объектов, как если бы при продаже он имел те же основные характеристики, что и оцениваемы</w:t>
      </w:r>
      <w:r w:rsidR="00B26B06" w:rsidRPr="002A66FB">
        <w:rPr>
          <w:rFonts w:eastAsia="TimesNewRomanPS-BoldMT"/>
          <w:sz w:val="22"/>
          <w:szCs w:val="22"/>
        </w:rPr>
        <w:t xml:space="preserve">е </w:t>
      </w:r>
      <w:r w:rsidRPr="002A66FB">
        <w:rPr>
          <w:rFonts w:eastAsia="TimesNewRomanPS-BoldMT"/>
          <w:sz w:val="22"/>
          <w:szCs w:val="22"/>
        </w:rPr>
        <w:t>объект</w:t>
      </w:r>
      <w:r w:rsidR="00B26B06" w:rsidRPr="002A66FB">
        <w:rPr>
          <w:rFonts w:eastAsia="TimesNewRomanPS-BoldMT"/>
          <w:sz w:val="22"/>
          <w:szCs w:val="22"/>
        </w:rPr>
        <w:t>ы</w:t>
      </w:r>
      <w:r w:rsidRPr="002A66FB">
        <w:rPr>
          <w:rFonts w:eastAsia="TimesNewRomanPS-BoldMT"/>
          <w:sz w:val="22"/>
          <w:szCs w:val="22"/>
        </w:rPr>
        <w:t>. При корректировке цен продажи объектов сравнения все поправки делаются от объекта сравнения к объект</w:t>
      </w:r>
      <w:r w:rsidR="00B26B06" w:rsidRPr="002A66FB">
        <w:rPr>
          <w:rFonts w:eastAsia="TimesNewRomanPS-BoldMT"/>
          <w:sz w:val="22"/>
          <w:szCs w:val="22"/>
        </w:rPr>
        <w:t>ам</w:t>
      </w:r>
      <w:r w:rsidRPr="002A66FB">
        <w:rPr>
          <w:rFonts w:eastAsia="TimesNewRomanPS-BoldMT"/>
          <w:sz w:val="22"/>
          <w:szCs w:val="22"/>
        </w:rPr>
        <w:t xml:space="preserve"> оценки.</w:t>
      </w:r>
    </w:p>
    <w:p w:rsidR="00EE1CA3" w:rsidRPr="002A66FB" w:rsidRDefault="00C22617" w:rsidP="00CD2B9E">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Вносимые поправки делятся на последовательные и кумулятивные. При последовательных поправках - каждый раз корректируется откорректированная цена. При непоследовательных (кумулятивных) корректировках необходимо учитывать их суммарный эффект.</w:t>
      </w:r>
    </w:p>
    <w:p w:rsidR="00391DD3" w:rsidRPr="002A66FB" w:rsidRDefault="004D4F11" w:rsidP="004D4F11">
      <w:pPr>
        <w:autoSpaceDE w:val="0"/>
        <w:autoSpaceDN w:val="0"/>
        <w:adjustRightInd w:val="0"/>
        <w:spacing w:line="360" w:lineRule="auto"/>
        <w:ind w:firstLine="709"/>
        <w:jc w:val="both"/>
        <w:rPr>
          <w:rFonts w:eastAsia="TimesNewRomanPS-BoldMT"/>
          <w:sz w:val="22"/>
          <w:szCs w:val="22"/>
        </w:rPr>
      </w:pPr>
      <w:r w:rsidRPr="002A66FB">
        <w:rPr>
          <w:rFonts w:eastAsia="TimesNewRomanPS-BoldMT"/>
          <w:sz w:val="22"/>
          <w:szCs w:val="22"/>
        </w:rPr>
        <w:t xml:space="preserve">Оценщиком был проанализировал рынок </w:t>
      </w:r>
      <w:r w:rsidR="00925A5E" w:rsidRPr="002A66FB">
        <w:rPr>
          <w:rFonts w:eastAsia="TimesNewRomanPS-BoldMT"/>
          <w:sz w:val="22"/>
          <w:szCs w:val="22"/>
        </w:rPr>
        <w:t>офисной</w:t>
      </w:r>
      <w:r w:rsidRPr="002A66FB">
        <w:rPr>
          <w:rFonts w:eastAsia="TimesNewRomanPS-BoldMT"/>
          <w:sz w:val="22"/>
          <w:szCs w:val="22"/>
        </w:rPr>
        <w:t xml:space="preserve"> недвижимости </w:t>
      </w:r>
      <w:r w:rsidR="00925A5E" w:rsidRPr="002A66FB">
        <w:rPr>
          <w:rFonts w:eastAsia="TimesNewRomanPS-BoldMT"/>
          <w:sz w:val="22"/>
          <w:szCs w:val="22"/>
        </w:rPr>
        <w:t>Москвы</w:t>
      </w:r>
      <w:r w:rsidRPr="002A66FB">
        <w:rPr>
          <w:rFonts w:eastAsia="TimesNewRomanPS-BoldMT"/>
          <w:sz w:val="22"/>
          <w:szCs w:val="22"/>
        </w:rPr>
        <w:t xml:space="preserve">. Рынок коммерческой недвижимости </w:t>
      </w:r>
      <w:r w:rsidR="00925A5E" w:rsidRPr="002A66FB">
        <w:rPr>
          <w:rFonts w:eastAsia="TimesNewRomanPS-BoldMT"/>
          <w:sz w:val="22"/>
          <w:szCs w:val="22"/>
        </w:rPr>
        <w:t xml:space="preserve">Москвы </w:t>
      </w:r>
      <w:r w:rsidRPr="002A66FB">
        <w:rPr>
          <w:rFonts w:eastAsia="TimesNewRomanPS-BoldMT"/>
          <w:sz w:val="22"/>
          <w:szCs w:val="22"/>
        </w:rPr>
        <w:t>достаточно развит, однако в качестве объектов сравнения для оцениваем</w:t>
      </w:r>
      <w:r w:rsidR="00925A5E" w:rsidRPr="002A66FB">
        <w:rPr>
          <w:rFonts w:eastAsia="TimesNewRomanPS-BoldMT"/>
          <w:sz w:val="22"/>
          <w:szCs w:val="22"/>
        </w:rPr>
        <w:t>ого</w:t>
      </w:r>
      <w:r w:rsidRPr="002A66FB">
        <w:rPr>
          <w:rFonts w:eastAsia="TimesNewRomanPS-BoldMT"/>
          <w:sz w:val="22"/>
          <w:szCs w:val="22"/>
        </w:rPr>
        <w:t xml:space="preserve"> объект</w:t>
      </w:r>
      <w:r w:rsidR="00925A5E" w:rsidRPr="002A66FB">
        <w:rPr>
          <w:rFonts w:eastAsia="TimesNewRomanPS-BoldMT"/>
          <w:sz w:val="22"/>
          <w:szCs w:val="22"/>
        </w:rPr>
        <w:t>а</w:t>
      </w:r>
      <w:r w:rsidRPr="002A66FB">
        <w:rPr>
          <w:rFonts w:eastAsia="TimesNewRomanPS-BoldMT"/>
          <w:sz w:val="22"/>
          <w:szCs w:val="22"/>
        </w:rPr>
        <w:t xml:space="preserve"> недвижимости оценщик подбирал максимально приближенные по основным ценообразующим характеристикам, таким как площадь зданий и земельных участков, назначение, потенциал местоположения и использования объектов и другие.  </w:t>
      </w:r>
      <w:r w:rsidR="00EB2438" w:rsidRPr="002A66FB">
        <w:rPr>
          <w:rFonts w:eastAsia="TimesNewRomanPS-BoldMT"/>
          <w:sz w:val="22"/>
          <w:szCs w:val="22"/>
        </w:rPr>
        <w:t>Для расчета стоимости оцениваем</w:t>
      </w:r>
      <w:r w:rsidR="000B2D98" w:rsidRPr="002A66FB">
        <w:rPr>
          <w:rFonts w:eastAsia="TimesNewRomanPS-BoldMT"/>
          <w:sz w:val="22"/>
          <w:szCs w:val="22"/>
        </w:rPr>
        <w:t>ых</w:t>
      </w:r>
      <w:r w:rsidR="00EB2438" w:rsidRPr="002A66FB">
        <w:rPr>
          <w:rFonts w:eastAsia="TimesNewRomanPS-BoldMT"/>
          <w:sz w:val="22"/>
          <w:szCs w:val="22"/>
        </w:rPr>
        <w:t xml:space="preserve"> объект</w:t>
      </w:r>
      <w:r w:rsidR="000B2D98" w:rsidRPr="002A66FB">
        <w:rPr>
          <w:rFonts w:eastAsia="TimesNewRomanPS-BoldMT"/>
          <w:sz w:val="22"/>
          <w:szCs w:val="22"/>
        </w:rPr>
        <w:t xml:space="preserve">ов </w:t>
      </w:r>
      <w:r w:rsidR="00EB2438" w:rsidRPr="002A66FB">
        <w:rPr>
          <w:rFonts w:eastAsia="TimesNewRomanPS-BoldMT"/>
          <w:sz w:val="22"/>
          <w:szCs w:val="22"/>
        </w:rPr>
        <w:t xml:space="preserve">была сделана подборка по </w:t>
      </w:r>
      <w:r w:rsidR="00FA4386" w:rsidRPr="002A66FB">
        <w:rPr>
          <w:rFonts w:eastAsia="TimesNewRomanPS-BoldMT"/>
          <w:sz w:val="22"/>
          <w:szCs w:val="22"/>
        </w:rPr>
        <w:t>ценам предложения</w:t>
      </w:r>
      <w:r w:rsidR="00E16573" w:rsidRPr="002A66FB">
        <w:rPr>
          <w:rFonts w:eastAsia="TimesNewRomanPS-BoldMT"/>
          <w:sz w:val="22"/>
          <w:szCs w:val="22"/>
        </w:rPr>
        <w:t xml:space="preserve"> аналогов</w:t>
      </w:r>
      <w:r w:rsidR="00FA4386" w:rsidRPr="002A66FB">
        <w:rPr>
          <w:rFonts w:eastAsia="TimesNewRomanPS-BoldMT"/>
          <w:sz w:val="22"/>
          <w:szCs w:val="22"/>
        </w:rPr>
        <w:t xml:space="preserve"> из</w:t>
      </w:r>
      <w:r w:rsidR="00213195" w:rsidRPr="002A66FB">
        <w:rPr>
          <w:rFonts w:eastAsia="TimesNewRomanPS-BoldMT"/>
          <w:sz w:val="22"/>
          <w:szCs w:val="22"/>
        </w:rPr>
        <w:t xml:space="preserve"> </w:t>
      </w:r>
      <w:r w:rsidR="00F12E0D" w:rsidRPr="002A66FB">
        <w:rPr>
          <w:rFonts w:eastAsia="TimesNewRomanPS-BoldMT"/>
          <w:sz w:val="22"/>
          <w:szCs w:val="22"/>
        </w:rPr>
        <w:t xml:space="preserve">4 </w:t>
      </w:r>
      <w:r w:rsidR="00FA4386" w:rsidRPr="002A66FB">
        <w:rPr>
          <w:rFonts w:eastAsia="TimesNewRomanPS-BoldMT"/>
          <w:sz w:val="22"/>
          <w:szCs w:val="22"/>
        </w:rPr>
        <w:t>объектов</w:t>
      </w:r>
      <w:r w:rsidRPr="002A66FB">
        <w:rPr>
          <w:rFonts w:eastAsia="TimesNewRomanPS-BoldMT"/>
          <w:sz w:val="22"/>
          <w:szCs w:val="22"/>
        </w:rPr>
        <w:t xml:space="preserve"> максимально приближенных по основным ценообразующм факторам</w:t>
      </w:r>
      <w:r w:rsidR="00FA4386" w:rsidRPr="002A66FB">
        <w:rPr>
          <w:rFonts w:eastAsia="TimesNewRomanPS-BoldMT"/>
          <w:sz w:val="22"/>
          <w:szCs w:val="22"/>
        </w:rPr>
        <w:t xml:space="preserve">, </w:t>
      </w:r>
      <w:r w:rsidR="00391DD3" w:rsidRPr="002A66FB">
        <w:rPr>
          <w:rFonts w:eastAsia="TimesNewRomanPS-BoldMT"/>
          <w:sz w:val="22"/>
          <w:szCs w:val="22"/>
        </w:rPr>
        <w:t xml:space="preserve">выставленных на продажу через агентства недвижимости </w:t>
      </w:r>
      <w:r w:rsidR="001F7DD6" w:rsidRPr="002A66FB">
        <w:rPr>
          <w:rFonts w:eastAsia="TimesNewRomanPS-BoldMT"/>
          <w:sz w:val="22"/>
          <w:szCs w:val="22"/>
        </w:rPr>
        <w:t xml:space="preserve">и собственниками объектов </w:t>
      </w:r>
      <w:r w:rsidR="00391DD3" w:rsidRPr="002A66FB">
        <w:rPr>
          <w:rFonts w:eastAsia="TimesNewRomanPS-BoldMT"/>
          <w:sz w:val="22"/>
          <w:szCs w:val="22"/>
        </w:rPr>
        <w:t>на дату п</w:t>
      </w:r>
      <w:r w:rsidRPr="002A66FB">
        <w:rPr>
          <w:rFonts w:eastAsia="TimesNewRomanPS-BoldMT"/>
          <w:sz w:val="22"/>
          <w:szCs w:val="22"/>
        </w:rPr>
        <w:t>роведения оценки объекта оценки.</w:t>
      </w:r>
      <w:r w:rsidR="00391DD3" w:rsidRPr="002A66FB">
        <w:rPr>
          <w:rFonts w:eastAsia="TimesNewRomanPS-BoldMT"/>
          <w:sz w:val="22"/>
          <w:szCs w:val="22"/>
        </w:rPr>
        <w:t xml:space="preserve"> Качественные характеристики объектов, используемых как аналоги, максимально сопоставимы с объект</w:t>
      </w:r>
      <w:r w:rsidR="00EB2438" w:rsidRPr="002A66FB">
        <w:rPr>
          <w:rFonts w:eastAsia="TimesNewRomanPS-BoldMT"/>
          <w:sz w:val="22"/>
          <w:szCs w:val="22"/>
        </w:rPr>
        <w:t>ами</w:t>
      </w:r>
      <w:r w:rsidR="00391DD3" w:rsidRPr="002A66FB">
        <w:rPr>
          <w:rFonts w:eastAsia="TimesNewRomanPS-BoldMT"/>
          <w:sz w:val="22"/>
          <w:szCs w:val="22"/>
        </w:rPr>
        <w:t xml:space="preserve"> оценки. Характеристики этих объектов приводятся в таблице ниже.</w:t>
      </w:r>
      <w:r w:rsidR="00196A6F" w:rsidRPr="002A66FB">
        <w:rPr>
          <w:rFonts w:eastAsia="TimesNewRomanPS-BoldMT"/>
          <w:sz w:val="22"/>
          <w:szCs w:val="22"/>
        </w:rPr>
        <w:t xml:space="preserve"> </w:t>
      </w:r>
    </w:p>
    <w:p w:rsidR="008F7F4E" w:rsidRPr="002A66FB" w:rsidRDefault="008F7F4E" w:rsidP="008F7F4E">
      <w:pPr>
        <w:autoSpaceDE w:val="0"/>
        <w:autoSpaceDN w:val="0"/>
        <w:adjustRightInd w:val="0"/>
        <w:spacing w:line="360" w:lineRule="auto"/>
        <w:jc w:val="both"/>
        <w:rPr>
          <w:rFonts w:eastAsia="TimesNewRomanPS-BoldMT"/>
          <w:sz w:val="22"/>
          <w:szCs w:val="22"/>
        </w:rPr>
      </w:pPr>
    </w:p>
    <w:p w:rsidR="00B3002B" w:rsidRPr="002A66FB" w:rsidRDefault="00B3002B" w:rsidP="004D4F11">
      <w:pPr>
        <w:autoSpaceDE w:val="0"/>
        <w:autoSpaceDN w:val="0"/>
        <w:adjustRightInd w:val="0"/>
        <w:spacing w:line="360" w:lineRule="auto"/>
        <w:ind w:firstLine="709"/>
        <w:jc w:val="both"/>
        <w:rPr>
          <w:rFonts w:eastAsia="TimesNewRomanPS-BoldMT"/>
          <w:sz w:val="22"/>
          <w:szCs w:val="22"/>
        </w:rPr>
      </w:pPr>
    </w:p>
    <w:p w:rsidR="00B3002B" w:rsidRPr="002A66FB" w:rsidRDefault="00B3002B" w:rsidP="004D4F11">
      <w:pPr>
        <w:autoSpaceDE w:val="0"/>
        <w:autoSpaceDN w:val="0"/>
        <w:adjustRightInd w:val="0"/>
        <w:spacing w:line="360" w:lineRule="auto"/>
        <w:ind w:firstLine="709"/>
        <w:jc w:val="both"/>
        <w:rPr>
          <w:rFonts w:eastAsia="TimesNewRomanPS-BoldMT"/>
          <w:sz w:val="22"/>
          <w:szCs w:val="22"/>
        </w:rPr>
      </w:pPr>
    </w:p>
    <w:p w:rsidR="00A602A3" w:rsidRPr="002A66FB" w:rsidRDefault="00A602A3" w:rsidP="00A602A3">
      <w:pPr>
        <w:spacing w:line="360" w:lineRule="auto"/>
        <w:ind w:firstLine="720"/>
        <w:jc w:val="both"/>
        <w:rPr>
          <w:i/>
          <w:sz w:val="22"/>
          <w:szCs w:val="22"/>
        </w:rPr>
      </w:pPr>
      <w:r w:rsidRPr="002A66FB">
        <w:rPr>
          <w:i/>
          <w:sz w:val="22"/>
          <w:szCs w:val="22"/>
        </w:rPr>
        <w:lastRenderedPageBreak/>
        <w:t xml:space="preserve">Карта расположения Объекта </w:t>
      </w:r>
      <w:r w:rsidR="00F267E5" w:rsidRPr="002A66FB">
        <w:rPr>
          <w:i/>
          <w:sz w:val="22"/>
          <w:szCs w:val="22"/>
        </w:rPr>
        <w:t>№ 1</w:t>
      </w:r>
      <w:r w:rsidRPr="002A66FB">
        <w:rPr>
          <w:i/>
          <w:sz w:val="22"/>
          <w:szCs w:val="22"/>
        </w:rPr>
        <w:t xml:space="preserve"> (№ 5)</w:t>
      </w:r>
      <w:r w:rsidR="008F7F4E" w:rsidRPr="002A66FB">
        <w:rPr>
          <w:i/>
          <w:sz w:val="22"/>
          <w:szCs w:val="22"/>
        </w:rPr>
        <w:t xml:space="preserve"> и объектов сравнения (№№ 1-4) </w:t>
      </w:r>
    </w:p>
    <w:p w:rsidR="00F07023" w:rsidRPr="002A66FB" w:rsidRDefault="00C62FFA" w:rsidP="00F07023">
      <w:pPr>
        <w:autoSpaceDE w:val="0"/>
        <w:autoSpaceDN w:val="0"/>
        <w:adjustRightInd w:val="0"/>
        <w:spacing w:line="360" w:lineRule="auto"/>
        <w:jc w:val="both"/>
        <w:rPr>
          <w:rFonts w:eastAsia="TimesNewRomanPS-BoldMT"/>
          <w:sz w:val="22"/>
          <w:szCs w:val="22"/>
        </w:rPr>
      </w:pPr>
      <w:r w:rsidRPr="002A66FB">
        <w:rPr>
          <w:rFonts w:eastAsia="TimesNewRomanPS-BoldMT"/>
          <w:noProof/>
          <w:sz w:val="22"/>
          <w:szCs w:val="22"/>
        </w:rPr>
        <w:drawing>
          <wp:inline distT="0" distB="0" distL="0" distR="0">
            <wp:extent cx="5752465" cy="3583305"/>
            <wp:effectExtent l="0" t="0" r="635" b="0"/>
            <wp:docPr id="157761" name="Рисунок 157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2465" cy="3583305"/>
                    </a:xfrm>
                    <a:prstGeom prst="rect">
                      <a:avLst/>
                    </a:prstGeom>
                    <a:noFill/>
                    <a:ln>
                      <a:noFill/>
                    </a:ln>
                  </pic:spPr>
                </pic:pic>
              </a:graphicData>
            </a:graphic>
          </wp:inline>
        </w:drawing>
      </w:r>
    </w:p>
    <w:p w:rsidR="00426D83" w:rsidRPr="002A66FB" w:rsidRDefault="00426D83" w:rsidP="00426D83">
      <w:pPr>
        <w:spacing w:line="360" w:lineRule="auto"/>
        <w:ind w:firstLine="720"/>
        <w:jc w:val="both"/>
        <w:rPr>
          <w:i/>
          <w:sz w:val="22"/>
          <w:szCs w:val="22"/>
        </w:rPr>
      </w:pPr>
      <w:r w:rsidRPr="002A66FB">
        <w:rPr>
          <w:i/>
          <w:sz w:val="22"/>
          <w:szCs w:val="22"/>
        </w:rPr>
        <w:t xml:space="preserve">Карта расположения Объекта </w:t>
      </w:r>
      <w:r w:rsidR="00F267E5" w:rsidRPr="002A66FB">
        <w:rPr>
          <w:i/>
          <w:sz w:val="22"/>
          <w:szCs w:val="22"/>
        </w:rPr>
        <w:t>№ 2</w:t>
      </w:r>
      <w:r w:rsidRPr="002A66FB">
        <w:rPr>
          <w:i/>
          <w:sz w:val="22"/>
          <w:szCs w:val="22"/>
        </w:rPr>
        <w:t xml:space="preserve"> (№ 5) и объектов сравнения (№№ 1-4)</w:t>
      </w:r>
    </w:p>
    <w:p w:rsidR="008F7F4E" w:rsidRPr="002A66FB" w:rsidRDefault="00426D83" w:rsidP="00F07023">
      <w:pPr>
        <w:autoSpaceDE w:val="0"/>
        <w:autoSpaceDN w:val="0"/>
        <w:adjustRightInd w:val="0"/>
        <w:spacing w:line="360" w:lineRule="auto"/>
        <w:jc w:val="both"/>
        <w:rPr>
          <w:rFonts w:eastAsia="TimesNewRomanPS-BoldMT"/>
          <w:sz w:val="22"/>
          <w:szCs w:val="22"/>
        </w:rPr>
      </w:pPr>
      <w:r w:rsidRPr="002A66FB">
        <w:rPr>
          <w:noProof/>
        </w:rPr>
        <w:drawing>
          <wp:inline distT="0" distB="0" distL="0" distR="0" wp14:anchorId="5D3256D7" wp14:editId="2CD7773A">
            <wp:extent cx="5650173" cy="3695158"/>
            <wp:effectExtent l="0" t="0" r="8255" b="635"/>
            <wp:docPr id="154447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9" name="Рисунок 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51667" cy="3696135"/>
                    </a:xfrm>
                    <a:prstGeom prst="rect">
                      <a:avLst/>
                    </a:prstGeom>
                    <a:noFill/>
                    <a:ln>
                      <a:noFill/>
                    </a:ln>
                    <a:extLst/>
                  </pic:spPr>
                </pic:pic>
              </a:graphicData>
            </a:graphic>
          </wp:inline>
        </w:drawing>
      </w:r>
    </w:p>
    <w:p w:rsidR="008F7F4E" w:rsidRPr="002A66FB" w:rsidRDefault="008F7F4E" w:rsidP="00F07023">
      <w:pPr>
        <w:autoSpaceDE w:val="0"/>
        <w:autoSpaceDN w:val="0"/>
        <w:adjustRightInd w:val="0"/>
        <w:spacing w:line="360" w:lineRule="auto"/>
        <w:jc w:val="both"/>
        <w:rPr>
          <w:rFonts w:eastAsia="TimesNewRomanPS-BoldMT"/>
          <w:sz w:val="22"/>
          <w:szCs w:val="22"/>
        </w:rPr>
      </w:pPr>
    </w:p>
    <w:p w:rsidR="00F267E5" w:rsidRPr="002A66FB" w:rsidRDefault="00F267E5" w:rsidP="00F07023">
      <w:pPr>
        <w:autoSpaceDE w:val="0"/>
        <w:autoSpaceDN w:val="0"/>
        <w:adjustRightInd w:val="0"/>
        <w:spacing w:line="360" w:lineRule="auto"/>
        <w:jc w:val="both"/>
        <w:rPr>
          <w:rFonts w:eastAsia="TimesNewRomanPS-BoldMT"/>
          <w:sz w:val="22"/>
          <w:szCs w:val="22"/>
        </w:rPr>
      </w:pPr>
    </w:p>
    <w:p w:rsidR="00F267E5" w:rsidRPr="002A66FB" w:rsidRDefault="00F267E5" w:rsidP="00F07023">
      <w:pPr>
        <w:autoSpaceDE w:val="0"/>
        <w:autoSpaceDN w:val="0"/>
        <w:adjustRightInd w:val="0"/>
        <w:spacing w:line="360" w:lineRule="auto"/>
        <w:jc w:val="both"/>
        <w:rPr>
          <w:rFonts w:eastAsia="TimesNewRomanPS-BoldMT"/>
          <w:sz w:val="22"/>
          <w:szCs w:val="22"/>
        </w:rPr>
      </w:pPr>
    </w:p>
    <w:p w:rsidR="00C62FFA" w:rsidRPr="002A66FB" w:rsidRDefault="00C62FFA" w:rsidP="00F07023">
      <w:pPr>
        <w:autoSpaceDE w:val="0"/>
        <w:autoSpaceDN w:val="0"/>
        <w:adjustRightInd w:val="0"/>
        <w:spacing w:line="360" w:lineRule="auto"/>
        <w:jc w:val="both"/>
        <w:rPr>
          <w:rFonts w:eastAsia="TimesNewRomanPS-BoldMT"/>
          <w:sz w:val="22"/>
          <w:szCs w:val="22"/>
        </w:rPr>
      </w:pPr>
    </w:p>
    <w:p w:rsidR="00C62FFA" w:rsidRPr="002A66FB" w:rsidRDefault="00C62FFA" w:rsidP="00F07023">
      <w:pPr>
        <w:autoSpaceDE w:val="0"/>
        <w:autoSpaceDN w:val="0"/>
        <w:adjustRightInd w:val="0"/>
        <w:spacing w:line="360" w:lineRule="auto"/>
        <w:jc w:val="both"/>
        <w:rPr>
          <w:rFonts w:eastAsia="TimesNewRomanPS-BoldMT"/>
          <w:sz w:val="22"/>
          <w:szCs w:val="22"/>
        </w:rPr>
      </w:pPr>
    </w:p>
    <w:p w:rsidR="00C12F97" w:rsidRPr="002A66FB" w:rsidRDefault="00C12F97" w:rsidP="00C12F97">
      <w:pPr>
        <w:spacing w:line="360" w:lineRule="auto"/>
        <w:ind w:firstLine="720"/>
        <w:jc w:val="both"/>
        <w:rPr>
          <w:b/>
          <w:sz w:val="22"/>
          <w:szCs w:val="22"/>
        </w:rPr>
      </w:pPr>
      <w:bookmarkStart w:id="265" w:name="_Toc303336823"/>
      <w:r w:rsidRPr="002A66FB">
        <w:rPr>
          <w:b/>
          <w:sz w:val="22"/>
          <w:szCs w:val="22"/>
          <w:u w:val="single"/>
        </w:rPr>
        <w:lastRenderedPageBreak/>
        <w:t>Корректировка цены по последовательным элементам сравнения</w:t>
      </w:r>
      <w:r w:rsidRPr="002A66FB">
        <w:rPr>
          <w:b/>
          <w:sz w:val="22"/>
          <w:szCs w:val="22"/>
        </w:rPr>
        <w:t>:</w:t>
      </w:r>
    </w:p>
    <w:p w:rsidR="00C12F97" w:rsidRPr="002A66FB" w:rsidRDefault="00C12F97" w:rsidP="00C12F97">
      <w:pPr>
        <w:spacing w:line="348" w:lineRule="auto"/>
        <w:ind w:firstLine="720"/>
        <w:jc w:val="both"/>
        <w:rPr>
          <w:sz w:val="22"/>
          <w:szCs w:val="22"/>
        </w:rPr>
      </w:pPr>
      <w:r w:rsidRPr="002A66FB">
        <w:rPr>
          <w:b/>
          <w:sz w:val="22"/>
          <w:szCs w:val="22"/>
        </w:rPr>
        <w:t xml:space="preserve">Корректировка на условия финансирования. </w:t>
      </w:r>
      <w:r w:rsidRPr="002A66FB">
        <w:rPr>
          <w:sz w:val="22"/>
          <w:szCs w:val="22"/>
        </w:rPr>
        <w:t>У Оценщика нет данных о каких-либо дополнительных условиях финансирования, в связи с этим данная корректировка не применялась.</w:t>
      </w:r>
    </w:p>
    <w:p w:rsidR="00C12F97" w:rsidRPr="002A66FB" w:rsidRDefault="00C12F97" w:rsidP="00C12F97">
      <w:pPr>
        <w:spacing w:line="360" w:lineRule="auto"/>
        <w:ind w:firstLine="720"/>
        <w:jc w:val="both"/>
        <w:rPr>
          <w:sz w:val="22"/>
          <w:szCs w:val="22"/>
        </w:rPr>
      </w:pPr>
      <w:r w:rsidRPr="002A66FB">
        <w:rPr>
          <w:b/>
          <w:sz w:val="22"/>
          <w:szCs w:val="22"/>
        </w:rPr>
        <w:t>Корректировка на условия сделки.</w:t>
      </w:r>
      <w:r w:rsidRPr="002A66FB">
        <w:rPr>
          <w:sz w:val="22"/>
          <w:szCs w:val="22"/>
        </w:rPr>
        <w:t xml:space="preserve"> Информация о существовании </w:t>
      </w:r>
      <w:r w:rsidR="007F0481" w:rsidRPr="002A66FB">
        <w:rPr>
          <w:sz w:val="22"/>
          <w:szCs w:val="22"/>
        </w:rPr>
        <w:t>нетипичных рыночных</w:t>
      </w:r>
      <w:r w:rsidRPr="002A66FB">
        <w:rPr>
          <w:sz w:val="22"/>
          <w:szCs w:val="22"/>
        </w:rPr>
        <w:t xml:space="preserve"> отношений между продавцами и потенциальными покупателями отсутствует в связи с этим корректировка не вводилась.</w:t>
      </w:r>
    </w:p>
    <w:p w:rsidR="00C12F97" w:rsidRPr="002A66FB" w:rsidRDefault="00C12F97" w:rsidP="00C12F97">
      <w:pPr>
        <w:spacing w:line="360" w:lineRule="auto"/>
        <w:ind w:firstLine="720"/>
        <w:jc w:val="both"/>
        <w:rPr>
          <w:sz w:val="22"/>
          <w:szCs w:val="22"/>
        </w:rPr>
      </w:pPr>
      <w:r w:rsidRPr="002A66FB">
        <w:rPr>
          <w:b/>
          <w:sz w:val="22"/>
          <w:szCs w:val="22"/>
        </w:rPr>
        <w:t>Корректировка на дату продажи.</w:t>
      </w:r>
      <w:r w:rsidRPr="002A66FB">
        <w:rPr>
          <w:sz w:val="22"/>
          <w:szCs w:val="22"/>
        </w:rPr>
        <w:t xml:space="preserve"> Корректировка на рыночные условия, отражает изменение состояния рынка на дату определения стоимости оцениваемого объекта, и производится от даты определения стоимости объектов-аналогов. Это позволяет избежать искажения динамики изменения цен за рассматриваемый период. Поправка на дату продажи не применяется, так как все объекты-аналоги выставлены на продажу в настоящее время.</w:t>
      </w:r>
    </w:p>
    <w:p w:rsidR="009F2B73" w:rsidRPr="002A66FB" w:rsidRDefault="009F2B73" w:rsidP="009F2B73">
      <w:pPr>
        <w:spacing w:line="360" w:lineRule="auto"/>
        <w:ind w:firstLine="709"/>
        <w:jc w:val="both"/>
        <w:rPr>
          <w:b/>
          <w:sz w:val="22"/>
          <w:szCs w:val="22"/>
        </w:rPr>
      </w:pPr>
      <w:r w:rsidRPr="002A66FB">
        <w:rPr>
          <w:b/>
          <w:sz w:val="22"/>
          <w:szCs w:val="22"/>
        </w:rPr>
        <w:t>Поправка на торг</w:t>
      </w:r>
    </w:p>
    <w:p w:rsidR="0067116E" w:rsidRPr="002A66FB" w:rsidRDefault="0067116E" w:rsidP="0067116E">
      <w:pPr>
        <w:spacing w:line="336" w:lineRule="auto"/>
        <w:ind w:firstLine="709"/>
        <w:jc w:val="both"/>
        <w:rPr>
          <w:rFonts w:eastAsia="Calibri"/>
          <w:sz w:val="22"/>
          <w:szCs w:val="22"/>
          <w:lang w:eastAsia="en-US"/>
        </w:rPr>
      </w:pPr>
      <w:r w:rsidRPr="002A66FB">
        <w:rPr>
          <w:rFonts w:eastAsia="Calibri"/>
          <w:sz w:val="22"/>
          <w:szCs w:val="22"/>
          <w:lang w:eastAsia="en-US"/>
        </w:rPr>
        <w:t xml:space="preserve">Цены предложения объектов-аналогов корректировались с учетом снижения заявленной стоимости (уторговывания). </w:t>
      </w:r>
    </w:p>
    <w:p w:rsidR="00136892" w:rsidRPr="002A66FB" w:rsidRDefault="0067116E" w:rsidP="0067116E">
      <w:pPr>
        <w:spacing w:line="348" w:lineRule="auto"/>
        <w:ind w:firstLine="720"/>
        <w:jc w:val="both"/>
        <w:rPr>
          <w:sz w:val="22"/>
          <w:szCs w:val="22"/>
        </w:rPr>
      </w:pPr>
      <w:r w:rsidRPr="002A66FB">
        <w:rPr>
          <w:sz w:val="22"/>
          <w:szCs w:val="22"/>
        </w:rPr>
        <w:t xml:space="preserve">Для определения скидки на торг, Оценщик </w:t>
      </w:r>
      <w:r w:rsidR="00925A5E" w:rsidRPr="002A66FB">
        <w:rPr>
          <w:sz w:val="22"/>
          <w:szCs w:val="22"/>
        </w:rPr>
        <w:t>руководствовался данными представленными в справочнике оценщика недвижимости-2017. «Офисно-торговая недвижимость и сходные типы объектов» (под ред. Лейфера Л.А.).</w:t>
      </w:r>
    </w:p>
    <w:p w:rsidR="00925A5E" w:rsidRPr="002A66FB" w:rsidRDefault="00DB6FA7" w:rsidP="00136892">
      <w:pPr>
        <w:spacing w:line="348" w:lineRule="auto"/>
        <w:ind w:firstLine="142"/>
        <w:jc w:val="both"/>
        <w:rPr>
          <w:rFonts w:eastAsia="Calibri"/>
          <w:sz w:val="22"/>
          <w:szCs w:val="22"/>
          <w:lang w:eastAsia="en-US"/>
        </w:rPr>
      </w:pPr>
      <w:r w:rsidRPr="002A66FB">
        <w:rPr>
          <w:noProof/>
        </w:rPr>
        <mc:AlternateContent>
          <mc:Choice Requires="wps">
            <w:drawing>
              <wp:anchor distT="0" distB="0" distL="114300" distR="114300" simplePos="0" relativeHeight="251662336" behindDoc="0" locked="0" layoutInCell="1" allowOverlap="1" wp14:anchorId="0343AF4A" wp14:editId="56A867D9">
                <wp:simplePos x="0" y="0"/>
                <wp:positionH relativeFrom="column">
                  <wp:posOffset>3794979</wp:posOffset>
                </wp:positionH>
                <wp:positionV relativeFrom="paragraph">
                  <wp:posOffset>716280</wp:posOffset>
                </wp:positionV>
                <wp:extent cx="744279" cy="499730"/>
                <wp:effectExtent l="19050" t="19050" r="17780" b="15240"/>
                <wp:wrapNone/>
                <wp:docPr id="1393905" name="Прямоугольник 1393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4279" cy="49973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84235" id="Прямоугольник 1393905" o:spid="_x0000_s1026" style="position:absolute;margin-left:298.8pt;margin-top:56.4pt;width:58.6pt;height:39.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" filled="f" strokecolor="red" strokeweight="2.25pt"/>
            </w:pict>
          </mc:Fallback>
        </mc:AlternateContent>
      </w:r>
      <w:r w:rsidR="00136892" w:rsidRPr="002A66FB">
        <w:rPr>
          <w:rFonts w:eastAsia="Calibri"/>
          <w:noProof/>
          <w:sz w:val="22"/>
          <w:szCs w:val="22"/>
        </w:rPr>
        <w:drawing>
          <wp:inline distT="0" distB="0" distL="0" distR="0">
            <wp:extent cx="5267960" cy="2484120"/>
            <wp:effectExtent l="0" t="0" r="8890" b="0"/>
            <wp:docPr id="142914" name="Рисунок 14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67960" cy="2484120"/>
                    </a:xfrm>
                    <a:prstGeom prst="rect">
                      <a:avLst/>
                    </a:prstGeom>
                    <a:noFill/>
                    <a:ln>
                      <a:noFill/>
                    </a:ln>
                  </pic:spPr>
                </pic:pic>
              </a:graphicData>
            </a:graphic>
          </wp:inline>
        </w:drawing>
      </w:r>
    </w:p>
    <w:p w:rsidR="00C9098B" w:rsidRPr="002A66FB" w:rsidRDefault="00136892" w:rsidP="00C9098B">
      <w:pPr>
        <w:spacing w:line="348" w:lineRule="auto"/>
        <w:ind w:firstLine="720"/>
        <w:jc w:val="both"/>
        <w:rPr>
          <w:rFonts w:eastAsia="Calibri"/>
          <w:sz w:val="22"/>
          <w:szCs w:val="22"/>
          <w:lang w:eastAsia="en-US"/>
        </w:rPr>
      </w:pPr>
      <w:r w:rsidRPr="002A66FB">
        <w:rPr>
          <w:rFonts w:eastAsia="Calibri"/>
          <w:sz w:val="22"/>
          <w:szCs w:val="22"/>
          <w:lang w:eastAsia="en-US"/>
        </w:rPr>
        <w:t xml:space="preserve">Оценщик использовал </w:t>
      </w:r>
      <w:r w:rsidR="00C9098B" w:rsidRPr="002A66FB">
        <w:rPr>
          <w:rFonts w:eastAsia="Calibri"/>
          <w:sz w:val="22"/>
          <w:szCs w:val="22"/>
          <w:lang w:eastAsia="en-US"/>
        </w:rPr>
        <w:t>расширенное</w:t>
      </w:r>
      <w:r w:rsidR="00C1407A" w:rsidRPr="002A66FB">
        <w:rPr>
          <w:rFonts w:eastAsia="Calibri"/>
          <w:sz w:val="22"/>
          <w:szCs w:val="22"/>
          <w:lang w:eastAsia="en-US"/>
        </w:rPr>
        <w:t xml:space="preserve"> </w:t>
      </w:r>
      <w:r w:rsidRPr="002A66FB">
        <w:rPr>
          <w:rFonts w:eastAsia="Calibri"/>
          <w:sz w:val="22"/>
          <w:szCs w:val="22"/>
          <w:lang w:eastAsia="en-US"/>
        </w:rPr>
        <w:t xml:space="preserve">значение </w:t>
      </w:r>
      <w:r w:rsidR="00C1407A" w:rsidRPr="002A66FB">
        <w:rPr>
          <w:rFonts w:eastAsia="Calibri"/>
          <w:sz w:val="22"/>
          <w:szCs w:val="22"/>
          <w:lang w:eastAsia="en-US"/>
        </w:rPr>
        <w:t>приведенного</w:t>
      </w:r>
      <w:r w:rsidRPr="002A66FB">
        <w:rPr>
          <w:rFonts w:eastAsia="Calibri"/>
          <w:sz w:val="22"/>
          <w:szCs w:val="22"/>
          <w:lang w:eastAsia="en-US"/>
        </w:rPr>
        <w:t xml:space="preserve"> интервала для </w:t>
      </w:r>
      <w:r w:rsidR="00C1407A" w:rsidRPr="002A66FB">
        <w:rPr>
          <w:rFonts w:eastAsia="Calibri"/>
          <w:sz w:val="22"/>
          <w:szCs w:val="22"/>
          <w:lang w:eastAsia="en-US"/>
        </w:rPr>
        <w:t>офисно-торговых объектов -</w:t>
      </w:r>
      <w:r w:rsidR="00C9098B" w:rsidRPr="002A66FB">
        <w:rPr>
          <w:rFonts w:eastAsia="Calibri"/>
          <w:sz w:val="22"/>
          <w:szCs w:val="22"/>
          <w:lang w:eastAsia="en-US"/>
        </w:rPr>
        <w:t>5</w:t>
      </w:r>
      <w:r w:rsidR="00C1407A" w:rsidRPr="002A66FB">
        <w:rPr>
          <w:rFonts w:eastAsia="Calibri"/>
          <w:sz w:val="22"/>
          <w:szCs w:val="22"/>
          <w:lang w:eastAsia="en-US"/>
        </w:rPr>
        <w:t>,</w:t>
      </w:r>
      <w:r w:rsidR="00C9098B" w:rsidRPr="002A66FB">
        <w:rPr>
          <w:rFonts w:eastAsia="Calibri"/>
          <w:sz w:val="22"/>
          <w:szCs w:val="22"/>
          <w:lang w:eastAsia="en-US"/>
        </w:rPr>
        <w:t xml:space="preserve">9%, поскольку рынок коммерческой недвижимости г. Москва является одним из самых развитых в РФ. </w:t>
      </w:r>
    </w:p>
    <w:p w:rsidR="009F2B73" w:rsidRPr="002A66FB" w:rsidRDefault="009F2B73" w:rsidP="009F2B73">
      <w:pPr>
        <w:pStyle w:val="Default"/>
        <w:spacing w:line="360" w:lineRule="auto"/>
        <w:ind w:firstLine="709"/>
        <w:jc w:val="both"/>
        <w:rPr>
          <w:b/>
          <w:bCs/>
          <w:sz w:val="22"/>
          <w:szCs w:val="22"/>
        </w:rPr>
      </w:pPr>
      <w:r w:rsidRPr="002A66FB">
        <w:rPr>
          <w:b/>
          <w:bCs/>
          <w:sz w:val="22"/>
          <w:szCs w:val="22"/>
        </w:rPr>
        <w:t>Корректировка на передаваемые права</w:t>
      </w:r>
    </w:p>
    <w:p w:rsidR="00313760" w:rsidRPr="002A66FB" w:rsidRDefault="00313760" w:rsidP="00313760">
      <w:pPr>
        <w:widowControl w:val="0"/>
        <w:spacing w:after="120" w:line="360" w:lineRule="auto"/>
        <w:ind w:firstLine="709"/>
        <w:jc w:val="both"/>
        <w:rPr>
          <w:sz w:val="22"/>
          <w:szCs w:val="22"/>
        </w:rPr>
      </w:pPr>
      <w:r w:rsidRPr="002A66FB">
        <w:rPr>
          <w:sz w:val="22"/>
          <w:szCs w:val="22"/>
        </w:rPr>
        <w:t xml:space="preserve">У объекта оценки и всех объектов-аналогов на недвижимое имущество передается право собственности, таким образом корректировка не требуется. </w:t>
      </w:r>
    </w:p>
    <w:p w:rsidR="009F2B73" w:rsidRPr="002A66FB" w:rsidRDefault="009F2B73" w:rsidP="009F2B73">
      <w:pPr>
        <w:spacing w:line="324" w:lineRule="auto"/>
        <w:ind w:firstLine="709"/>
        <w:jc w:val="both"/>
        <w:rPr>
          <w:b/>
          <w:sz w:val="22"/>
          <w:szCs w:val="22"/>
          <w:u w:val="single"/>
        </w:rPr>
      </w:pPr>
      <w:r w:rsidRPr="002A66FB">
        <w:rPr>
          <w:b/>
          <w:sz w:val="22"/>
          <w:szCs w:val="22"/>
          <w:u w:val="single"/>
        </w:rPr>
        <w:t>Корректировка цены по независимым элементам сравнения</w:t>
      </w:r>
    </w:p>
    <w:p w:rsidR="009F2B73" w:rsidRPr="002A66FB" w:rsidRDefault="009F2B73" w:rsidP="009F2B73">
      <w:pPr>
        <w:spacing w:line="324" w:lineRule="auto"/>
        <w:ind w:firstLine="708"/>
        <w:jc w:val="both"/>
        <w:rPr>
          <w:sz w:val="22"/>
          <w:szCs w:val="22"/>
        </w:rPr>
      </w:pPr>
      <w:r w:rsidRPr="002A66FB">
        <w:rPr>
          <w:sz w:val="22"/>
          <w:szCs w:val="22"/>
        </w:rPr>
        <w:t>Для определения стоимости оцениваемых объектов были выделены следующие ценообразующие факторы, по которым проводилась дальнейшая оценка и корректировка объектов-аналогов и объекта оценки.</w:t>
      </w:r>
    </w:p>
    <w:p w:rsidR="00313760" w:rsidRPr="002A66FB" w:rsidRDefault="00313760" w:rsidP="009F2B73">
      <w:pPr>
        <w:spacing w:line="324" w:lineRule="auto"/>
        <w:ind w:firstLine="708"/>
        <w:jc w:val="both"/>
        <w:rPr>
          <w:sz w:val="22"/>
          <w:szCs w:val="22"/>
        </w:rPr>
      </w:pPr>
    </w:p>
    <w:p w:rsidR="00F443C3" w:rsidRPr="002A66FB" w:rsidRDefault="00F443C3" w:rsidP="00F443C3">
      <w:pPr>
        <w:spacing w:after="120" w:line="324" w:lineRule="auto"/>
        <w:ind w:firstLine="709"/>
        <w:jc w:val="both"/>
        <w:rPr>
          <w:b/>
          <w:sz w:val="22"/>
          <w:szCs w:val="22"/>
          <w:u w:val="single"/>
        </w:rPr>
      </w:pPr>
      <w:r w:rsidRPr="002A66FB">
        <w:rPr>
          <w:b/>
          <w:sz w:val="22"/>
          <w:szCs w:val="22"/>
          <w:u w:val="single"/>
        </w:rPr>
        <w:t>Корректировка на общую площадь</w:t>
      </w:r>
    </w:p>
    <w:p w:rsidR="00C9098B" w:rsidRPr="002A66FB" w:rsidRDefault="00C9098B" w:rsidP="00C9098B">
      <w:pPr>
        <w:pStyle w:val="a8"/>
        <w:spacing w:line="360" w:lineRule="auto"/>
        <w:ind w:firstLine="709"/>
        <w:jc w:val="both"/>
        <w:rPr>
          <w:sz w:val="22"/>
          <w:szCs w:val="22"/>
        </w:rPr>
      </w:pPr>
      <w:r w:rsidRPr="002A66FB">
        <w:rPr>
          <w:sz w:val="22"/>
          <w:szCs w:val="22"/>
        </w:rPr>
        <w:t>Корректировка на масштаб учитывает, что при прочих равных условиях цена единицы площади в большом размере меньше, чем в здании или помещении меньшей площади. Стоимость удельной величины объектов недвижимости зависит от площади самих объектов, то есть для помещений, при прочих равных условиях, цена единицы площади больших помещений ниже, чем меньших по площади. При сравнении аналогов эта разница устраняется введением корректировки на площадь.</w:t>
      </w:r>
    </w:p>
    <w:p w:rsidR="00C9098B" w:rsidRPr="002A66FB" w:rsidRDefault="00C9098B" w:rsidP="00C9098B">
      <w:pPr>
        <w:spacing w:line="360" w:lineRule="auto"/>
        <w:ind w:firstLine="709"/>
        <w:jc w:val="both"/>
        <w:rPr>
          <w:sz w:val="22"/>
          <w:szCs w:val="22"/>
        </w:rPr>
      </w:pPr>
      <w:r w:rsidRPr="002A66FB">
        <w:rPr>
          <w:sz w:val="22"/>
          <w:szCs w:val="22"/>
        </w:rPr>
        <w:t>Для обоснования размера корректировки на отличия по площади Оценщик руководствовался данными портала http://ocenschiki-i-eksperty.ru/.</w:t>
      </w:r>
    </w:p>
    <w:p w:rsidR="00C9098B" w:rsidRPr="002A66FB" w:rsidRDefault="00C9098B" w:rsidP="00C9098B">
      <w:pPr>
        <w:spacing w:line="360" w:lineRule="auto"/>
        <w:ind w:firstLine="709"/>
        <w:jc w:val="both"/>
        <w:rPr>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5"/>
        <w:gridCol w:w="1254"/>
        <w:gridCol w:w="1274"/>
        <w:gridCol w:w="1135"/>
        <w:gridCol w:w="1135"/>
        <w:gridCol w:w="1159"/>
        <w:gridCol w:w="1076"/>
      </w:tblGrid>
      <w:tr w:rsidR="00C9098B" w:rsidRPr="002A66FB" w:rsidTr="00C9098B">
        <w:trPr>
          <w:trHeight w:val="315"/>
        </w:trPr>
        <w:tc>
          <w:tcPr>
            <w:tcW w:w="5000" w:type="pct"/>
            <w:gridSpan w:val="7"/>
            <w:shd w:val="clear" w:color="auto" w:fill="BFBFBF" w:themeFill="background1" w:themeFillShade="BF"/>
            <w:noWrap/>
            <w:vAlign w:val="bottom"/>
            <w:hideMark/>
          </w:tcPr>
          <w:p w:rsidR="00C9098B" w:rsidRPr="002A66FB" w:rsidRDefault="00C9098B" w:rsidP="00C9098B">
            <w:pPr>
              <w:jc w:val="center"/>
              <w:rPr>
                <w:bCs/>
                <w:color w:val="000000" w:themeColor="text1"/>
                <w:sz w:val="18"/>
                <w:szCs w:val="18"/>
              </w:rPr>
            </w:pPr>
            <w:r w:rsidRPr="002A66FB">
              <w:rPr>
                <w:bCs/>
                <w:color w:val="000000" w:themeColor="text1"/>
                <w:sz w:val="18"/>
                <w:szCs w:val="18"/>
              </w:rPr>
              <w:t xml:space="preserve">Корректировка на площадь </w:t>
            </w:r>
          </w:p>
        </w:tc>
      </w:tr>
      <w:tr w:rsidR="00C9098B" w:rsidRPr="002A66FB" w:rsidTr="00C9098B">
        <w:trPr>
          <w:trHeight w:val="315"/>
        </w:trPr>
        <w:tc>
          <w:tcPr>
            <w:tcW w:w="1214" w:type="pct"/>
            <w:vMerge w:val="restar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Площадь объекта оценки, кв. м.</w:t>
            </w:r>
          </w:p>
        </w:tc>
        <w:tc>
          <w:tcPr>
            <w:tcW w:w="3786" w:type="pct"/>
            <w:gridSpan w:val="6"/>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Площадь объекта аналога, кв. м.</w:t>
            </w:r>
          </w:p>
        </w:tc>
      </w:tr>
      <w:tr w:rsidR="00C9098B" w:rsidRPr="002A66FB" w:rsidTr="00C9098B">
        <w:trPr>
          <w:trHeight w:val="300"/>
        </w:trPr>
        <w:tc>
          <w:tcPr>
            <w:tcW w:w="1214" w:type="pct"/>
            <w:vMerge/>
            <w:shd w:val="clear" w:color="auto" w:fill="BFBFBF" w:themeFill="background1" w:themeFillShade="BF"/>
            <w:vAlign w:val="center"/>
            <w:hideMark/>
          </w:tcPr>
          <w:p w:rsidR="00C9098B" w:rsidRPr="002A66FB" w:rsidRDefault="00C9098B" w:rsidP="00C9098B">
            <w:pPr>
              <w:rPr>
                <w:bCs/>
                <w:color w:val="000000" w:themeColor="text1"/>
                <w:sz w:val="18"/>
                <w:szCs w:val="18"/>
              </w:rPr>
            </w:pPr>
          </w:p>
        </w:tc>
        <w:tc>
          <w:tcPr>
            <w:tcW w:w="675"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до 100 кв. м</w:t>
            </w:r>
          </w:p>
        </w:tc>
        <w:tc>
          <w:tcPr>
            <w:tcW w:w="686"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от 101 до 500 кв. м</w:t>
            </w:r>
          </w:p>
        </w:tc>
        <w:tc>
          <w:tcPr>
            <w:tcW w:w="611"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от 501 до 2500 кв. м</w:t>
            </w:r>
          </w:p>
        </w:tc>
        <w:tc>
          <w:tcPr>
            <w:tcW w:w="611"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от 2 501 до 5 000 кв.м</w:t>
            </w:r>
          </w:p>
        </w:tc>
        <w:tc>
          <w:tcPr>
            <w:tcW w:w="624"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от 5 001 до 20 000 кв.м</w:t>
            </w:r>
          </w:p>
        </w:tc>
        <w:tc>
          <w:tcPr>
            <w:tcW w:w="579" w:type="pct"/>
            <w:shd w:val="clear" w:color="auto" w:fill="BFBFBF" w:themeFill="background1" w:themeFillShade="BF"/>
            <w:vAlign w:val="center"/>
            <w:hideMark/>
          </w:tcPr>
          <w:p w:rsidR="00C9098B" w:rsidRPr="002A66FB" w:rsidRDefault="00C9098B" w:rsidP="00C9098B">
            <w:pPr>
              <w:rPr>
                <w:bCs/>
                <w:color w:val="000000" w:themeColor="text1"/>
                <w:sz w:val="18"/>
                <w:szCs w:val="18"/>
              </w:rPr>
            </w:pPr>
            <w:r w:rsidRPr="002A66FB">
              <w:rPr>
                <w:bCs/>
                <w:color w:val="000000" w:themeColor="text1"/>
                <w:sz w:val="18"/>
                <w:szCs w:val="18"/>
              </w:rPr>
              <w:t>более 20 001 кв. м</w:t>
            </w:r>
          </w:p>
        </w:tc>
      </w:tr>
      <w:tr w:rsidR="00C9098B" w:rsidRPr="002A66FB" w:rsidTr="00C9098B">
        <w:trPr>
          <w:trHeight w:val="300"/>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до 100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8,40%</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14,69%</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22,44%</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32,26%</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36,46%</w:t>
            </w:r>
          </w:p>
        </w:tc>
      </w:tr>
      <w:tr w:rsidR="00C9098B" w:rsidRPr="002A66FB" w:rsidTr="00C9098B">
        <w:trPr>
          <w:trHeight w:val="300"/>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от 101 до 500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-7,75%</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5,80%</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12,95%</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22,01%</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25,89%</w:t>
            </w:r>
          </w:p>
        </w:tc>
      </w:tr>
      <w:tr w:rsidR="00C9098B" w:rsidRPr="002A66FB" w:rsidTr="00C9098B">
        <w:trPr>
          <w:trHeight w:val="300"/>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от 501 до 2500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-12,81%</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-5,49%</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6,76%</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15,32%</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18,98%</w:t>
            </w:r>
          </w:p>
        </w:tc>
      </w:tr>
      <w:tr w:rsidR="00C9098B" w:rsidRPr="002A66FB" w:rsidTr="00C9098B">
        <w:trPr>
          <w:trHeight w:val="315"/>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от 2 501 до 5 000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-18,33%</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-11,47%</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-6,33%</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8,01%</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11,45%</w:t>
            </w:r>
          </w:p>
        </w:tc>
      </w:tr>
      <w:tr w:rsidR="00C9098B" w:rsidRPr="002A66FB" w:rsidTr="00C9098B">
        <w:trPr>
          <w:trHeight w:val="315"/>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от 5 001 до 20 000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-24,39%</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-18,04%</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-13,28%</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-7,42%</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3,18%</w:t>
            </w:r>
          </w:p>
        </w:tc>
      </w:tr>
      <w:tr w:rsidR="00C9098B" w:rsidRPr="002A66FB" w:rsidTr="00C9098B">
        <w:trPr>
          <w:trHeight w:val="315"/>
        </w:trPr>
        <w:tc>
          <w:tcPr>
            <w:tcW w:w="1214" w:type="pct"/>
            <w:shd w:val="clear" w:color="auto" w:fill="auto"/>
            <w:noWrap/>
            <w:vAlign w:val="center"/>
            <w:hideMark/>
          </w:tcPr>
          <w:p w:rsidR="00C9098B" w:rsidRPr="002A66FB" w:rsidRDefault="00C9098B" w:rsidP="00C9098B">
            <w:pPr>
              <w:rPr>
                <w:color w:val="000000" w:themeColor="text1"/>
                <w:sz w:val="18"/>
                <w:szCs w:val="18"/>
              </w:rPr>
            </w:pPr>
            <w:r w:rsidRPr="002A66FB">
              <w:rPr>
                <w:color w:val="000000" w:themeColor="text1"/>
                <w:sz w:val="18"/>
                <w:szCs w:val="18"/>
              </w:rPr>
              <w:t>более 20 001 кв. м</w:t>
            </w:r>
          </w:p>
        </w:tc>
        <w:tc>
          <w:tcPr>
            <w:tcW w:w="675"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-26,72%</w:t>
            </w:r>
          </w:p>
        </w:tc>
        <w:tc>
          <w:tcPr>
            <w:tcW w:w="686"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-20,56%</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-15,95%</w:t>
            </w:r>
          </w:p>
        </w:tc>
        <w:tc>
          <w:tcPr>
            <w:tcW w:w="611"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-10,27%</w:t>
            </w:r>
          </w:p>
        </w:tc>
        <w:tc>
          <w:tcPr>
            <w:tcW w:w="624"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-3,08%</w:t>
            </w:r>
          </w:p>
        </w:tc>
        <w:tc>
          <w:tcPr>
            <w:tcW w:w="579" w:type="pct"/>
            <w:shd w:val="clear" w:color="auto" w:fill="auto"/>
            <w:vAlign w:val="center"/>
            <w:hideMark/>
          </w:tcPr>
          <w:p w:rsidR="00C9098B" w:rsidRPr="002A66FB" w:rsidRDefault="00C9098B" w:rsidP="00C9098B">
            <w:pPr>
              <w:rPr>
                <w:color w:val="000000" w:themeColor="text1"/>
                <w:sz w:val="18"/>
                <w:szCs w:val="18"/>
              </w:rPr>
            </w:pPr>
            <w:r w:rsidRPr="002A66FB">
              <w:rPr>
                <w:color w:val="000000" w:themeColor="text1"/>
                <w:sz w:val="18"/>
                <w:szCs w:val="18"/>
              </w:rPr>
              <w:t xml:space="preserve">- </w:t>
            </w:r>
          </w:p>
        </w:tc>
      </w:tr>
      <w:tr w:rsidR="00C9098B" w:rsidRPr="002A66FB" w:rsidTr="00C9098B">
        <w:trPr>
          <w:trHeight w:val="315"/>
        </w:trPr>
        <w:tc>
          <w:tcPr>
            <w:tcW w:w="2575" w:type="pct"/>
            <w:gridSpan w:val="3"/>
            <w:shd w:val="clear" w:color="auto" w:fill="auto"/>
            <w:vAlign w:val="center"/>
            <w:hideMark/>
          </w:tcPr>
          <w:p w:rsidR="00C9098B" w:rsidRPr="002A66FB" w:rsidRDefault="00C9098B" w:rsidP="00C9098B">
            <w:pPr>
              <w:rPr>
                <w:bCs/>
                <w:i/>
                <w:iCs/>
                <w:color w:val="000000" w:themeColor="text1"/>
                <w:sz w:val="18"/>
                <w:szCs w:val="18"/>
              </w:rPr>
            </w:pPr>
            <w:r w:rsidRPr="002A66FB">
              <w:rPr>
                <w:bCs/>
                <w:i/>
                <w:iCs/>
                <w:color w:val="000000" w:themeColor="text1"/>
                <w:sz w:val="18"/>
                <w:szCs w:val="18"/>
              </w:rPr>
              <w:t>Источник информации: http://ocenschiki-i-eksperty.ru/</w:t>
            </w:r>
          </w:p>
        </w:tc>
        <w:tc>
          <w:tcPr>
            <w:tcW w:w="1846" w:type="pct"/>
            <w:gridSpan w:val="3"/>
            <w:shd w:val="clear" w:color="auto" w:fill="auto"/>
            <w:vAlign w:val="center"/>
            <w:hideMark/>
          </w:tcPr>
          <w:p w:rsidR="00C9098B" w:rsidRPr="002A66FB" w:rsidRDefault="00C9098B" w:rsidP="00C9098B">
            <w:pPr>
              <w:rPr>
                <w:bCs/>
                <w:i/>
                <w:iCs/>
                <w:color w:val="000000" w:themeColor="text1"/>
                <w:sz w:val="18"/>
                <w:szCs w:val="18"/>
              </w:rPr>
            </w:pPr>
            <w:r w:rsidRPr="002A66FB">
              <w:rPr>
                <w:bCs/>
                <w:i/>
                <w:iCs/>
                <w:color w:val="000000" w:themeColor="text1"/>
                <w:sz w:val="18"/>
                <w:szCs w:val="18"/>
              </w:rPr>
              <w:t> </w:t>
            </w:r>
          </w:p>
        </w:tc>
        <w:tc>
          <w:tcPr>
            <w:tcW w:w="579" w:type="pct"/>
            <w:shd w:val="clear" w:color="auto" w:fill="auto"/>
            <w:vAlign w:val="center"/>
            <w:hideMark/>
          </w:tcPr>
          <w:p w:rsidR="00C9098B" w:rsidRPr="002A66FB" w:rsidRDefault="00C9098B" w:rsidP="00C9098B">
            <w:pPr>
              <w:rPr>
                <w:bCs/>
                <w:i/>
                <w:iCs/>
                <w:color w:val="000000" w:themeColor="text1"/>
                <w:sz w:val="18"/>
                <w:szCs w:val="18"/>
              </w:rPr>
            </w:pPr>
            <w:r w:rsidRPr="002A66FB">
              <w:rPr>
                <w:bCs/>
                <w:i/>
                <w:iCs/>
                <w:color w:val="000000" w:themeColor="text1"/>
                <w:sz w:val="18"/>
                <w:szCs w:val="18"/>
              </w:rPr>
              <w:t> </w:t>
            </w:r>
          </w:p>
        </w:tc>
      </w:tr>
    </w:tbl>
    <w:p w:rsidR="00F443C3" w:rsidRPr="002A66FB" w:rsidRDefault="00F443C3" w:rsidP="00C9098B">
      <w:pPr>
        <w:spacing w:line="336" w:lineRule="auto"/>
        <w:ind w:firstLine="708"/>
        <w:jc w:val="both"/>
        <w:rPr>
          <w:sz w:val="22"/>
          <w:szCs w:val="22"/>
        </w:rPr>
      </w:pPr>
    </w:p>
    <w:p w:rsidR="00C9098B" w:rsidRPr="002A66FB" w:rsidRDefault="00C9098B" w:rsidP="00C9098B">
      <w:pPr>
        <w:spacing w:line="336" w:lineRule="auto"/>
        <w:ind w:firstLine="708"/>
        <w:jc w:val="both"/>
        <w:rPr>
          <w:sz w:val="22"/>
          <w:szCs w:val="22"/>
        </w:rPr>
      </w:pPr>
      <w:r w:rsidRPr="002A66FB">
        <w:rPr>
          <w:sz w:val="22"/>
          <w:szCs w:val="22"/>
        </w:rPr>
        <w:t>Размер корректировки выполнялся в соответствии со значениями, приведёнными выше, и приведен в таблице далее.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0"/>
        <w:gridCol w:w="1375"/>
        <w:gridCol w:w="1598"/>
        <w:gridCol w:w="1598"/>
        <w:gridCol w:w="1651"/>
        <w:gridCol w:w="1336"/>
      </w:tblGrid>
      <w:tr w:rsidR="00F443C3" w:rsidRPr="002A66FB" w:rsidTr="0071326D">
        <w:trPr>
          <w:trHeight w:val="20"/>
          <w:jc w:val="center"/>
        </w:trPr>
        <w:tc>
          <w:tcPr>
            <w:tcW w:w="931" w:type="pct"/>
            <w:shd w:val="clear" w:color="auto" w:fill="BFBFBF" w:themeFill="background1" w:themeFillShade="BF"/>
            <w:vAlign w:val="center"/>
          </w:tcPr>
          <w:p w:rsidR="00F443C3" w:rsidRPr="002A66FB" w:rsidRDefault="00F443C3" w:rsidP="00AF39E3">
            <w:pPr>
              <w:jc w:val="center"/>
              <w:rPr>
                <w:bCs/>
                <w:iCs/>
                <w:sz w:val="20"/>
                <w:szCs w:val="20"/>
              </w:rPr>
            </w:pPr>
            <w:r w:rsidRPr="002A66FB">
              <w:rPr>
                <w:bCs/>
                <w:iCs/>
                <w:sz w:val="20"/>
                <w:szCs w:val="20"/>
              </w:rPr>
              <w:t>Наименование</w:t>
            </w:r>
          </w:p>
        </w:tc>
        <w:tc>
          <w:tcPr>
            <w:tcW w:w="740" w:type="pct"/>
            <w:shd w:val="clear" w:color="auto" w:fill="BFBFBF" w:themeFill="background1" w:themeFillShade="BF"/>
            <w:vAlign w:val="center"/>
          </w:tcPr>
          <w:p w:rsidR="00F443C3" w:rsidRPr="002A66FB" w:rsidRDefault="00F443C3" w:rsidP="00AF39E3">
            <w:pPr>
              <w:jc w:val="center"/>
              <w:rPr>
                <w:bCs/>
                <w:iCs/>
                <w:sz w:val="20"/>
                <w:szCs w:val="20"/>
              </w:rPr>
            </w:pPr>
            <w:r w:rsidRPr="002A66FB">
              <w:rPr>
                <w:bCs/>
                <w:iCs/>
                <w:sz w:val="20"/>
                <w:szCs w:val="20"/>
              </w:rPr>
              <w:t>Объект</w:t>
            </w:r>
            <w:r w:rsidRPr="002A66FB">
              <w:rPr>
                <w:bCs/>
                <w:iCs/>
                <w:sz w:val="20"/>
                <w:szCs w:val="20"/>
              </w:rPr>
              <w:br/>
              <w:t xml:space="preserve">№ 1  </w:t>
            </w:r>
          </w:p>
        </w:tc>
        <w:tc>
          <w:tcPr>
            <w:tcW w:w="860" w:type="pct"/>
            <w:shd w:val="clear" w:color="auto" w:fill="BFBFBF" w:themeFill="background1" w:themeFillShade="BF"/>
            <w:noWrap/>
            <w:vAlign w:val="center"/>
          </w:tcPr>
          <w:p w:rsidR="00F443C3" w:rsidRPr="002A66FB" w:rsidRDefault="00F443C3" w:rsidP="00AF39E3">
            <w:pPr>
              <w:jc w:val="center"/>
              <w:rPr>
                <w:bCs/>
                <w:iCs/>
                <w:sz w:val="20"/>
                <w:szCs w:val="20"/>
              </w:rPr>
            </w:pPr>
            <w:r w:rsidRPr="002A66FB">
              <w:rPr>
                <w:bCs/>
                <w:iCs/>
                <w:sz w:val="20"/>
                <w:szCs w:val="20"/>
              </w:rPr>
              <w:t xml:space="preserve">Объект-аналог </w:t>
            </w:r>
            <w:r w:rsidRPr="002A66FB">
              <w:rPr>
                <w:bCs/>
                <w:iCs/>
                <w:sz w:val="20"/>
                <w:szCs w:val="20"/>
              </w:rPr>
              <w:br/>
              <w:t>№ 1</w:t>
            </w:r>
          </w:p>
        </w:tc>
        <w:tc>
          <w:tcPr>
            <w:tcW w:w="860" w:type="pct"/>
            <w:shd w:val="clear" w:color="auto" w:fill="BFBFBF" w:themeFill="background1" w:themeFillShade="BF"/>
            <w:noWrap/>
            <w:vAlign w:val="center"/>
          </w:tcPr>
          <w:p w:rsidR="00F443C3" w:rsidRPr="002A66FB" w:rsidRDefault="00F443C3" w:rsidP="00AF39E3">
            <w:pPr>
              <w:jc w:val="center"/>
              <w:rPr>
                <w:bCs/>
                <w:iCs/>
                <w:sz w:val="20"/>
                <w:szCs w:val="20"/>
              </w:rPr>
            </w:pPr>
            <w:r w:rsidRPr="002A66FB">
              <w:rPr>
                <w:bCs/>
                <w:iCs/>
                <w:sz w:val="20"/>
                <w:szCs w:val="20"/>
              </w:rPr>
              <w:t>Объект-аналог</w:t>
            </w:r>
            <w:r w:rsidRPr="002A66FB">
              <w:rPr>
                <w:bCs/>
                <w:iCs/>
                <w:sz w:val="20"/>
                <w:szCs w:val="20"/>
              </w:rPr>
              <w:br/>
              <w:t xml:space="preserve"> № 2</w:t>
            </w:r>
          </w:p>
        </w:tc>
        <w:tc>
          <w:tcPr>
            <w:tcW w:w="889" w:type="pct"/>
            <w:shd w:val="clear" w:color="auto" w:fill="BFBFBF" w:themeFill="background1" w:themeFillShade="BF"/>
            <w:noWrap/>
            <w:vAlign w:val="center"/>
          </w:tcPr>
          <w:p w:rsidR="00F443C3" w:rsidRPr="002A66FB" w:rsidRDefault="00F443C3" w:rsidP="00AF39E3">
            <w:pPr>
              <w:jc w:val="center"/>
              <w:rPr>
                <w:bCs/>
                <w:iCs/>
                <w:sz w:val="20"/>
                <w:szCs w:val="20"/>
              </w:rPr>
            </w:pPr>
            <w:r w:rsidRPr="002A66FB">
              <w:rPr>
                <w:bCs/>
                <w:iCs/>
                <w:sz w:val="20"/>
                <w:szCs w:val="20"/>
              </w:rPr>
              <w:t xml:space="preserve">Объект-аналог </w:t>
            </w:r>
            <w:r w:rsidRPr="002A66FB">
              <w:rPr>
                <w:bCs/>
                <w:iCs/>
                <w:sz w:val="20"/>
                <w:szCs w:val="20"/>
              </w:rPr>
              <w:br/>
              <w:t>№ 3</w:t>
            </w:r>
          </w:p>
        </w:tc>
        <w:tc>
          <w:tcPr>
            <w:tcW w:w="719" w:type="pct"/>
            <w:shd w:val="clear" w:color="auto" w:fill="BFBFBF" w:themeFill="background1" w:themeFillShade="BF"/>
            <w:vAlign w:val="center"/>
          </w:tcPr>
          <w:p w:rsidR="00F443C3" w:rsidRPr="002A66FB" w:rsidRDefault="00F443C3" w:rsidP="00AF39E3">
            <w:pPr>
              <w:jc w:val="center"/>
              <w:rPr>
                <w:bCs/>
                <w:iCs/>
                <w:sz w:val="20"/>
                <w:szCs w:val="20"/>
              </w:rPr>
            </w:pPr>
            <w:r w:rsidRPr="002A66FB">
              <w:rPr>
                <w:bCs/>
                <w:iCs/>
                <w:sz w:val="20"/>
                <w:szCs w:val="20"/>
              </w:rPr>
              <w:t xml:space="preserve">Объект-аналог </w:t>
            </w:r>
            <w:r w:rsidRPr="002A66FB">
              <w:rPr>
                <w:bCs/>
                <w:iCs/>
                <w:sz w:val="20"/>
                <w:szCs w:val="20"/>
              </w:rPr>
              <w:br/>
              <w:t>№ 4</w:t>
            </w:r>
          </w:p>
        </w:tc>
      </w:tr>
      <w:tr w:rsidR="00C9098B" w:rsidRPr="002A66FB" w:rsidTr="00A602A3">
        <w:trPr>
          <w:trHeight w:val="20"/>
          <w:jc w:val="center"/>
        </w:trPr>
        <w:tc>
          <w:tcPr>
            <w:tcW w:w="931" w:type="pct"/>
            <w:shd w:val="clear" w:color="auto" w:fill="auto"/>
            <w:vAlign w:val="center"/>
          </w:tcPr>
          <w:p w:rsidR="00C9098B" w:rsidRPr="002A66FB" w:rsidRDefault="00C9098B" w:rsidP="00C9098B">
            <w:pPr>
              <w:rPr>
                <w:iCs/>
                <w:sz w:val="20"/>
                <w:szCs w:val="20"/>
              </w:rPr>
            </w:pPr>
            <w:r w:rsidRPr="002A66FB">
              <w:rPr>
                <w:iCs/>
                <w:sz w:val="20"/>
                <w:szCs w:val="20"/>
              </w:rPr>
              <w:t>Площадь</w:t>
            </w:r>
          </w:p>
        </w:tc>
        <w:tc>
          <w:tcPr>
            <w:tcW w:w="740" w:type="pct"/>
            <w:shd w:val="clear" w:color="auto" w:fill="auto"/>
            <w:vAlign w:val="center"/>
          </w:tcPr>
          <w:p w:rsidR="00C9098B" w:rsidRPr="002A66FB" w:rsidRDefault="00C9098B" w:rsidP="00C9098B">
            <w:pPr>
              <w:jc w:val="right"/>
              <w:rPr>
                <w:iCs/>
                <w:sz w:val="20"/>
                <w:szCs w:val="20"/>
              </w:rPr>
            </w:pPr>
            <w:r w:rsidRPr="002A66FB">
              <w:rPr>
                <w:iCs/>
                <w:sz w:val="20"/>
                <w:szCs w:val="20"/>
              </w:rPr>
              <w:t>6 297,0</w:t>
            </w:r>
          </w:p>
        </w:tc>
        <w:tc>
          <w:tcPr>
            <w:tcW w:w="860" w:type="pct"/>
            <w:shd w:val="clear" w:color="auto" w:fill="auto"/>
            <w:noWrap/>
            <w:vAlign w:val="center"/>
          </w:tcPr>
          <w:p w:rsidR="00C9098B" w:rsidRPr="002A66FB" w:rsidRDefault="00C9098B" w:rsidP="00C9098B">
            <w:pPr>
              <w:jc w:val="right"/>
              <w:rPr>
                <w:iCs/>
                <w:sz w:val="20"/>
                <w:szCs w:val="20"/>
              </w:rPr>
            </w:pPr>
            <w:r w:rsidRPr="002A66FB">
              <w:rPr>
                <w:iCs/>
                <w:sz w:val="20"/>
                <w:szCs w:val="20"/>
              </w:rPr>
              <w:t>2 248,0</w:t>
            </w:r>
          </w:p>
        </w:tc>
        <w:tc>
          <w:tcPr>
            <w:tcW w:w="860" w:type="pct"/>
            <w:shd w:val="clear" w:color="auto" w:fill="auto"/>
            <w:noWrap/>
            <w:vAlign w:val="center"/>
          </w:tcPr>
          <w:p w:rsidR="00C9098B" w:rsidRPr="002A66FB" w:rsidRDefault="00C9098B" w:rsidP="00C9098B">
            <w:pPr>
              <w:jc w:val="right"/>
              <w:rPr>
                <w:iCs/>
                <w:sz w:val="20"/>
                <w:szCs w:val="20"/>
              </w:rPr>
            </w:pPr>
            <w:r w:rsidRPr="002A66FB">
              <w:rPr>
                <w:iCs/>
                <w:sz w:val="20"/>
                <w:szCs w:val="20"/>
              </w:rPr>
              <w:t>6 348,4</w:t>
            </w:r>
          </w:p>
        </w:tc>
        <w:tc>
          <w:tcPr>
            <w:tcW w:w="889" w:type="pct"/>
            <w:shd w:val="clear" w:color="auto" w:fill="auto"/>
            <w:vAlign w:val="center"/>
          </w:tcPr>
          <w:p w:rsidR="00C9098B" w:rsidRPr="002A66FB" w:rsidRDefault="00C9098B" w:rsidP="00C9098B">
            <w:pPr>
              <w:jc w:val="right"/>
              <w:rPr>
                <w:iCs/>
                <w:sz w:val="20"/>
                <w:szCs w:val="20"/>
              </w:rPr>
            </w:pPr>
            <w:r w:rsidRPr="002A66FB">
              <w:rPr>
                <w:iCs/>
                <w:sz w:val="20"/>
                <w:szCs w:val="20"/>
              </w:rPr>
              <w:t>1 054,0</w:t>
            </w:r>
          </w:p>
        </w:tc>
        <w:tc>
          <w:tcPr>
            <w:tcW w:w="719" w:type="pct"/>
            <w:vAlign w:val="center"/>
          </w:tcPr>
          <w:p w:rsidR="00C9098B" w:rsidRPr="002A66FB" w:rsidRDefault="00C9098B" w:rsidP="00C9098B">
            <w:pPr>
              <w:jc w:val="right"/>
              <w:rPr>
                <w:iCs/>
                <w:sz w:val="20"/>
                <w:szCs w:val="20"/>
              </w:rPr>
            </w:pPr>
            <w:r w:rsidRPr="002A66FB">
              <w:rPr>
                <w:iCs/>
                <w:sz w:val="20"/>
                <w:szCs w:val="20"/>
              </w:rPr>
              <w:t>1 800,0</w:t>
            </w:r>
          </w:p>
        </w:tc>
      </w:tr>
      <w:tr w:rsidR="00C9098B" w:rsidRPr="002A66FB" w:rsidTr="00A602A3">
        <w:trPr>
          <w:trHeight w:val="20"/>
          <w:jc w:val="center"/>
        </w:trPr>
        <w:tc>
          <w:tcPr>
            <w:tcW w:w="931" w:type="pct"/>
            <w:shd w:val="clear" w:color="auto" w:fill="auto"/>
            <w:vAlign w:val="center"/>
          </w:tcPr>
          <w:p w:rsidR="00C9098B" w:rsidRPr="002A66FB" w:rsidRDefault="00C9098B" w:rsidP="00C9098B">
            <w:pPr>
              <w:rPr>
                <w:iCs/>
                <w:sz w:val="20"/>
                <w:szCs w:val="20"/>
              </w:rPr>
            </w:pPr>
            <w:r w:rsidRPr="002A66FB">
              <w:rPr>
                <w:iCs/>
                <w:sz w:val="20"/>
                <w:szCs w:val="20"/>
              </w:rPr>
              <w:t>Корректировка на площадь, %</w:t>
            </w:r>
          </w:p>
        </w:tc>
        <w:tc>
          <w:tcPr>
            <w:tcW w:w="740" w:type="pct"/>
            <w:shd w:val="clear" w:color="auto" w:fill="auto"/>
            <w:noWrap/>
            <w:vAlign w:val="center"/>
          </w:tcPr>
          <w:p w:rsidR="00C9098B" w:rsidRPr="002A66FB" w:rsidRDefault="00C9098B" w:rsidP="00C9098B">
            <w:pPr>
              <w:jc w:val="right"/>
              <w:rPr>
                <w:iCs/>
                <w:sz w:val="20"/>
                <w:szCs w:val="20"/>
              </w:rPr>
            </w:pPr>
            <w:r w:rsidRPr="002A66FB">
              <w:rPr>
                <w:iCs/>
                <w:sz w:val="20"/>
                <w:szCs w:val="20"/>
              </w:rPr>
              <w:t> </w:t>
            </w:r>
          </w:p>
        </w:tc>
        <w:tc>
          <w:tcPr>
            <w:tcW w:w="860" w:type="pct"/>
            <w:shd w:val="clear" w:color="auto" w:fill="auto"/>
            <w:vAlign w:val="center"/>
          </w:tcPr>
          <w:p w:rsidR="00C9098B" w:rsidRPr="002A66FB" w:rsidRDefault="00C9098B" w:rsidP="00C9098B">
            <w:pPr>
              <w:jc w:val="right"/>
              <w:rPr>
                <w:bCs/>
                <w:iCs/>
                <w:sz w:val="20"/>
                <w:szCs w:val="20"/>
              </w:rPr>
            </w:pPr>
            <w:r w:rsidRPr="002A66FB">
              <w:rPr>
                <w:bCs/>
                <w:iCs/>
                <w:sz w:val="20"/>
                <w:szCs w:val="20"/>
              </w:rPr>
              <w:t>-13,28%</w:t>
            </w:r>
          </w:p>
        </w:tc>
        <w:tc>
          <w:tcPr>
            <w:tcW w:w="860" w:type="pct"/>
            <w:shd w:val="clear" w:color="auto" w:fill="auto"/>
            <w:vAlign w:val="center"/>
          </w:tcPr>
          <w:p w:rsidR="00C9098B" w:rsidRPr="002A66FB" w:rsidRDefault="00C9098B" w:rsidP="00C9098B">
            <w:pPr>
              <w:jc w:val="right"/>
              <w:rPr>
                <w:bCs/>
                <w:iCs/>
                <w:sz w:val="20"/>
                <w:szCs w:val="20"/>
              </w:rPr>
            </w:pPr>
            <w:r w:rsidRPr="002A66FB">
              <w:rPr>
                <w:bCs/>
                <w:iCs/>
                <w:sz w:val="20"/>
                <w:szCs w:val="20"/>
              </w:rPr>
              <w:t>0,11%</w:t>
            </w:r>
          </w:p>
        </w:tc>
        <w:tc>
          <w:tcPr>
            <w:tcW w:w="889" w:type="pct"/>
            <w:shd w:val="clear" w:color="auto" w:fill="auto"/>
            <w:vAlign w:val="center"/>
          </w:tcPr>
          <w:p w:rsidR="00C9098B" w:rsidRPr="002A66FB" w:rsidRDefault="00C9098B" w:rsidP="00C9098B">
            <w:pPr>
              <w:jc w:val="right"/>
              <w:rPr>
                <w:bCs/>
                <w:iCs/>
                <w:sz w:val="20"/>
                <w:szCs w:val="20"/>
              </w:rPr>
            </w:pPr>
            <w:r w:rsidRPr="002A66FB">
              <w:rPr>
                <w:bCs/>
                <w:iCs/>
                <w:sz w:val="20"/>
                <w:szCs w:val="20"/>
              </w:rPr>
              <w:t>-13,28%</w:t>
            </w:r>
          </w:p>
        </w:tc>
        <w:tc>
          <w:tcPr>
            <w:tcW w:w="719" w:type="pct"/>
            <w:vAlign w:val="center"/>
          </w:tcPr>
          <w:p w:rsidR="00C9098B" w:rsidRPr="002A66FB" w:rsidRDefault="00C9098B" w:rsidP="00C9098B">
            <w:pPr>
              <w:jc w:val="right"/>
              <w:rPr>
                <w:bCs/>
                <w:iCs/>
                <w:sz w:val="20"/>
                <w:szCs w:val="20"/>
              </w:rPr>
            </w:pPr>
            <w:r w:rsidRPr="002A66FB">
              <w:rPr>
                <w:bCs/>
                <w:iCs/>
                <w:sz w:val="20"/>
                <w:szCs w:val="20"/>
              </w:rPr>
              <w:t>-13,28%</w:t>
            </w:r>
          </w:p>
        </w:tc>
      </w:tr>
    </w:tbl>
    <w:p w:rsidR="00313760" w:rsidRPr="002A66FB" w:rsidRDefault="00313760" w:rsidP="00A602A3">
      <w:pPr>
        <w:spacing w:after="120" w:line="324" w:lineRule="auto"/>
        <w:ind w:firstLine="709"/>
        <w:jc w:val="both"/>
        <w:rPr>
          <w:b/>
          <w:sz w:val="22"/>
          <w:szCs w:val="22"/>
          <w:u w:val="singl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0"/>
        <w:gridCol w:w="1375"/>
        <w:gridCol w:w="1598"/>
        <w:gridCol w:w="1598"/>
        <w:gridCol w:w="1651"/>
        <w:gridCol w:w="1336"/>
      </w:tblGrid>
      <w:tr w:rsidR="00313760" w:rsidRPr="002A66FB" w:rsidTr="002E32EA">
        <w:trPr>
          <w:trHeight w:val="20"/>
          <w:jc w:val="center"/>
        </w:trPr>
        <w:tc>
          <w:tcPr>
            <w:tcW w:w="931" w:type="pct"/>
            <w:shd w:val="clear" w:color="auto" w:fill="BFBFBF" w:themeFill="background1" w:themeFillShade="BF"/>
            <w:vAlign w:val="center"/>
          </w:tcPr>
          <w:p w:rsidR="00313760" w:rsidRPr="002A66FB" w:rsidRDefault="00313760" w:rsidP="002E32EA">
            <w:pPr>
              <w:jc w:val="center"/>
              <w:rPr>
                <w:bCs/>
                <w:iCs/>
                <w:sz w:val="20"/>
                <w:szCs w:val="20"/>
              </w:rPr>
            </w:pPr>
            <w:r w:rsidRPr="002A66FB">
              <w:rPr>
                <w:bCs/>
                <w:iCs/>
                <w:sz w:val="20"/>
                <w:szCs w:val="20"/>
              </w:rPr>
              <w:t>Наименование</w:t>
            </w:r>
          </w:p>
        </w:tc>
        <w:tc>
          <w:tcPr>
            <w:tcW w:w="740" w:type="pct"/>
            <w:shd w:val="clear" w:color="auto" w:fill="BFBFBF" w:themeFill="background1" w:themeFillShade="BF"/>
            <w:vAlign w:val="center"/>
          </w:tcPr>
          <w:p w:rsidR="00313760" w:rsidRPr="002A66FB" w:rsidRDefault="00313760" w:rsidP="002E32EA">
            <w:pPr>
              <w:jc w:val="center"/>
              <w:rPr>
                <w:bCs/>
                <w:iCs/>
                <w:sz w:val="20"/>
                <w:szCs w:val="20"/>
              </w:rPr>
            </w:pPr>
            <w:r w:rsidRPr="002A66FB">
              <w:rPr>
                <w:bCs/>
                <w:iCs/>
                <w:sz w:val="20"/>
                <w:szCs w:val="20"/>
              </w:rPr>
              <w:t>Объект</w:t>
            </w:r>
            <w:r w:rsidRPr="002A66FB">
              <w:rPr>
                <w:bCs/>
                <w:iCs/>
                <w:sz w:val="20"/>
                <w:szCs w:val="20"/>
              </w:rPr>
              <w:br/>
              <w:t>№ 2</w:t>
            </w:r>
          </w:p>
        </w:tc>
        <w:tc>
          <w:tcPr>
            <w:tcW w:w="860" w:type="pct"/>
            <w:shd w:val="clear" w:color="auto" w:fill="BFBFBF" w:themeFill="background1" w:themeFillShade="BF"/>
            <w:noWrap/>
            <w:vAlign w:val="center"/>
          </w:tcPr>
          <w:p w:rsidR="00313760" w:rsidRPr="002A66FB" w:rsidRDefault="00313760" w:rsidP="002E32EA">
            <w:pPr>
              <w:jc w:val="center"/>
              <w:rPr>
                <w:bCs/>
                <w:iCs/>
                <w:sz w:val="20"/>
                <w:szCs w:val="20"/>
              </w:rPr>
            </w:pPr>
            <w:r w:rsidRPr="002A66FB">
              <w:rPr>
                <w:bCs/>
                <w:iCs/>
                <w:sz w:val="20"/>
                <w:szCs w:val="20"/>
              </w:rPr>
              <w:t xml:space="preserve">Объект-аналог </w:t>
            </w:r>
            <w:r w:rsidRPr="002A66FB">
              <w:rPr>
                <w:bCs/>
                <w:iCs/>
                <w:sz w:val="20"/>
                <w:szCs w:val="20"/>
              </w:rPr>
              <w:br/>
              <w:t>№ 1</w:t>
            </w:r>
          </w:p>
        </w:tc>
        <w:tc>
          <w:tcPr>
            <w:tcW w:w="860" w:type="pct"/>
            <w:shd w:val="clear" w:color="auto" w:fill="BFBFBF" w:themeFill="background1" w:themeFillShade="BF"/>
            <w:noWrap/>
            <w:vAlign w:val="center"/>
          </w:tcPr>
          <w:p w:rsidR="00313760" w:rsidRPr="002A66FB" w:rsidRDefault="00313760" w:rsidP="002E32EA">
            <w:pPr>
              <w:jc w:val="center"/>
              <w:rPr>
                <w:bCs/>
                <w:iCs/>
                <w:sz w:val="20"/>
                <w:szCs w:val="20"/>
              </w:rPr>
            </w:pPr>
            <w:r w:rsidRPr="002A66FB">
              <w:rPr>
                <w:bCs/>
                <w:iCs/>
                <w:sz w:val="20"/>
                <w:szCs w:val="20"/>
              </w:rPr>
              <w:t>Объект-аналог</w:t>
            </w:r>
            <w:r w:rsidRPr="002A66FB">
              <w:rPr>
                <w:bCs/>
                <w:iCs/>
                <w:sz w:val="20"/>
                <w:szCs w:val="20"/>
              </w:rPr>
              <w:br/>
              <w:t xml:space="preserve"> № 2</w:t>
            </w:r>
          </w:p>
        </w:tc>
        <w:tc>
          <w:tcPr>
            <w:tcW w:w="889" w:type="pct"/>
            <w:shd w:val="clear" w:color="auto" w:fill="BFBFBF" w:themeFill="background1" w:themeFillShade="BF"/>
            <w:noWrap/>
            <w:vAlign w:val="center"/>
          </w:tcPr>
          <w:p w:rsidR="00313760" w:rsidRPr="002A66FB" w:rsidRDefault="00313760" w:rsidP="002E32EA">
            <w:pPr>
              <w:jc w:val="center"/>
              <w:rPr>
                <w:bCs/>
                <w:iCs/>
                <w:sz w:val="20"/>
                <w:szCs w:val="20"/>
              </w:rPr>
            </w:pPr>
            <w:r w:rsidRPr="002A66FB">
              <w:rPr>
                <w:bCs/>
                <w:iCs/>
                <w:sz w:val="20"/>
                <w:szCs w:val="20"/>
              </w:rPr>
              <w:t xml:space="preserve">Объект-аналог </w:t>
            </w:r>
            <w:r w:rsidRPr="002A66FB">
              <w:rPr>
                <w:bCs/>
                <w:iCs/>
                <w:sz w:val="20"/>
                <w:szCs w:val="20"/>
              </w:rPr>
              <w:br/>
              <w:t>№ 3</w:t>
            </w:r>
          </w:p>
        </w:tc>
        <w:tc>
          <w:tcPr>
            <w:tcW w:w="719" w:type="pct"/>
            <w:shd w:val="clear" w:color="auto" w:fill="BFBFBF" w:themeFill="background1" w:themeFillShade="BF"/>
            <w:vAlign w:val="center"/>
          </w:tcPr>
          <w:p w:rsidR="00313760" w:rsidRPr="002A66FB" w:rsidRDefault="00313760" w:rsidP="002E32EA">
            <w:pPr>
              <w:jc w:val="center"/>
              <w:rPr>
                <w:bCs/>
                <w:iCs/>
                <w:sz w:val="20"/>
                <w:szCs w:val="20"/>
              </w:rPr>
            </w:pPr>
            <w:r w:rsidRPr="002A66FB">
              <w:rPr>
                <w:bCs/>
                <w:iCs/>
                <w:sz w:val="20"/>
                <w:szCs w:val="20"/>
              </w:rPr>
              <w:t xml:space="preserve">Объект-аналог </w:t>
            </w:r>
            <w:r w:rsidRPr="002A66FB">
              <w:rPr>
                <w:bCs/>
                <w:iCs/>
                <w:sz w:val="20"/>
                <w:szCs w:val="20"/>
              </w:rPr>
              <w:br/>
              <w:t>№ 4</w:t>
            </w:r>
          </w:p>
        </w:tc>
      </w:tr>
      <w:tr w:rsidR="00313760" w:rsidRPr="002A66FB" w:rsidTr="002E32EA">
        <w:trPr>
          <w:trHeight w:val="20"/>
          <w:jc w:val="center"/>
        </w:trPr>
        <w:tc>
          <w:tcPr>
            <w:tcW w:w="931" w:type="pct"/>
            <w:shd w:val="clear" w:color="auto" w:fill="auto"/>
            <w:vAlign w:val="center"/>
          </w:tcPr>
          <w:p w:rsidR="00313760" w:rsidRPr="002A66FB" w:rsidRDefault="00313760" w:rsidP="00313760">
            <w:pPr>
              <w:rPr>
                <w:iCs/>
                <w:sz w:val="20"/>
                <w:szCs w:val="20"/>
              </w:rPr>
            </w:pPr>
            <w:r w:rsidRPr="002A66FB">
              <w:rPr>
                <w:iCs/>
                <w:sz w:val="20"/>
                <w:szCs w:val="20"/>
              </w:rPr>
              <w:t>Площадь</w:t>
            </w:r>
          </w:p>
        </w:tc>
        <w:tc>
          <w:tcPr>
            <w:tcW w:w="740" w:type="pct"/>
            <w:shd w:val="clear" w:color="auto" w:fill="auto"/>
            <w:vAlign w:val="center"/>
          </w:tcPr>
          <w:p w:rsidR="00313760" w:rsidRPr="002A66FB" w:rsidRDefault="00313760" w:rsidP="00313760">
            <w:pPr>
              <w:jc w:val="right"/>
              <w:rPr>
                <w:iCs/>
                <w:sz w:val="20"/>
                <w:szCs w:val="20"/>
              </w:rPr>
            </w:pPr>
            <w:r w:rsidRPr="002A66FB">
              <w:rPr>
                <w:iCs/>
                <w:sz w:val="20"/>
                <w:szCs w:val="20"/>
              </w:rPr>
              <w:t>2 434,2</w:t>
            </w:r>
          </w:p>
        </w:tc>
        <w:tc>
          <w:tcPr>
            <w:tcW w:w="860" w:type="pct"/>
            <w:shd w:val="clear" w:color="auto" w:fill="auto"/>
            <w:noWrap/>
            <w:vAlign w:val="center"/>
          </w:tcPr>
          <w:p w:rsidR="00313760" w:rsidRPr="002A66FB" w:rsidRDefault="00313760" w:rsidP="00313760">
            <w:pPr>
              <w:jc w:val="right"/>
              <w:rPr>
                <w:iCs/>
                <w:sz w:val="20"/>
                <w:szCs w:val="20"/>
              </w:rPr>
            </w:pPr>
            <w:r w:rsidRPr="002A66FB">
              <w:rPr>
                <w:iCs/>
                <w:sz w:val="20"/>
                <w:szCs w:val="20"/>
              </w:rPr>
              <w:t>2 542,0</w:t>
            </w:r>
          </w:p>
        </w:tc>
        <w:tc>
          <w:tcPr>
            <w:tcW w:w="860" w:type="pct"/>
            <w:shd w:val="clear" w:color="auto" w:fill="auto"/>
            <w:noWrap/>
            <w:vAlign w:val="center"/>
          </w:tcPr>
          <w:p w:rsidR="00313760" w:rsidRPr="002A66FB" w:rsidRDefault="00313760" w:rsidP="00313760">
            <w:pPr>
              <w:jc w:val="right"/>
              <w:rPr>
                <w:iCs/>
                <w:sz w:val="20"/>
                <w:szCs w:val="20"/>
              </w:rPr>
            </w:pPr>
            <w:r w:rsidRPr="002A66FB">
              <w:rPr>
                <w:iCs/>
                <w:sz w:val="20"/>
                <w:szCs w:val="20"/>
              </w:rPr>
              <w:t>3 450,0</w:t>
            </w:r>
          </w:p>
        </w:tc>
        <w:tc>
          <w:tcPr>
            <w:tcW w:w="889" w:type="pct"/>
            <w:shd w:val="clear" w:color="auto" w:fill="auto"/>
            <w:vAlign w:val="center"/>
          </w:tcPr>
          <w:p w:rsidR="00313760" w:rsidRPr="002A66FB" w:rsidRDefault="00313760" w:rsidP="00313760">
            <w:pPr>
              <w:jc w:val="right"/>
              <w:rPr>
                <w:iCs/>
                <w:sz w:val="20"/>
                <w:szCs w:val="20"/>
              </w:rPr>
            </w:pPr>
            <w:r w:rsidRPr="002A66FB">
              <w:rPr>
                <w:iCs/>
                <w:sz w:val="20"/>
                <w:szCs w:val="20"/>
              </w:rPr>
              <w:t>1 013,0</w:t>
            </w:r>
          </w:p>
        </w:tc>
        <w:tc>
          <w:tcPr>
            <w:tcW w:w="719" w:type="pct"/>
            <w:vAlign w:val="center"/>
          </w:tcPr>
          <w:p w:rsidR="00313760" w:rsidRPr="002A66FB" w:rsidRDefault="00313760" w:rsidP="00313760">
            <w:pPr>
              <w:jc w:val="right"/>
              <w:rPr>
                <w:iCs/>
                <w:sz w:val="20"/>
                <w:szCs w:val="20"/>
              </w:rPr>
            </w:pPr>
            <w:r w:rsidRPr="002A66FB">
              <w:rPr>
                <w:iCs/>
                <w:sz w:val="20"/>
                <w:szCs w:val="20"/>
              </w:rPr>
              <w:t>1 476,0</w:t>
            </w:r>
          </w:p>
        </w:tc>
      </w:tr>
      <w:tr w:rsidR="00C9098B" w:rsidRPr="002A66FB" w:rsidTr="002E32EA">
        <w:trPr>
          <w:trHeight w:val="20"/>
          <w:jc w:val="center"/>
        </w:trPr>
        <w:tc>
          <w:tcPr>
            <w:tcW w:w="931" w:type="pct"/>
            <w:shd w:val="clear" w:color="auto" w:fill="auto"/>
            <w:vAlign w:val="center"/>
          </w:tcPr>
          <w:p w:rsidR="00C9098B" w:rsidRPr="002A66FB" w:rsidRDefault="00C9098B" w:rsidP="00C9098B">
            <w:pPr>
              <w:rPr>
                <w:iCs/>
                <w:sz w:val="20"/>
                <w:szCs w:val="20"/>
              </w:rPr>
            </w:pPr>
            <w:r w:rsidRPr="002A66FB">
              <w:rPr>
                <w:iCs/>
                <w:sz w:val="20"/>
                <w:szCs w:val="20"/>
              </w:rPr>
              <w:t>Корректировка на площадь, %</w:t>
            </w:r>
          </w:p>
        </w:tc>
        <w:tc>
          <w:tcPr>
            <w:tcW w:w="740" w:type="pct"/>
            <w:shd w:val="clear" w:color="auto" w:fill="auto"/>
            <w:noWrap/>
            <w:vAlign w:val="center"/>
          </w:tcPr>
          <w:p w:rsidR="00C9098B" w:rsidRPr="002A66FB" w:rsidRDefault="00C9098B" w:rsidP="00C9098B">
            <w:pPr>
              <w:jc w:val="right"/>
              <w:rPr>
                <w:iCs/>
                <w:sz w:val="20"/>
                <w:szCs w:val="20"/>
              </w:rPr>
            </w:pPr>
            <w:r w:rsidRPr="002A66FB">
              <w:rPr>
                <w:iCs/>
                <w:sz w:val="20"/>
                <w:szCs w:val="20"/>
              </w:rPr>
              <w:t> </w:t>
            </w:r>
          </w:p>
        </w:tc>
        <w:tc>
          <w:tcPr>
            <w:tcW w:w="860" w:type="pct"/>
            <w:shd w:val="clear" w:color="auto" w:fill="auto"/>
            <w:vAlign w:val="center"/>
          </w:tcPr>
          <w:p w:rsidR="00C9098B" w:rsidRPr="002A66FB" w:rsidRDefault="00C9098B" w:rsidP="00C9098B">
            <w:pPr>
              <w:jc w:val="right"/>
              <w:rPr>
                <w:iCs/>
                <w:sz w:val="20"/>
                <w:szCs w:val="20"/>
              </w:rPr>
            </w:pPr>
            <w:r w:rsidRPr="002A66FB">
              <w:rPr>
                <w:iCs/>
                <w:sz w:val="20"/>
                <w:szCs w:val="20"/>
              </w:rPr>
              <w:t>6,76%</w:t>
            </w:r>
          </w:p>
        </w:tc>
        <w:tc>
          <w:tcPr>
            <w:tcW w:w="860" w:type="pct"/>
            <w:shd w:val="clear" w:color="auto" w:fill="auto"/>
            <w:vAlign w:val="center"/>
          </w:tcPr>
          <w:p w:rsidR="00C9098B" w:rsidRPr="002A66FB" w:rsidRDefault="00C9098B" w:rsidP="00C9098B">
            <w:pPr>
              <w:jc w:val="right"/>
              <w:rPr>
                <w:iCs/>
                <w:sz w:val="20"/>
                <w:szCs w:val="20"/>
              </w:rPr>
            </w:pPr>
            <w:r w:rsidRPr="002A66FB">
              <w:rPr>
                <w:iCs/>
                <w:sz w:val="20"/>
                <w:szCs w:val="20"/>
              </w:rPr>
              <w:t>6,76%</w:t>
            </w:r>
          </w:p>
        </w:tc>
        <w:tc>
          <w:tcPr>
            <w:tcW w:w="889" w:type="pct"/>
            <w:shd w:val="clear" w:color="auto" w:fill="auto"/>
            <w:vAlign w:val="center"/>
          </w:tcPr>
          <w:p w:rsidR="00C9098B" w:rsidRPr="002A66FB" w:rsidRDefault="00C9098B" w:rsidP="00C9098B">
            <w:pPr>
              <w:jc w:val="right"/>
              <w:rPr>
                <w:iCs/>
                <w:sz w:val="20"/>
                <w:szCs w:val="20"/>
              </w:rPr>
            </w:pPr>
            <w:r w:rsidRPr="002A66FB">
              <w:rPr>
                <w:iCs/>
                <w:sz w:val="20"/>
                <w:szCs w:val="20"/>
              </w:rPr>
              <w:t>0,00%</w:t>
            </w:r>
          </w:p>
        </w:tc>
        <w:tc>
          <w:tcPr>
            <w:tcW w:w="719" w:type="pct"/>
            <w:vAlign w:val="center"/>
          </w:tcPr>
          <w:p w:rsidR="00C9098B" w:rsidRPr="002A66FB" w:rsidRDefault="00C9098B" w:rsidP="00C9098B">
            <w:pPr>
              <w:jc w:val="right"/>
              <w:rPr>
                <w:iCs/>
                <w:sz w:val="20"/>
                <w:szCs w:val="20"/>
              </w:rPr>
            </w:pPr>
            <w:r w:rsidRPr="002A66FB">
              <w:rPr>
                <w:iCs/>
                <w:sz w:val="20"/>
                <w:szCs w:val="20"/>
              </w:rPr>
              <w:t>0,00%</w:t>
            </w:r>
          </w:p>
        </w:tc>
      </w:tr>
    </w:tbl>
    <w:p w:rsidR="009F2B73" w:rsidRPr="002A66FB" w:rsidRDefault="00A602A3" w:rsidP="00A602A3">
      <w:pPr>
        <w:spacing w:after="120" w:line="324" w:lineRule="auto"/>
        <w:ind w:firstLine="709"/>
        <w:jc w:val="both"/>
        <w:rPr>
          <w:b/>
          <w:sz w:val="22"/>
          <w:szCs w:val="22"/>
          <w:u w:val="single"/>
        </w:rPr>
      </w:pPr>
      <w:r w:rsidRPr="002A66FB">
        <w:rPr>
          <w:b/>
          <w:sz w:val="22"/>
          <w:szCs w:val="22"/>
          <w:u w:val="single"/>
        </w:rPr>
        <w:t>Корректировка</w:t>
      </w:r>
      <w:r w:rsidR="009F2B73" w:rsidRPr="002A66FB">
        <w:rPr>
          <w:b/>
          <w:sz w:val="22"/>
          <w:szCs w:val="22"/>
          <w:u w:val="single"/>
        </w:rPr>
        <w:t xml:space="preserve"> на состояние </w:t>
      </w:r>
      <w:r w:rsidRPr="002A66FB">
        <w:rPr>
          <w:b/>
          <w:sz w:val="22"/>
          <w:szCs w:val="22"/>
          <w:u w:val="single"/>
        </w:rPr>
        <w:t>внутренней отделки</w:t>
      </w:r>
    </w:p>
    <w:p w:rsidR="00A602A3" w:rsidRPr="002A66FB" w:rsidRDefault="00A602A3" w:rsidP="00A602A3">
      <w:pPr>
        <w:spacing w:line="324" w:lineRule="auto"/>
        <w:ind w:firstLine="708"/>
        <w:jc w:val="both"/>
        <w:rPr>
          <w:sz w:val="22"/>
          <w:szCs w:val="22"/>
        </w:rPr>
      </w:pPr>
      <w:r w:rsidRPr="002A66FB">
        <w:rPr>
          <w:sz w:val="22"/>
          <w:szCs w:val="22"/>
        </w:rPr>
        <w:t xml:space="preserve">При прочих равных условиях, стоимость зависит также и от состояния внутренней отделки. Так здания с более высоким уровнем отделки (свежий, качественный ремонт) стоят дороже. При ценообразовании в сегменте рынка офисной недвижимости вклад данного фактора является существенным при формировании цены. </w:t>
      </w:r>
    </w:p>
    <w:p w:rsidR="00A602A3" w:rsidRPr="002A66FB" w:rsidRDefault="00A602A3" w:rsidP="00A602A3">
      <w:pPr>
        <w:spacing w:line="324" w:lineRule="auto"/>
        <w:ind w:firstLine="708"/>
        <w:jc w:val="both"/>
        <w:rPr>
          <w:sz w:val="22"/>
          <w:szCs w:val="22"/>
        </w:rPr>
      </w:pPr>
      <w:r w:rsidRPr="002A66FB">
        <w:rPr>
          <w:sz w:val="22"/>
          <w:szCs w:val="22"/>
        </w:rPr>
        <w:t xml:space="preserve">Для определения корректировки Оценщик руководствовался данными портала </w:t>
      </w:r>
      <w:hyperlink r:id="rId105" w:history="1">
        <w:r w:rsidR="00136892" w:rsidRPr="002A66FB">
          <w:rPr>
            <w:sz w:val="22"/>
            <w:szCs w:val="22"/>
          </w:rPr>
          <w:t>https://statrielt.ru/statistika-rynka/statistika-na-01-07-2018g/korrektirovki-kommercheskoj-</w:t>
        </w:r>
        <w:r w:rsidR="00136892" w:rsidRPr="002A66FB">
          <w:rPr>
            <w:sz w:val="22"/>
            <w:szCs w:val="22"/>
          </w:rPr>
          <w:lastRenderedPageBreak/>
          <w:t>nedvizhimosti/1444-na-kachestvo-vnutrennej-i-naruzhnoj-otdelki-obshchestvennykh-zdanij-i-pomeshchenij-korrektirovki-na-01-07-2018-goda</w:t>
        </w:r>
      </w:hyperlink>
      <w:r w:rsidRPr="002A66FB">
        <w:rPr>
          <w:sz w:val="22"/>
          <w:szCs w:val="22"/>
        </w:rPr>
        <w:t>.</w:t>
      </w:r>
    </w:p>
    <w:p w:rsidR="00A602A3" w:rsidRPr="002A66FB" w:rsidRDefault="00136892" w:rsidP="00136892">
      <w:pPr>
        <w:spacing w:line="312" w:lineRule="auto"/>
        <w:jc w:val="center"/>
        <w:rPr>
          <w:sz w:val="22"/>
          <w:szCs w:val="22"/>
        </w:rPr>
      </w:pPr>
      <w:r w:rsidRPr="002A66FB">
        <w:rPr>
          <w:noProof/>
          <w:sz w:val="22"/>
          <w:szCs w:val="22"/>
        </w:rPr>
        <w:drawing>
          <wp:inline distT="0" distB="0" distL="0" distR="0">
            <wp:extent cx="3554233" cy="1801423"/>
            <wp:effectExtent l="0" t="0" r="8255" b="8890"/>
            <wp:docPr id="142916" name="Рисунок 142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62023" cy="1805371"/>
                    </a:xfrm>
                    <a:prstGeom prst="rect">
                      <a:avLst/>
                    </a:prstGeom>
                    <a:noFill/>
                    <a:ln>
                      <a:noFill/>
                    </a:ln>
                  </pic:spPr>
                </pic:pic>
              </a:graphicData>
            </a:graphic>
          </wp:inline>
        </w:drawing>
      </w:r>
    </w:p>
    <w:p w:rsidR="00313760" w:rsidRPr="002A66FB" w:rsidRDefault="00313760" w:rsidP="00313760">
      <w:pPr>
        <w:spacing w:line="324" w:lineRule="auto"/>
        <w:jc w:val="both"/>
        <w:rPr>
          <w:b/>
          <w:i/>
          <w:sz w:val="22"/>
          <w:szCs w:val="22"/>
        </w:rPr>
      </w:pPr>
      <w:r w:rsidRPr="002A66FB">
        <w:rPr>
          <w:b/>
          <w:i/>
          <w:sz w:val="22"/>
          <w:szCs w:val="22"/>
        </w:rPr>
        <w:t>Для Объекта № 1</w:t>
      </w:r>
    </w:p>
    <w:p w:rsidR="00A602A3" w:rsidRPr="002A66FB" w:rsidRDefault="00A602A3" w:rsidP="00A602A3">
      <w:pPr>
        <w:spacing w:line="324" w:lineRule="auto"/>
        <w:ind w:firstLine="720"/>
        <w:jc w:val="both"/>
        <w:rPr>
          <w:sz w:val="22"/>
          <w:szCs w:val="22"/>
        </w:rPr>
      </w:pPr>
      <w:r w:rsidRPr="002A66FB">
        <w:rPr>
          <w:sz w:val="22"/>
          <w:szCs w:val="22"/>
        </w:rPr>
        <w:t xml:space="preserve">На основании этого цена предложения объекта-аналога № </w:t>
      </w:r>
      <w:r w:rsidR="00136892" w:rsidRPr="002A66FB">
        <w:rPr>
          <w:sz w:val="22"/>
          <w:szCs w:val="22"/>
        </w:rPr>
        <w:t>1 была</w:t>
      </w:r>
      <w:r w:rsidRPr="002A66FB">
        <w:rPr>
          <w:sz w:val="22"/>
          <w:szCs w:val="22"/>
        </w:rPr>
        <w:t xml:space="preserve"> скорректирована на </w:t>
      </w:r>
      <w:r w:rsidR="00136892" w:rsidRPr="002A66FB">
        <w:rPr>
          <w:sz w:val="22"/>
          <w:szCs w:val="22"/>
        </w:rPr>
        <w:t>6</w:t>
      </w:r>
      <w:r w:rsidRPr="002A66FB">
        <w:rPr>
          <w:sz w:val="22"/>
          <w:szCs w:val="22"/>
        </w:rPr>
        <w:t>% в сторону увеличения, поскольку объект находится в состоянии «</w:t>
      </w:r>
      <w:r w:rsidR="00136892" w:rsidRPr="002A66FB">
        <w:rPr>
          <w:sz w:val="22"/>
          <w:szCs w:val="22"/>
        </w:rPr>
        <w:t>простая отделка</w:t>
      </w:r>
      <w:r w:rsidRPr="002A66FB">
        <w:rPr>
          <w:sz w:val="22"/>
          <w:szCs w:val="22"/>
        </w:rPr>
        <w:t xml:space="preserve">», а объекта-аналога № </w:t>
      </w:r>
      <w:r w:rsidR="00136892" w:rsidRPr="002A66FB">
        <w:rPr>
          <w:sz w:val="22"/>
          <w:szCs w:val="22"/>
        </w:rPr>
        <w:t>3</w:t>
      </w:r>
      <w:r w:rsidRPr="002A66FB">
        <w:rPr>
          <w:sz w:val="22"/>
          <w:szCs w:val="22"/>
        </w:rPr>
        <w:t xml:space="preserve"> на </w:t>
      </w:r>
      <w:r w:rsidR="00136892" w:rsidRPr="002A66FB">
        <w:rPr>
          <w:sz w:val="22"/>
          <w:szCs w:val="22"/>
        </w:rPr>
        <w:t>8</w:t>
      </w:r>
      <w:r w:rsidRPr="002A66FB">
        <w:rPr>
          <w:sz w:val="22"/>
          <w:szCs w:val="22"/>
        </w:rPr>
        <w:t xml:space="preserve">% в сторону снижения, поскольку он имеет </w:t>
      </w:r>
      <w:r w:rsidR="00136892" w:rsidRPr="002A66FB">
        <w:rPr>
          <w:sz w:val="22"/>
          <w:szCs w:val="22"/>
        </w:rPr>
        <w:t xml:space="preserve">«высококачественное» </w:t>
      </w:r>
      <w:r w:rsidRPr="002A66FB">
        <w:rPr>
          <w:sz w:val="22"/>
          <w:szCs w:val="22"/>
        </w:rPr>
        <w:t xml:space="preserve">состояние внутренней отделки. </w:t>
      </w:r>
    </w:p>
    <w:p w:rsidR="00313760" w:rsidRPr="002A66FB" w:rsidRDefault="00313760" w:rsidP="00313760">
      <w:pPr>
        <w:spacing w:line="324" w:lineRule="auto"/>
        <w:jc w:val="both"/>
        <w:rPr>
          <w:b/>
          <w:i/>
          <w:sz w:val="22"/>
          <w:szCs w:val="22"/>
        </w:rPr>
      </w:pPr>
      <w:r w:rsidRPr="002A66FB">
        <w:rPr>
          <w:b/>
          <w:i/>
          <w:sz w:val="22"/>
          <w:szCs w:val="22"/>
        </w:rPr>
        <w:t>Для Объекта № 2</w:t>
      </w:r>
    </w:p>
    <w:p w:rsidR="00313760" w:rsidRPr="002A66FB" w:rsidRDefault="00313760" w:rsidP="00313760">
      <w:pPr>
        <w:spacing w:line="324" w:lineRule="auto"/>
        <w:ind w:firstLine="720"/>
        <w:jc w:val="both"/>
        <w:rPr>
          <w:sz w:val="22"/>
          <w:szCs w:val="22"/>
        </w:rPr>
      </w:pPr>
      <w:r w:rsidRPr="002A66FB">
        <w:rPr>
          <w:sz w:val="22"/>
          <w:szCs w:val="22"/>
        </w:rPr>
        <w:t>Цена предложения объекта-аналога № 3 была скорректирована на 13% в сторону увеличения, поскольку объект находится в состоянии «</w:t>
      </w:r>
      <w:r w:rsidR="00345DC5" w:rsidRPr="002A66FB">
        <w:rPr>
          <w:sz w:val="22"/>
          <w:szCs w:val="22"/>
        </w:rPr>
        <w:t>без отделки».</w:t>
      </w:r>
    </w:p>
    <w:p w:rsidR="000B55D1" w:rsidRPr="002A66FB" w:rsidRDefault="000B55D1" w:rsidP="000B55D1">
      <w:pPr>
        <w:spacing w:after="120" w:line="324" w:lineRule="auto"/>
        <w:ind w:firstLine="709"/>
        <w:jc w:val="both"/>
        <w:rPr>
          <w:b/>
          <w:sz w:val="22"/>
          <w:szCs w:val="22"/>
          <w:u w:val="single"/>
        </w:rPr>
      </w:pPr>
      <w:r w:rsidRPr="002A66FB">
        <w:rPr>
          <w:b/>
          <w:sz w:val="22"/>
          <w:szCs w:val="22"/>
          <w:u w:val="single"/>
        </w:rPr>
        <w:t>Корректировка на техническое состояние</w:t>
      </w:r>
    </w:p>
    <w:p w:rsidR="00BC653F" w:rsidRPr="002A66FB" w:rsidRDefault="00BC653F" w:rsidP="00BC653F">
      <w:pPr>
        <w:spacing w:line="324" w:lineRule="auto"/>
        <w:ind w:firstLine="720"/>
        <w:jc w:val="both"/>
        <w:rPr>
          <w:sz w:val="22"/>
          <w:szCs w:val="22"/>
        </w:rPr>
      </w:pPr>
      <w:r w:rsidRPr="002A66FB">
        <w:rPr>
          <w:sz w:val="22"/>
          <w:szCs w:val="22"/>
        </w:rPr>
        <w:t>Состояние здания является важным ценообразующим фактором, влияющим на величину стоимости кв. м коммерческой недвижимости. В первую очередь для офисной недвижимости большое значение имеет техническое состояние здания.</w:t>
      </w:r>
    </w:p>
    <w:p w:rsidR="00BC653F" w:rsidRPr="002A66FB" w:rsidRDefault="00BC653F" w:rsidP="00BC653F">
      <w:pPr>
        <w:spacing w:line="324" w:lineRule="auto"/>
        <w:ind w:firstLine="720"/>
        <w:jc w:val="both"/>
        <w:rPr>
          <w:sz w:val="22"/>
          <w:szCs w:val="22"/>
        </w:rPr>
      </w:pPr>
      <w:r w:rsidRPr="002A66FB">
        <w:rPr>
          <w:sz w:val="22"/>
          <w:szCs w:val="22"/>
        </w:rPr>
        <w:t>Размер корректировки был рассчитан по данным Справочника «Оценщика недвижимости», под ред. Лейфера Л.А. (Нижний Новгород 201</w:t>
      </w:r>
      <w:r w:rsidR="00EA4FA9" w:rsidRPr="002A66FB">
        <w:rPr>
          <w:sz w:val="22"/>
          <w:szCs w:val="22"/>
        </w:rPr>
        <w:t>7</w:t>
      </w:r>
      <w:r w:rsidRPr="002A66FB">
        <w:rPr>
          <w:sz w:val="22"/>
          <w:szCs w:val="22"/>
        </w:rPr>
        <w:t xml:space="preserve">), существует зависимость удельного показателя стоимости от технического состояния. </w:t>
      </w:r>
    </w:p>
    <w:p w:rsidR="00BC653F" w:rsidRPr="002A66FB" w:rsidRDefault="00BC653F" w:rsidP="00BC653F">
      <w:pPr>
        <w:spacing w:line="336" w:lineRule="auto"/>
        <w:jc w:val="center"/>
      </w:pPr>
      <w:r w:rsidRPr="002A66FB">
        <w:rPr>
          <w:noProof/>
        </w:rPr>
        <mc:AlternateContent>
          <mc:Choice Requires="wps">
            <w:drawing>
              <wp:anchor distT="0" distB="0" distL="114300" distR="114300" simplePos="0" relativeHeight="251622400" behindDoc="0" locked="0" layoutInCell="1" allowOverlap="1" wp14:anchorId="266BF82C" wp14:editId="171C863B">
                <wp:simplePos x="0" y="0"/>
                <wp:positionH relativeFrom="column">
                  <wp:posOffset>2412867</wp:posOffset>
                </wp:positionH>
                <wp:positionV relativeFrom="paragraph">
                  <wp:posOffset>676009</wp:posOffset>
                </wp:positionV>
                <wp:extent cx="988828" cy="184150"/>
                <wp:effectExtent l="0" t="0" r="20955" b="25400"/>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828" cy="18415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6E9819" id="Прямоугольник 42" o:spid="_x0000_s1026" style="position:absolute;margin-left:190pt;margin-top:53.25pt;width:77.85pt;height:1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" filled="f" strokecolor="red"/>
            </w:pict>
          </mc:Fallback>
        </mc:AlternateContent>
      </w:r>
      <w:r w:rsidR="007F0481" w:rsidRPr="002A66FB">
        <w:rPr>
          <w:noProof/>
        </w:rPr>
        <w:drawing>
          <wp:inline distT="0" distB="0" distL="0" distR="0">
            <wp:extent cx="5759450" cy="1036955"/>
            <wp:effectExtent l="0" t="0" r="0" b="0"/>
            <wp:docPr id="157800" name="Рисунок 157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1036955"/>
                    </a:xfrm>
                    <a:prstGeom prst="rect">
                      <a:avLst/>
                    </a:prstGeom>
                    <a:noFill/>
                    <a:ln>
                      <a:noFill/>
                    </a:ln>
                  </pic:spPr>
                </pic:pic>
              </a:graphicData>
            </a:graphic>
          </wp:inline>
        </w:drawing>
      </w:r>
    </w:p>
    <w:p w:rsidR="00345DC5" w:rsidRPr="002A66FB" w:rsidRDefault="00345DC5" w:rsidP="00345DC5">
      <w:pPr>
        <w:spacing w:line="324" w:lineRule="auto"/>
        <w:jc w:val="both"/>
        <w:rPr>
          <w:b/>
          <w:i/>
          <w:sz w:val="22"/>
          <w:szCs w:val="22"/>
        </w:rPr>
      </w:pPr>
      <w:r w:rsidRPr="002A66FB">
        <w:rPr>
          <w:b/>
          <w:i/>
          <w:sz w:val="22"/>
          <w:szCs w:val="22"/>
        </w:rPr>
        <w:t>Для Объекта № 1</w:t>
      </w:r>
    </w:p>
    <w:p w:rsidR="00345DC5" w:rsidRPr="002A66FB" w:rsidRDefault="00345DC5" w:rsidP="000B55D1">
      <w:pPr>
        <w:spacing w:line="324" w:lineRule="auto"/>
        <w:ind w:firstLine="720"/>
        <w:jc w:val="both"/>
        <w:rPr>
          <w:sz w:val="22"/>
          <w:szCs w:val="22"/>
        </w:rPr>
      </w:pPr>
    </w:p>
    <w:p w:rsidR="000B55D1" w:rsidRPr="002A66FB" w:rsidRDefault="000B55D1" w:rsidP="000B55D1">
      <w:pPr>
        <w:spacing w:line="324" w:lineRule="auto"/>
        <w:ind w:firstLine="720"/>
        <w:jc w:val="both"/>
        <w:rPr>
          <w:sz w:val="22"/>
          <w:szCs w:val="22"/>
        </w:rPr>
      </w:pPr>
      <w:r w:rsidRPr="002A66FB">
        <w:rPr>
          <w:sz w:val="22"/>
          <w:szCs w:val="22"/>
        </w:rPr>
        <w:t xml:space="preserve">На основании этого цена предложения объекта-аналога № </w:t>
      </w:r>
      <w:r w:rsidR="007F0481" w:rsidRPr="002A66FB">
        <w:rPr>
          <w:sz w:val="22"/>
          <w:szCs w:val="22"/>
        </w:rPr>
        <w:t>1 была</w:t>
      </w:r>
      <w:r w:rsidRPr="002A66FB">
        <w:rPr>
          <w:sz w:val="22"/>
          <w:szCs w:val="22"/>
        </w:rPr>
        <w:t xml:space="preserve"> скорректирована на </w:t>
      </w:r>
      <w:r w:rsidR="00BC653F" w:rsidRPr="002A66FB">
        <w:rPr>
          <w:sz w:val="22"/>
          <w:szCs w:val="22"/>
        </w:rPr>
        <w:t>20</w:t>
      </w:r>
      <w:r w:rsidRPr="002A66FB">
        <w:rPr>
          <w:sz w:val="22"/>
          <w:szCs w:val="22"/>
        </w:rPr>
        <w:t xml:space="preserve">% в сторону </w:t>
      </w:r>
      <w:r w:rsidR="00136892" w:rsidRPr="002A66FB">
        <w:rPr>
          <w:sz w:val="22"/>
          <w:szCs w:val="22"/>
        </w:rPr>
        <w:t>повышения</w:t>
      </w:r>
      <w:r w:rsidRPr="002A66FB">
        <w:rPr>
          <w:sz w:val="22"/>
          <w:szCs w:val="22"/>
        </w:rPr>
        <w:t>, поскольку объект</w:t>
      </w:r>
      <w:r w:rsidR="00136892" w:rsidRPr="002A66FB">
        <w:rPr>
          <w:sz w:val="22"/>
          <w:szCs w:val="22"/>
        </w:rPr>
        <w:t xml:space="preserve"> находится в удовлетворительном состоянии</w:t>
      </w:r>
      <w:r w:rsidR="00BC653F" w:rsidRPr="002A66FB">
        <w:rPr>
          <w:sz w:val="22"/>
          <w:szCs w:val="22"/>
        </w:rPr>
        <w:t>.</w:t>
      </w:r>
      <w:r w:rsidRPr="002A66FB">
        <w:rPr>
          <w:sz w:val="22"/>
          <w:szCs w:val="22"/>
        </w:rPr>
        <w:t xml:space="preserve"> </w:t>
      </w:r>
    </w:p>
    <w:p w:rsidR="00DF7397" w:rsidRPr="002A66FB" w:rsidRDefault="00DF7397" w:rsidP="00DF7397">
      <w:pPr>
        <w:spacing w:after="120" w:line="324" w:lineRule="auto"/>
        <w:ind w:firstLine="709"/>
        <w:jc w:val="both"/>
        <w:rPr>
          <w:b/>
          <w:sz w:val="22"/>
          <w:szCs w:val="22"/>
          <w:u w:val="single"/>
        </w:rPr>
      </w:pPr>
      <w:r w:rsidRPr="002A66FB">
        <w:rPr>
          <w:b/>
          <w:sz w:val="22"/>
          <w:szCs w:val="22"/>
          <w:u w:val="single"/>
        </w:rPr>
        <w:t>Корректировка на этаж расположения</w:t>
      </w:r>
    </w:p>
    <w:p w:rsidR="00DF7397" w:rsidRPr="002A66FB" w:rsidRDefault="00DF7397" w:rsidP="00DF7397">
      <w:pPr>
        <w:spacing w:after="120" w:line="360" w:lineRule="auto"/>
        <w:ind w:firstLine="709"/>
        <w:jc w:val="both"/>
      </w:pPr>
      <w:r w:rsidRPr="002A66FB">
        <w:t xml:space="preserve">Согласно практике, сложившейся на рынке коммерческой недвижимости, расположение коммерческого помещения на первом этаже является значимым преимуществом для потенциальных собственников и арендаторов. Менее привлекательными являются помещения, расположенные в цокольных этажах.  Это </w:t>
      </w:r>
      <w:r w:rsidRPr="002A66FB">
        <w:lastRenderedPageBreak/>
        <w:t>связано в первую очередь, с видимостью помещения со стороны улицы, и как следствие влияние на пешеходные потоки к помещению.</w:t>
      </w:r>
    </w:p>
    <w:p w:rsidR="00FC3D86" w:rsidRPr="002A66FB" w:rsidRDefault="00FC3D86" w:rsidP="00FC3D86">
      <w:pPr>
        <w:spacing w:line="324" w:lineRule="auto"/>
        <w:ind w:firstLine="720"/>
        <w:jc w:val="both"/>
        <w:rPr>
          <w:sz w:val="22"/>
          <w:szCs w:val="22"/>
        </w:rPr>
      </w:pPr>
      <w:r w:rsidRPr="002A66FB">
        <w:rPr>
          <w:sz w:val="22"/>
          <w:szCs w:val="22"/>
        </w:rPr>
        <w:t>Для определения корректировки на тип объекта Оценщик руководствовался данными портала https://statrielt.ru/statistika-rynka/statistika-na-01-07-2018g/korrektirovki-kommercheskoj-nedvizhimosti/1518-vstroennoe-pristroennoe-pomeshchenie-otdelno-stoyashchee-zdanie-popravki-korrektirovki-na-01-07-2018-goda</w:t>
      </w:r>
      <w:r w:rsidR="000837F4" w:rsidRPr="002A66FB">
        <w:rPr>
          <w:sz w:val="22"/>
          <w:szCs w:val="22"/>
        </w:rPr>
        <w:t>.</w:t>
      </w:r>
    </w:p>
    <w:p w:rsidR="00DF7397" w:rsidRPr="002A66FB" w:rsidRDefault="00DF7397" w:rsidP="00DF7397">
      <w:pPr>
        <w:jc w:val="center"/>
      </w:pPr>
      <w:r w:rsidRPr="002A66FB">
        <w:rPr>
          <w:noProof/>
        </w:rPr>
        <mc:AlternateContent>
          <mc:Choice Requires="wps">
            <w:drawing>
              <wp:anchor distT="0" distB="0" distL="114300" distR="114300" simplePos="0" relativeHeight="251692032" behindDoc="0" locked="0" layoutInCell="1" allowOverlap="1" wp14:anchorId="289E26F6" wp14:editId="56496A75">
                <wp:simplePos x="0" y="0"/>
                <wp:positionH relativeFrom="column">
                  <wp:posOffset>3950031</wp:posOffset>
                </wp:positionH>
                <wp:positionV relativeFrom="paragraph">
                  <wp:posOffset>516890</wp:posOffset>
                </wp:positionV>
                <wp:extent cx="294199" cy="357809"/>
                <wp:effectExtent l="19050" t="19050" r="10795" b="23495"/>
                <wp:wrapNone/>
                <wp:docPr id="54" name="Прямоугольник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199" cy="357809"/>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B4B65" id="Прямоугольник 54" o:spid="_x0000_s1026" style="position:absolute;margin-left:311.05pt;margin-top:40.7pt;width:23.15pt;height:2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" filled="f" strokecolor="red" strokeweight="2.25pt"/>
            </w:pict>
          </mc:Fallback>
        </mc:AlternateContent>
      </w:r>
      <w:r w:rsidR="00FC3D86" w:rsidRPr="002A66FB">
        <w:rPr>
          <w:noProof/>
        </w:rPr>
        <w:t xml:space="preserve"> </w:t>
      </w:r>
      <w:r w:rsidR="00FC3D86" w:rsidRPr="002A66FB">
        <w:rPr>
          <w:noProof/>
        </w:rPr>
        <w:drawing>
          <wp:inline distT="0" distB="0" distL="0" distR="0" wp14:anchorId="26CB4B7F" wp14:editId="2EC2EFAE">
            <wp:extent cx="3496474" cy="3598223"/>
            <wp:effectExtent l="0" t="0" r="8890" b="2540"/>
            <wp:docPr id="15444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8" name="Рисунок 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11135" cy="3613310"/>
                    </a:xfrm>
                    <a:prstGeom prst="rect">
                      <a:avLst/>
                    </a:prstGeom>
                    <a:noFill/>
                    <a:ln>
                      <a:noFill/>
                    </a:ln>
                    <a:extLst/>
                  </pic:spPr>
                </pic:pic>
              </a:graphicData>
            </a:graphic>
          </wp:inline>
        </w:drawing>
      </w:r>
    </w:p>
    <w:p w:rsidR="00FC3D86" w:rsidRPr="002A66FB" w:rsidRDefault="00FC3D86" w:rsidP="00DF7397">
      <w:pPr>
        <w:spacing w:line="324" w:lineRule="auto"/>
        <w:jc w:val="both"/>
        <w:rPr>
          <w:b/>
          <w:i/>
          <w:sz w:val="22"/>
          <w:szCs w:val="22"/>
        </w:rPr>
      </w:pPr>
    </w:p>
    <w:p w:rsidR="00DF7397" w:rsidRPr="002A66FB" w:rsidRDefault="00DF7397" w:rsidP="00DF7397">
      <w:pPr>
        <w:spacing w:line="324" w:lineRule="auto"/>
        <w:jc w:val="both"/>
        <w:rPr>
          <w:b/>
          <w:i/>
          <w:sz w:val="22"/>
          <w:szCs w:val="22"/>
        </w:rPr>
      </w:pPr>
      <w:r w:rsidRPr="002A66FB">
        <w:rPr>
          <w:b/>
          <w:i/>
          <w:sz w:val="22"/>
          <w:szCs w:val="22"/>
        </w:rPr>
        <w:t>Для Объек</w:t>
      </w:r>
      <w:r w:rsidR="00FC3D86" w:rsidRPr="002A66FB">
        <w:rPr>
          <w:b/>
          <w:i/>
          <w:sz w:val="22"/>
          <w:szCs w:val="22"/>
        </w:rPr>
        <w:t>та № 2</w:t>
      </w:r>
    </w:p>
    <w:p w:rsidR="00DF7397" w:rsidRPr="002A66FB" w:rsidRDefault="00DF7397" w:rsidP="00DF7397">
      <w:pPr>
        <w:spacing w:line="324" w:lineRule="auto"/>
        <w:ind w:firstLine="708"/>
        <w:jc w:val="both"/>
        <w:rPr>
          <w:sz w:val="22"/>
          <w:szCs w:val="22"/>
        </w:rPr>
      </w:pPr>
      <w:r w:rsidRPr="002A66FB">
        <w:rPr>
          <w:sz w:val="22"/>
          <w:szCs w:val="22"/>
        </w:rPr>
        <w:t>В данном случае, Оценщик использовал верхнее значение приведённого интервала 0,</w:t>
      </w:r>
      <w:r w:rsidR="002A66FB">
        <w:rPr>
          <w:sz w:val="22"/>
          <w:szCs w:val="22"/>
        </w:rPr>
        <w:t>94</w:t>
      </w:r>
      <w:r w:rsidR="000837F4" w:rsidRPr="002A66FB">
        <w:rPr>
          <w:sz w:val="22"/>
          <w:szCs w:val="22"/>
        </w:rPr>
        <w:t xml:space="preserve"> цокольного этажа</w:t>
      </w:r>
      <w:r w:rsidRPr="002A66FB">
        <w:rPr>
          <w:sz w:val="22"/>
          <w:szCs w:val="22"/>
        </w:rPr>
        <w:t xml:space="preserve">.  Таким образом, объекты-аналоги №№ </w:t>
      </w:r>
      <w:r w:rsidR="000837F4" w:rsidRPr="002A66FB">
        <w:rPr>
          <w:sz w:val="22"/>
          <w:szCs w:val="22"/>
        </w:rPr>
        <w:t>1, 2</w:t>
      </w:r>
      <w:r w:rsidRPr="002A66FB">
        <w:rPr>
          <w:sz w:val="22"/>
          <w:szCs w:val="22"/>
        </w:rPr>
        <w:t xml:space="preserve">, 4 были скорректированы на </w:t>
      </w:r>
      <w:r w:rsidR="000837F4" w:rsidRPr="002A66FB">
        <w:rPr>
          <w:sz w:val="22"/>
          <w:szCs w:val="22"/>
        </w:rPr>
        <w:t>6</w:t>
      </w:r>
      <w:r w:rsidRPr="002A66FB">
        <w:rPr>
          <w:sz w:val="22"/>
          <w:szCs w:val="22"/>
        </w:rPr>
        <w:t xml:space="preserve">% в сторону </w:t>
      </w:r>
      <w:r w:rsidR="000837F4" w:rsidRPr="002A66FB">
        <w:rPr>
          <w:sz w:val="22"/>
          <w:szCs w:val="22"/>
        </w:rPr>
        <w:t>уменьшения</w:t>
      </w:r>
      <w:r w:rsidRPr="002A66FB">
        <w:rPr>
          <w:sz w:val="22"/>
          <w:szCs w:val="22"/>
        </w:rPr>
        <w:t xml:space="preserve">, поскольку они расположены </w:t>
      </w:r>
      <w:r w:rsidR="000837F4" w:rsidRPr="002A66FB">
        <w:rPr>
          <w:sz w:val="22"/>
          <w:szCs w:val="22"/>
        </w:rPr>
        <w:t xml:space="preserve">на первом этаже, а объекта-аналога № 3 на </w:t>
      </w:r>
      <w:r w:rsidR="000837F4" w:rsidRPr="002A66FB">
        <w:rPr>
          <w:sz w:val="22"/>
          <w:szCs w:val="22"/>
        </w:rPr>
        <w:br/>
        <w:t>5 % поскольку он расположен на 3 этаже</w:t>
      </w:r>
      <w:r w:rsidRPr="002A66FB">
        <w:rPr>
          <w:sz w:val="22"/>
          <w:szCs w:val="22"/>
        </w:rPr>
        <w:t xml:space="preserve">. </w:t>
      </w:r>
    </w:p>
    <w:p w:rsidR="00FC3D86" w:rsidRPr="002A66FB" w:rsidRDefault="00FC3D86" w:rsidP="00FC3D86">
      <w:pPr>
        <w:spacing w:after="120" w:line="324" w:lineRule="auto"/>
        <w:ind w:firstLine="709"/>
        <w:jc w:val="both"/>
        <w:rPr>
          <w:b/>
          <w:sz w:val="22"/>
          <w:szCs w:val="22"/>
          <w:u w:val="single"/>
        </w:rPr>
      </w:pPr>
      <w:r w:rsidRPr="002A66FB">
        <w:rPr>
          <w:b/>
          <w:sz w:val="22"/>
          <w:szCs w:val="22"/>
          <w:u w:val="single"/>
        </w:rPr>
        <w:t xml:space="preserve">Корректировка на линию расположения </w:t>
      </w:r>
    </w:p>
    <w:p w:rsidR="00FC3D86" w:rsidRPr="002A66FB" w:rsidRDefault="00FC3D86" w:rsidP="00FC3D86">
      <w:pPr>
        <w:spacing w:line="324" w:lineRule="auto"/>
        <w:ind w:firstLine="720"/>
        <w:jc w:val="both"/>
        <w:rPr>
          <w:sz w:val="22"/>
          <w:szCs w:val="22"/>
        </w:rPr>
      </w:pPr>
      <w:r w:rsidRPr="002A66FB">
        <w:rPr>
          <w:sz w:val="22"/>
          <w:szCs w:val="22"/>
        </w:rPr>
        <w:t>Расположение объектов коммерческого назначения относительно красной линии влияет на величину их стоимости. Так, например, объекты, расположенные на первой линии, имеют большую коммерческую привлекательность по сравнению с объектами, расположенными внутри квартала.</w:t>
      </w:r>
    </w:p>
    <w:p w:rsidR="00FC3D86" w:rsidRPr="002A66FB" w:rsidRDefault="00FC3D86" w:rsidP="00FC3D86">
      <w:pPr>
        <w:jc w:val="center"/>
      </w:pPr>
      <w:r w:rsidRPr="002A66FB">
        <w:rPr>
          <w:noProof/>
        </w:rPr>
        <w:lastRenderedPageBreak/>
        <mc:AlternateContent>
          <mc:Choice Requires="wps">
            <w:drawing>
              <wp:anchor distT="0" distB="0" distL="114300" distR="114300" simplePos="0" relativeHeight="251699200" behindDoc="0" locked="0" layoutInCell="1" allowOverlap="1" wp14:anchorId="57839D5A" wp14:editId="6F387902">
                <wp:simplePos x="0" y="0"/>
                <wp:positionH relativeFrom="column">
                  <wp:posOffset>4245610</wp:posOffset>
                </wp:positionH>
                <wp:positionV relativeFrom="paragraph">
                  <wp:posOffset>650240</wp:posOffset>
                </wp:positionV>
                <wp:extent cx="589280" cy="229235"/>
                <wp:effectExtent l="16510" t="21590" r="22860" b="15875"/>
                <wp:wrapNone/>
                <wp:docPr id="142920" name="Прямоугольник 142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 cy="22923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8025A" id="Прямоугольник 142920" o:spid="_x0000_s1026" style="position:absolute;margin-left:334.3pt;margin-top:51.2pt;width:46.4pt;height:18.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" filled="f" strokecolor="red" strokeweight="2.25pt"/>
            </w:pict>
          </mc:Fallback>
        </mc:AlternateContent>
      </w:r>
      <w:r w:rsidRPr="002A66FB">
        <w:rPr>
          <w:noProof/>
        </w:rPr>
        <w:drawing>
          <wp:inline distT="0" distB="0" distL="0" distR="0" wp14:anchorId="64873078" wp14:editId="315B576B">
            <wp:extent cx="5819140" cy="2172970"/>
            <wp:effectExtent l="0" t="0" r="0" b="0"/>
            <wp:docPr id="142919" name="Рисунок 14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19140" cy="2172970"/>
                    </a:xfrm>
                    <a:prstGeom prst="rect">
                      <a:avLst/>
                    </a:prstGeom>
                    <a:noFill/>
                    <a:ln>
                      <a:noFill/>
                    </a:ln>
                  </pic:spPr>
                </pic:pic>
              </a:graphicData>
            </a:graphic>
          </wp:inline>
        </w:drawing>
      </w:r>
    </w:p>
    <w:p w:rsidR="00FC3D86" w:rsidRPr="002A66FB" w:rsidRDefault="00FC3D86" w:rsidP="00FC3D86">
      <w:pPr>
        <w:spacing w:line="324" w:lineRule="auto"/>
        <w:jc w:val="both"/>
        <w:rPr>
          <w:b/>
          <w:i/>
          <w:sz w:val="22"/>
          <w:szCs w:val="22"/>
        </w:rPr>
      </w:pPr>
      <w:r w:rsidRPr="002A66FB">
        <w:rPr>
          <w:b/>
          <w:i/>
          <w:sz w:val="22"/>
          <w:szCs w:val="22"/>
        </w:rPr>
        <w:t>Для Объекта № 1</w:t>
      </w:r>
    </w:p>
    <w:p w:rsidR="00FC3D86" w:rsidRPr="002A66FB" w:rsidRDefault="00FC3D86" w:rsidP="00FC3D86">
      <w:pPr>
        <w:spacing w:line="324" w:lineRule="auto"/>
        <w:ind w:firstLine="708"/>
        <w:jc w:val="both"/>
        <w:rPr>
          <w:sz w:val="22"/>
          <w:szCs w:val="22"/>
        </w:rPr>
      </w:pPr>
      <w:r w:rsidRPr="002A66FB">
        <w:rPr>
          <w:sz w:val="22"/>
          <w:szCs w:val="22"/>
        </w:rPr>
        <w:t xml:space="preserve">В данном случае, Оценщик использовал верхнее значение приведённого интервала 0,88.  Таким образом, объекты-аналоги №№ 3, 4 были скорректированы на 14% в сторону увеличения, поскольку они расположены внутриквартально. </w:t>
      </w:r>
    </w:p>
    <w:p w:rsidR="00A602A3" w:rsidRPr="002A66FB" w:rsidRDefault="00A602A3" w:rsidP="00A602A3">
      <w:pPr>
        <w:spacing w:after="120" w:line="324" w:lineRule="auto"/>
        <w:ind w:firstLine="709"/>
        <w:jc w:val="both"/>
        <w:rPr>
          <w:b/>
          <w:sz w:val="22"/>
          <w:szCs w:val="22"/>
          <w:u w:val="single"/>
        </w:rPr>
      </w:pPr>
      <w:r w:rsidRPr="002A66FB">
        <w:rPr>
          <w:b/>
          <w:sz w:val="22"/>
          <w:szCs w:val="22"/>
          <w:u w:val="single"/>
        </w:rPr>
        <w:t xml:space="preserve">Корректировка на удаленность от станции метрополитена </w:t>
      </w:r>
    </w:p>
    <w:p w:rsidR="00A602A3" w:rsidRPr="002A66FB" w:rsidRDefault="00A602A3" w:rsidP="00A602A3">
      <w:pPr>
        <w:spacing w:line="336" w:lineRule="auto"/>
        <w:ind w:firstLine="708"/>
        <w:jc w:val="both"/>
        <w:rPr>
          <w:color w:val="000000"/>
          <w:sz w:val="22"/>
          <w:szCs w:val="22"/>
        </w:rPr>
      </w:pPr>
      <w:r w:rsidRPr="002A66FB">
        <w:t>У</w:t>
      </w:r>
      <w:r w:rsidRPr="002A66FB">
        <w:rPr>
          <w:color w:val="000000"/>
          <w:sz w:val="22"/>
          <w:szCs w:val="22"/>
        </w:rPr>
        <w:t xml:space="preserve">даленность от станции метро является ценообразующим фактором для коммерческой недвижимости. </w:t>
      </w:r>
    </w:p>
    <w:p w:rsidR="00A602A3" w:rsidRPr="002A66FB" w:rsidRDefault="00A602A3" w:rsidP="00A602A3">
      <w:pPr>
        <w:spacing w:line="336" w:lineRule="auto"/>
        <w:ind w:firstLine="708"/>
        <w:jc w:val="both"/>
        <w:rPr>
          <w:color w:val="000000"/>
          <w:sz w:val="22"/>
          <w:szCs w:val="22"/>
        </w:rPr>
      </w:pPr>
      <w:r w:rsidRPr="002A66FB">
        <w:rPr>
          <w:color w:val="000000"/>
          <w:sz w:val="22"/>
          <w:szCs w:val="22"/>
        </w:rPr>
        <w:t xml:space="preserve">Корректировка на удаленность от станций метрополитена для коммерческой недвижимости вводится, если расстояние от станции до объектов различается более чем на 5 минут пешком. Информация на удаленность получена из данных профессиональной сети </w:t>
      </w:r>
      <w:r w:rsidRPr="002A66FB">
        <w:rPr>
          <w:sz w:val="22"/>
          <w:szCs w:val="22"/>
        </w:rPr>
        <w:t>«Оценщики и эксперты</w:t>
      </w:r>
      <w:r w:rsidRPr="002A66FB">
        <w:rPr>
          <w:sz w:val="22"/>
          <w:szCs w:val="22"/>
          <w:vertAlign w:val="superscript"/>
        </w:rPr>
        <w:footnoteReference w:id="6"/>
      </w:r>
      <w:r w:rsidRPr="002A66FB">
        <w:rPr>
          <w:sz w:val="22"/>
          <w:szCs w:val="22"/>
        </w:rPr>
        <w:t>»</w:t>
      </w:r>
      <w:r w:rsidRPr="002A66FB">
        <w:rPr>
          <w:color w:val="000000"/>
          <w:sz w:val="22"/>
          <w:szCs w:val="22"/>
        </w:rPr>
        <w:t>. Ниже в таблице приведена исходная информация для расчета корректировок на удаленность от станций метрополитена для офисной недвижимости. Полученные результаты приведены в таблице ниже и распределялись следующим образом:</w:t>
      </w:r>
    </w:p>
    <w:p w:rsidR="00A602A3" w:rsidRPr="002A66FB" w:rsidRDefault="00A602A3" w:rsidP="00A602A3">
      <w:pPr>
        <w:spacing w:line="360" w:lineRule="auto"/>
        <w:ind w:firstLine="709"/>
        <w:jc w:val="center"/>
        <w:rPr>
          <w:i/>
          <w:sz w:val="22"/>
        </w:rPr>
      </w:pPr>
      <w:r w:rsidRPr="002A66FB">
        <w:rPr>
          <w:i/>
          <w:sz w:val="22"/>
        </w:rPr>
        <w:t>Размер   коэффициентов транспортной доступности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2"/>
        <w:gridCol w:w="1276"/>
        <w:gridCol w:w="1559"/>
        <w:gridCol w:w="1274"/>
        <w:gridCol w:w="1384"/>
      </w:tblGrid>
      <w:tr w:rsidR="00136892" w:rsidRPr="002A66FB" w:rsidTr="0071326D">
        <w:trPr>
          <w:trHeight w:val="20"/>
        </w:trPr>
        <w:tc>
          <w:tcPr>
            <w:tcW w:w="1127" w:type="pct"/>
            <w:vMerge w:val="restart"/>
            <w:shd w:val="clear" w:color="auto" w:fill="BFBFBF" w:themeFill="background1" w:themeFillShade="BF"/>
            <w:noWrap/>
            <w:vAlign w:val="center"/>
            <w:hideMark/>
          </w:tcPr>
          <w:p w:rsidR="00136892" w:rsidRPr="002A66FB" w:rsidRDefault="00136892" w:rsidP="00136892">
            <w:pPr>
              <w:rPr>
                <w:sz w:val="22"/>
              </w:rPr>
            </w:pPr>
            <w:r w:rsidRPr="002A66FB">
              <w:rPr>
                <w:bCs/>
                <w:iCs/>
                <w:sz w:val="18"/>
                <w:szCs w:val="18"/>
              </w:rPr>
              <w:t>Удаленность от метро объекта оценки</w:t>
            </w:r>
          </w:p>
        </w:tc>
        <w:tc>
          <w:tcPr>
            <w:tcW w:w="3873" w:type="pct"/>
            <w:gridSpan w:val="5"/>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Удаленность от метро объекта-аналога</w:t>
            </w:r>
          </w:p>
        </w:tc>
      </w:tr>
      <w:tr w:rsidR="00136892" w:rsidRPr="002A66FB" w:rsidTr="0071326D">
        <w:trPr>
          <w:trHeight w:val="20"/>
        </w:trPr>
        <w:tc>
          <w:tcPr>
            <w:tcW w:w="1127" w:type="pct"/>
            <w:vMerge/>
            <w:shd w:val="clear" w:color="auto" w:fill="BFBFBF" w:themeFill="background1" w:themeFillShade="BF"/>
            <w:vAlign w:val="center"/>
            <w:hideMark/>
          </w:tcPr>
          <w:p w:rsidR="00136892" w:rsidRPr="002A66FB" w:rsidRDefault="00136892" w:rsidP="00136892">
            <w:pPr>
              <w:rPr>
                <w:bCs/>
                <w:iCs/>
                <w:sz w:val="18"/>
                <w:szCs w:val="18"/>
              </w:rPr>
            </w:pPr>
          </w:p>
        </w:tc>
        <w:tc>
          <w:tcPr>
            <w:tcW w:w="916" w:type="pct"/>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до 5 мин. пешком</w:t>
            </w:r>
          </w:p>
        </w:tc>
        <w:tc>
          <w:tcPr>
            <w:tcW w:w="687" w:type="pct"/>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от 5 до 9 мин. пешком</w:t>
            </w:r>
          </w:p>
        </w:tc>
        <w:tc>
          <w:tcPr>
            <w:tcW w:w="839" w:type="pct"/>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от 10 до 14 мин. пешком</w:t>
            </w:r>
          </w:p>
        </w:tc>
        <w:tc>
          <w:tcPr>
            <w:tcW w:w="686" w:type="pct"/>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от 15 до 19 мин. пешком</w:t>
            </w:r>
          </w:p>
        </w:tc>
        <w:tc>
          <w:tcPr>
            <w:tcW w:w="745" w:type="pct"/>
            <w:shd w:val="clear" w:color="auto" w:fill="BFBFBF" w:themeFill="background1" w:themeFillShade="BF"/>
            <w:vAlign w:val="center"/>
            <w:hideMark/>
          </w:tcPr>
          <w:p w:rsidR="00136892" w:rsidRPr="002A66FB" w:rsidRDefault="00136892" w:rsidP="00136892">
            <w:pPr>
              <w:rPr>
                <w:bCs/>
                <w:iCs/>
                <w:sz w:val="18"/>
                <w:szCs w:val="18"/>
              </w:rPr>
            </w:pPr>
            <w:r w:rsidRPr="002A66FB">
              <w:rPr>
                <w:bCs/>
                <w:iCs/>
                <w:sz w:val="18"/>
                <w:szCs w:val="18"/>
              </w:rPr>
              <w:t>от 20 мин. пешком</w:t>
            </w:r>
          </w:p>
        </w:tc>
      </w:tr>
      <w:tr w:rsidR="00136892" w:rsidRPr="002A66FB" w:rsidTr="00136892">
        <w:trPr>
          <w:trHeight w:val="20"/>
        </w:trPr>
        <w:tc>
          <w:tcPr>
            <w:tcW w:w="1127" w:type="pct"/>
            <w:shd w:val="clear" w:color="000000" w:fill="FFFFFF"/>
            <w:hideMark/>
          </w:tcPr>
          <w:p w:rsidR="00136892" w:rsidRPr="002A66FB" w:rsidRDefault="00136892" w:rsidP="00136892">
            <w:pPr>
              <w:rPr>
                <w:color w:val="000000"/>
                <w:sz w:val="18"/>
                <w:szCs w:val="18"/>
              </w:rPr>
            </w:pPr>
            <w:r w:rsidRPr="002A66FB">
              <w:rPr>
                <w:color w:val="000000"/>
                <w:sz w:val="18"/>
                <w:szCs w:val="18"/>
              </w:rPr>
              <w:t>до 5 мин. пешком</w:t>
            </w:r>
          </w:p>
        </w:tc>
        <w:tc>
          <w:tcPr>
            <w:tcW w:w="91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 xml:space="preserve">- </w:t>
            </w:r>
          </w:p>
        </w:tc>
        <w:tc>
          <w:tcPr>
            <w:tcW w:w="687"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4,58%</w:t>
            </w:r>
          </w:p>
        </w:tc>
        <w:tc>
          <w:tcPr>
            <w:tcW w:w="839"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8,78%</w:t>
            </w:r>
          </w:p>
        </w:tc>
        <w:tc>
          <w:tcPr>
            <w:tcW w:w="68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12,65%</w:t>
            </w:r>
          </w:p>
        </w:tc>
        <w:tc>
          <w:tcPr>
            <w:tcW w:w="745"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16,77%</w:t>
            </w:r>
          </w:p>
        </w:tc>
      </w:tr>
      <w:tr w:rsidR="00136892" w:rsidRPr="002A66FB" w:rsidTr="00136892">
        <w:trPr>
          <w:trHeight w:val="20"/>
        </w:trPr>
        <w:tc>
          <w:tcPr>
            <w:tcW w:w="1127" w:type="pct"/>
            <w:shd w:val="clear" w:color="000000" w:fill="FFFFFF"/>
            <w:hideMark/>
          </w:tcPr>
          <w:p w:rsidR="00136892" w:rsidRPr="002A66FB" w:rsidRDefault="00136892" w:rsidP="00136892">
            <w:pPr>
              <w:rPr>
                <w:color w:val="000000"/>
                <w:sz w:val="18"/>
                <w:szCs w:val="18"/>
              </w:rPr>
            </w:pPr>
            <w:r w:rsidRPr="002A66FB">
              <w:rPr>
                <w:color w:val="000000"/>
                <w:sz w:val="18"/>
                <w:szCs w:val="18"/>
              </w:rPr>
              <w:t>от 5 до 9 мин. пешком</w:t>
            </w:r>
          </w:p>
        </w:tc>
        <w:tc>
          <w:tcPr>
            <w:tcW w:w="91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-4,38%</w:t>
            </w:r>
          </w:p>
        </w:tc>
        <w:tc>
          <w:tcPr>
            <w:tcW w:w="687"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 xml:space="preserve">- </w:t>
            </w:r>
          </w:p>
        </w:tc>
        <w:tc>
          <w:tcPr>
            <w:tcW w:w="839"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4,01%</w:t>
            </w:r>
          </w:p>
        </w:tc>
        <w:tc>
          <w:tcPr>
            <w:tcW w:w="68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7,72%</w:t>
            </w:r>
          </w:p>
        </w:tc>
        <w:tc>
          <w:tcPr>
            <w:tcW w:w="745"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11,65%</w:t>
            </w:r>
          </w:p>
        </w:tc>
      </w:tr>
      <w:tr w:rsidR="00136892" w:rsidRPr="002A66FB" w:rsidTr="00136892">
        <w:trPr>
          <w:trHeight w:val="20"/>
        </w:trPr>
        <w:tc>
          <w:tcPr>
            <w:tcW w:w="1127" w:type="pct"/>
            <w:shd w:val="clear" w:color="auto" w:fill="FFFFFF" w:themeFill="background1"/>
            <w:hideMark/>
          </w:tcPr>
          <w:p w:rsidR="00136892" w:rsidRPr="002A66FB" w:rsidRDefault="00136892" w:rsidP="00136892">
            <w:pPr>
              <w:rPr>
                <w:color w:val="000000"/>
                <w:sz w:val="18"/>
                <w:szCs w:val="18"/>
              </w:rPr>
            </w:pPr>
            <w:r w:rsidRPr="002A66FB">
              <w:rPr>
                <w:color w:val="000000"/>
                <w:sz w:val="18"/>
                <w:szCs w:val="18"/>
              </w:rPr>
              <w:t>от 10 до 14 мин. пешком</w:t>
            </w:r>
          </w:p>
        </w:tc>
        <w:tc>
          <w:tcPr>
            <w:tcW w:w="916" w:type="pct"/>
            <w:shd w:val="clear" w:color="auto" w:fill="FFFFFF" w:themeFill="background1"/>
            <w:vAlign w:val="center"/>
            <w:hideMark/>
          </w:tcPr>
          <w:p w:rsidR="00136892" w:rsidRPr="002A66FB" w:rsidRDefault="00136892" w:rsidP="00136892">
            <w:pPr>
              <w:rPr>
                <w:color w:val="000000"/>
                <w:sz w:val="18"/>
                <w:szCs w:val="18"/>
              </w:rPr>
            </w:pPr>
            <w:r w:rsidRPr="002A66FB">
              <w:rPr>
                <w:color w:val="000000"/>
                <w:sz w:val="18"/>
                <w:szCs w:val="18"/>
              </w:rPr>
              <w:t>-8,07%</w:t>
            </w:r>
          </w:p>
        </w:tc>
        <w:tc>
          <w:tcPr>
            <w:tcW w:w="687" w:type="pct"/>
            <w:shd w:val="clear" w:color="auto" w:fill="FFFFFF" w:themeFill="background1"/>
            <w:vAlign w:val="center"/>
            <w:hideMark/>
          </w:tcPr>
          <w:p w:rsidR="00136892" w:rsidRPr="002A66FB" w:rsidRDefault="00136892" w:rsidP="00136892">
            <w:pPr>
              <w:rPr>
                <w:color w:val="000000"/>
                <w:sz w:val="18"/>
                <w:szCs w:val="18"/>
              </w:rPr>
            </w:pPr>
            <w:r w:rsidRPr="002A66FB">
              <w:rPr>
                <w:color w:val="000000"/>
                <w:sz w:val="18"/>
                <w:szCs w:val="18"/>
              </w:rPr>
              <w:t>-3,86%</w:t>
            </w:r>
          </w:p>
        </w:tc>
        <w:tc>
          <w:tcPr>
            <w:tcW w:w="839" w:type="pct"/>
            <w:shd w:val="clear" w:color="auto" w:fill="FFFFFF" w:themeFill="background1"/>
            <w:vAlign w:val="center"/>
            <w:hideMark/>
          </w:tcPr>
          <w:p w:rsidR="00136892" w:rsidRPr="002A66FB" w:rsidRDefault="00136892" w:rsidP="00136892">
            <w:pPr>
              <w:rPr>
                <w:color w:val="000000"/>
                <w:sz w:val="18"/>
                <w:szCs w:val="18"/>
              </w:rPr>
            </w:pPr>
            <w:r w:rsidRPr="002A66FB">
              <w:rPr>
                <w:color w:val="000000"/>
                <w:sz w:val="18"/>
                <w:szCs w:val="18"/>
              </w:rPr>
              <w:t xml:space="preserve">- </w:t>
            </w:r>
          </w:p>
        </w:tc>
        <w:tc>
          <w:tcPr>
            <w:tcW w:w="686" w:type="pct"/>
            <w:shd w:val="clear" w:color="auto" w:fill="FFFFFF" w:themeFill="background1"/>
            <w:vAlign w:val="center"/>
            <w:hideMark/>
          </w:tcPr>
          <w:p w:rsidR="00136892" w:rsidRPr="002A66FB" w:rsidRDefault="00136892" w:rsidP="00136892">
            <w:pPr>
              <w:rPr>
                <w:color w:val="000000"/>
                <w:sz w:val="18"/>
                <w:szCs w:val="18"/>
              </w:rPr>
            </w:pPr>
            <w:r w:rsidRPr="002A66FB">
              <w:rPr>
                <w:color w:val="000000"/>
                <w:sz w:val="18"/>
                <w:szCs w:val="18"/>
              </w:rPr>
              <w:t>3,56%</w:t>
            </w:r>
          </w:p>
        </w:tc>
        <w:tc>
          <w:tcPr>
            <w:tcW w:w="745" w:type="pct"/>
            <w:shd w:val="clear" w:color="auto" w:fill="FFFFFF" w:themeFill="background1"/>
            <w:vAlign w:val="center"/>
            <w:hideMark/>
          </w:tcPr>
          <w:p w:rsidR="00136892" w:rsidRPr="002A66FB" w:rsidRDefault="00136892" w:rsidP="00136892">
            <w:pPr>
              <w:rPr>
                <w:color w:val="000000"/>
                <w:sz w:val="18"/>
                <w:szCs w:val="18"/>
              </w:rPr>
            </w:pPr>
            <w:r w:rsidRPr="002A66FB">
              <w:rPr>
                <w:color w:val="000000"/>
                <w:sz w:val="18"/>
                <w:szCs w:val="18"/>
              </w:rPr>
              <w:t>7,34%</w:t>
            </w:r>
          </w:p>
        </w:tc>
      </w:tr>
      <w:tr w:rsidR="00136892" w:rsidRPr="002A66FB" w:rsidTr="00136892">
        <w:trPr>
          <w:trHeight w:val="20"/>
        </w:trPr>
        <w:tc>
          <w:tcPr>
            <w:tcW w:w="1127" w:type="pct"/>
            <w:shd w:val="clear" w:color="000000" w:fill="FFFFFF"/>
            <w:hideMark/>
          </w:tcPr>
          <w:p w:rsidR="00136892" w:rsidRPr="002A66FB" w:rsidRDefault="00136892" w:rsidP="00136892">
            <w:pPr>
              <w:rPr>
                <w:color w:val="000000"/>
                <w:sz w:val="18"/>
                <w:szCs w:val="18"/>
              </w:rPr>
            </w:pPr>
            <w:r w:rsidRPr="002A66FB">
              <w:rPr>
                <w:color w:val="000000"/>
                <w:sz w:val="18"/>
                <w:szCs w:val="18"/>
              </w:rPr>
              <w:t>от 15 до 19 мин. пешком</w:t>
            </w:r>
          </w:p>
        </w:tc>
        <w:tc>
          <w:tcPr>
            <w:tcW w:w="91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-11,23%</w:t>
            </w:r>
          </w:p>
        </w:tc>
        <w:tc>
          <w:tcPr>
            <w:tcW w:w="687"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-7,16%</w:t>
            </w:r>
          </w:p>
        </w:tc>
        <w:tc>
          <w:tcPr>
            <w:tcW w:w="839"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-3,44%</w:t>
            </w:r>
          </w:p>
        </w:tc>
        <w:tc>
          <w:tcPr>
            <w:tcW w:w="68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 xml:space="preserve">- </w:t>
            </w:r>
          </w:p>
        </w:tc>
        <w:tc>
          <w:tcPr>
            <w:tcW w:w="745"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3,65%</w:t>
            </w:r>
          </w:p>
        </w:tc>
      </w:tr>
      <w:tr w:rsidR="00136892" w:rsidRPr="002A66FB" w:rsidTr="00136892">
        <w:trPr>
          <w:trHeight w:val="20"/>
        </w:trPr>
        <w:tc>
          <w:tcPr>
            <w:tcW w:w="1127" w:type="pct"/>
            <w:shd w:val="clear" w:color="000000" w:fill="FFFFFF"/>
            <w:hideMark/>
          </w:tcPr>
          <w:p w:rsidR="00136892" w:rsidRPr="002A66FB" w:rsidRDefault="00136892" w:rsidP="00136892">
            <w:pPr>
              <w:rPr>
                <w:color w:val="000000"/>
                <w:sz w:val="18"/>
                <w:szCs w:val="18"/>
              </w:rPr>
            </w:pPr>
            <w:r w:rsidRPr="002A66FB">
              <w:rPr>
                <w:color w:val="000000"/>
                <w:sz w:val="18"/>
                <w:szCs w:val="18"/>
              </w:rPr>
              <w:t>от 20 мин. пешком</w:t>
            </w:r>
          </w:p>
        </w:tc>
        <w:tc>
          <w:tcPr>
            <w:tcW w:w="91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-14,36%</w:t>
            </w:r>
          </w:p>
        </w:tc>
        <w:tc>
          <w:tcPr>
            <w:tcW w:w="687"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-10,44%</w:t>
            </w:r>
          </w:p>
        </w:tc>
        <w:tc>
          <w:tcPr>
            <w:tcW w:w="839"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-6,84%</w:t>
            </w:r>
          </w:p>
        </w:tc>
        <w:tc>
          <w:tcPr>
            <w:tcW w:w="686"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-3,53%</w:t>
            </w:r>
          </w:p>
        </w:tc>
        <w:tc>
          <w:tcPr>
            <w:tcW w:w="745" w:type="pct"/>
            <w:shd w:val="clear" w:color="000000" w:fill="FFFFFF"/>
            <w:vAlign w:val="center"/>
            <w:hideMark/>
          </w:tcPr>
          <w:p w:rsidR="00136892" w:rsidRPr="002A66FB" w:rsidRDefault="00136892" w:rsidP="00136892">
            <w:pPr>
              <w:rPr>
                <w:color w:val="000000"/>
                <w:sz w:val="18"/>
                <w:szCs w:val="18"/>
              </w:rPr>
            </w:pPr>
            <w:r w:rsidRPr="002A66FB">
              <w:rPr>
                <w:color w:val="000000"/>
                <w:sz w:val="18"/>
                <w:szCs w:val="18"/>
              </w:rPr>
              <w:t xml:space="preserve">- </w:t>
            </w:r>
          </w:p>
        </w:tc>
      </w:tr>
    </w:tbl>
    <w:p w:rsidR="00345DC5" w:rsidRPr="002A66FB" w:rsidRDefault="00345DC5" w:rsidP="00345DC5">
      <w:pPr>
        <w:spacing w:line="324" w:lineRule="auto"/>
        <w:jc w:val="both"/>
        <w:rPr>
          <w:b/>
          <w:i/>
          <w:sz w:val="22"/>
          <w:szCs w:val="22"/>
        </w:rPr>
      </w:pPr>
      <w:r w:rsidRPr="002A66FB">
        <w:rPr>
          <w:b/>
          <w:i/>
          <w:sz w:val="22"/>
          <w:szCs w:val="22"/>
        </w:rPr>
        <w:t>Для Объекта № 1</w:t>
      </w:r>
    </w:p>
    <w:p w:rsidR="00A602A3" w:rsidRPr="002A66FB" w:rsidRDefault="000B55D1" w:rsidP="000B55D1">
      <w:pPr>
        <w:spacing w:line="324" w:lineRule="auto"/>
        <w:ind w:firstLine="708"/>
        <w:jc w:val="both"/>
        <w:rPr>
          <w:sz w:val="22"/>
          <w:szCs w:val="22"/>
        </w:rPr>
      </w:pPr>
      <w:r w:rsidRPr="002A66FB">
        <w:rPr>
          <w:sz w:val="22"/>
          <w:szCs w:val="22"/>
        </w:rPr>
        <w:t xml:space="preserve">На основании этого цена предложения объекта-аналога № </w:t>
      </w:r>
      <w:r w:rsidR="00136892" w:rsidRPr="002A66FB">
        <w:rPr>
          <w:sz w:val="22"/>
          <w:szCs w:val="22"/>
        </w:rPr>
        <w:t>1 была</w:t>
      </w:r>
      <w:r w:rsidRPr="002A66FB">
        <w:rPr>
          <w:sz w:val="22"/>
          <w:szCs w:val="22"/>
        </w:rPr>
        <w:t xml:space="preserve"> скорректирована на </w:t>
      </w:r>
      <w:r w:rsidR="002B1DE2" w:rsidRPr="002A66FB">
        <w:rPr>
          <w:sz w:val="22"/>
          <w:szCs w:val="22"/>
        </w:rPr>
        <w:t>3</w:t>
      </w:r>
      <w:r w:rsidR="00136892" w:rsidRPr="002A66FB">
        <w:rPr>
          <w:sz w:val="22"/>
          <w:szCs w:val="22"/>
        </w:rPr>
        <w:t>,</w:t>
      </w:r>
      <w:r w:rsidR="002B1DE2" w:rsidRPr="002A66FB">
        <w:rPr>
          <w:sz w:val="22"/>
          <w:szCs w:val="22"/>
        </w:rPr>
        <w:t>44</w:t>
      </w:r>
      <w:r w:rsidRPr="002A66FB">
        <w:rPr>
          <w:sz w:val="22"/>
          <w:szCs w:val="22"/>
        </w:rPr>
        <w:t xml:space="preserve">% в сторону снижения, поскольку он расположен от станции метро на расстоянии </w:t>
      </w:r>
      <w:r w:rsidR="00136892" w:rsidRPr="002A66FB">
        <w:rPr>
          <w:sz w:val="22"/>
          <w:szCs w:val="22"/>
        </w:rPr>
        <w:t xml:space="preserve">от 10 до 14 минут, а стоимость объектов-аналогов № 2, 3, 4 была скорректирована на </w:t>
      </w:r>
      <w:r w:rsidR="002B1DE2" w:rsidRPr="002A66FB">
        <w:rPr>
          <w:sz w:val="22"/>
          <w:szCs w:val="22"/>
        </w:rPr>
        <w:t>7</w:t>
      </w:r>
      <w:r w:rsidR="00136892" w:rsidRPr="002A66FB">
        <w:rPr>
          <w:sz w:val="22"/>
          <w:szCs w:val="22"/>
        </w:rPr>
        <w:t>,</w:t>
      </w:r>
      <w:r w:rsidR="002B1DE2" w:rsidRPr="002A66FB">
        <w:rPr>
          <w:sz w:val="22"/>
          <w:szCs w:val="22"/>
        </w:rPr>
        <w:t>16</w:t>
      </w:r>
      <w:r w:rsidR="00136892" w:rsidRPr="002A66FB">
        <w:rPr>
          <w:sz w:val="22"/>
          <w:szCs w:val="22"/>
        </w:rPr>
        <w:t xml:space="preserve"> % в сторону снижения, поскольку они расположен от станции метро на расстоянии от 5 до 9 минут</w:t>
      </w:r>
    </w:p>
    <w:p w:rsidR="002B1DE2" w:rsidRPr="002A66FB" w:rsidRDefault="002B1DE2" w:rsidP="002B1DE2">
      <w:pPr>
        <w:spacing w:line="324" w:lineRule="auto"/>
        <w:jc w:val="both"/>
        <w:rPr>
          <w:b/>
          <w:i/>
          <w:sz w:val="22"/>
          <w:szCs w:val="22"/>
        </w:rPr>
      </w:pPr>
      <w:r w:rsidRPr="002A66FB">
        <w:rPr>
          <w:b/>
          <w:i/>
          <w:sz w:val="22"/>
          <w:szCs w:val="22"/>
        </w:rPr>
        <w:t>Для Объекта № 2</w:t>
      </w:r>
    </w:p>
    <w:p w:rsidR="002B1DE2" w:rsidRPr="002A66FB" w:rsidRDefault="002B1DE2" w:rsidP="002B1DE2">
      <w:pPr>
        <w:spacing w:line="324" w:lineRule="auto"/>
        <w:ind w:firstLine="708"/>
        <w:jc w:val="both"/>
        <w:rPr>
          <w:sz w:val="22"/>
          <w:szCs w:val="22"/>
        </w:rPr>
      </w:pPr>
      <w:r w:rsidRPr="002A66FB">
        <w:rPr>
          <w:sz w:val="22"/>
          <w:szCs w:val="22"/>
        </w:rPr>
        <w:t xml:space="preserve">На основании этого цена предложения объекта-аналога № 1 была скорректирована на 3,65% в сторону увеличения, поскольку он расположен от станции метро на расстоянии более 20 минут, стоимость объекта-аналога № 2 была скорректирована на 7,16 % в сторону снижения, </w:t>
      </w:r>
      <w:r w:rsidRPr="002A66FB">
        <w:rPr>
          <w:sz w:val="22"/>
          <w:szCs w:val="22"/>
        </w:rPr>
        <w:lastRenderedPageBreak/>
        <w:t>поскольку они расположен от станции метро на расстоянии от 5 до 9 минут, стоимость объекта-аналога 3 2 была скорректирована на 11,23 % в сторону снижения, поскольку они расположен от станции метро на расстоянии  до 5 минут, стоимость объекта-аналога № 4 была скорректирована на 3,44 % в сторону снижения, поскольку они расположен от станции метро на расстоянии от 10 до 14 минут,</w:t>
      </w:r>
    </w:p>
    <w:p w:rsidR="002E32EA" w:rsidRPr="002A66FB" w:rsidRDefault="002E32EA" w:rsidP="002E32EA">
      <w:pPr>
        <w:spacing w:after="120" w:line="324" w:lineRule="auto"/>
        <w:ind w:firstLine="709"/>
        <w:jc w:val="both"/>
        <w:rPr>
          <w:b/>
          <w:sz w:val="22"/>
          <w:szCs w:val="22"/>
          <w:u w:val="single"/>
        </w:rPr>
      </w:pPr>
      <w:r w:rsidRPr="002A66FB">
        <w:rPr>
          <w:b/>
          <w:sz w:val="22"/>
          <w:szCs w:val="22"/>
          <w:u w:val="single"/>
        </w:rPr>
        <w:t>Корректировка на тип объекта</w:t>
      </w:r>
    </w:p>
    <w:p w:rsidR="002E32EA" w:rsidRPr="002A66FB" w:rsidRDefault="002E32EA" w:rsidP="002E32EA">
      <w:pPr>
        <w:spacing w:line="324" w:lineRule="auto"/>
        <w:ind w:firstLine="720"/>
        <w:jc w:val="both"/>
        <w:rPr>
          <w:sz w:val="22"/>
          <w:szCs w:val="22"/>
        </w:rPr>
      </w:pPr>
      <w:r w:rsidRPr="002A66FB">
        <w:rPr>
          <w:sz w:val="22"/>
          <w:szCs w:val="22"/>
        </w:rPr>
        <w:t>При приобретении коммерческой недвижимости будущий владелец обращает внимание на тип приобретаемой недвижимости. Отдельно стоящее здание дает потенциальному собственнику и арендатору широкий выбор в рекламе и оформлении здания, в отличии от встроенного помещения. Также, расположение помещения в здании, где присутствует большое количество других помещения (например, в ТК), вызывает высокую конкуренцию. Корректировка на тип объекта была проведена с</w:t>
      </w:r>
    </w:p>
    <w:p w:rsidR="002E32EA" w:rsidRPr="002A66FB" w:rsidRDefault="002E32EA" w:rsidP="002E32EA">
      <w:pPr>
        <w:spacing w:line="324" w:lineRule="auto"/>
        <w:ind w:firstLine="720"/>
        <w:jc w:val="both"/>
        <w:rPr>
          <w:sz w:val="22"/>
          <w:szCs w:val="22"/>
        </w:rPr>
      </w:pPr>
      <w:r w:rsidRPr="002A66FB">
        <w:rPr>
          <w:sz w:val="22"/>
          <w:szCs w:val="22"/>
        </w:rPr>
        <w:t>Для определения корректировки на тип объекта Оценщик руководствовался данными портала https://statrielt.ru/statistika-rynka/statistika-na-01-07-2018g/korrektirovki-kommercheskoj-nedvizhimosti/1518-vstroennoe-pristroennoe-pomeshchenie-otdelno-stoyashchee-zdanie-popravki-korrektirovki-na-01-07-2018-goda</w:t>
      </w:r>
    </w:p>
    <w:p w:rsidR="002E32EA" w:rsidRPr="002A66FB" w:rsidRDefault="00F267E5" w:rsidP="002E32EA">
      <w:pPr>
        <w:spacing w:line="324" w:lineRule="auto"/>
        <w:jc w:val="both"/>
        <w:rPr>
          <w:sz w:val="23"/>
          <w:szCs w:val="23"/>
        </w:rPr>
      </w:pPr>
      <w:r w:rsidRPr="002A66FB">
        <w:rPr>
          <w:noProof/>
        </w:rPr>
        <mc:AlternateContent>
          <mc:Choice Requires="wps">
            <w:drawing>
              <wp:anchor distT="0" distB="0" distL="114300" distR="114300" simplePos="0" relativeHeight="251677696" behindDoc="0" locked="0" layoutInCell="1" allowOverlap="1" wp14:anchorId="32DC4362" wp14:editId="4711DE0B">
                <wp:simplePos x="0" y="0"/>
                <wp:positionH relativeFrom="column">
                  <wp:posOffset>4541170</wp:posOffset>
                </wp:positionH>
                <wp:positionV relativeFrom="paragraph">
                  <wp:posOffset>1272190</wp:posOffset>
                </wp:positionV>
                <wp:extent cx="463156" cy="394138"/>
                <wp:effectExtent l="19050" t="19050" r="13335" b="2540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156" cy="394138"/>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07DB3B" id="Прямоугольник 3" o:spid="_x0000_s1026" style="position:absolute;margin-left:357.55pt;margin-top:100.15pt;width:36.45pt;height:31.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" filled="f" strokecolor="red" strokeweight="2.25pt"/>
            </w:pict>
          </mc:Fallback>
        </mc:AlternateContent>
      </w:r>
      <w:r w:rsidR="002E32EA" w:rsidRPr="002A66FB">
        <w:rPr>
          <w:noProof/>
          <w:sz w:val="23"/>
          <w:szCs w:val="23"/>
        </w:rPr>
        <w:drawing>
          <wp:inline distT="0" distB="0" distL="0" distR="0">
            <wp:extent cx="5759450" cy="2087880"/>
            <wp:effectExtent l="0" t="0" r="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9450" cy="2087880"/>
                    </a:xfrm>
                    <a:prstGeom prst="rect">
                      <a:avLst/>
                    </a:prstGeom>
                    <a:noFill/>
                    <a:ln>
                      <a:noFill/>
                    </a:ln>
                  </pic:spPr>
                </pic:pic>
              </a:graphicData>
            </a:graphic>
          </wp:inline>
        </w:drawing>
      </w:r>
    </w:p>
    <w:p w:rsidR="002E32EA" w:rsidRPr="002A66FB" w:rsidRDefault="002E32EA" w:rsidP="002E32EA">
      <w:pPr>
        <w:spacing w:line="324" w:lineRule="auto"/>
        <w:jc w:val="both"/>
        <w:rPr>
          <w:b/>
          <w:i/>
          <w:sz w:val="22"/>
          <w:szCs w:val="22"/>
        </w:rPr>
      </w:pPr>
      <w:r w:rsidRPr="002A66FB">
        <w:rPr>
          <w:b/>
          <w:i/>
          <w:sz w:val="22"/>
          <w:szCs w:val="22"/>
        </w:rPr>
        <w:t>Для Объекта № 1</w:t>
      </w:r>
    </w:p>
    <w:p w:rsidR="002E32EA" w:rsidRPr="002A66FB" w:rsidRDefault="002E32EA" w:rsidP="002E32EA">
      <w:pPr>
        <w:spacing w:line="324" w:lineRule="auto"/>
        <w:ind w:firstLine="708"/>
        <w:jc w:val="both"/>
        <w:rPr>
          <w:sz w:val="22"/>
          <w:szCs w:val="22"/>
        </w:rPr>
      </w:pPr>
      <w:r w:rsidRPr="002A66FB">
        <w:rPr>
          <w:sz w:val="22"/>
          <w:szCs w:val="22"/>
        </w:rPr>
        <w:t xml:space="preserve">На основании этого цена предложения объектов-аналогов </w:t>
      </w:r>
      <w:r w:rsidR="00C9098B" w:rsidRPr="002A66FB">
        <w:rPr>
          <w:sz w:val="22"/>
          <w:szCs w:val="22"/>
        </w:rPr>
        <w:t xml:space="preserve">№№ 1, 2, 4 </w:t>
      </w:r>
      <w:r w:rsidRPr="002A66FB">
        <w:rPr>
          <w:sz w:val="22"/>
          <w:szCs w:val="22"/>
        </w:rPr>
        <w:t xml:space="preserve">была скорректирована на </w:t>
      </w:r>
      <w:r w:rsidR="00C9098B" w:rsidRPr="002A66FB">
        <w:rPr>
          <w:sz w:val="22"/>
          <w:szCs w:val="22"/>
        </w:rPr>
        <w:t>4</w:t>
      </w:r>
      <w:r w:rsidRPr="002A66FB">
        <w:rPr>
          <w:sz w:val="22"/>
          <w:szCs w:val="22"/>
        </w:rPr>
        <w:t>% в сторону снижения.</w:t>
      </w:r>
    </w:p>
    <w:p w:rsidR="000837F4" w:rsidRPr="002A66FB" w:rsidRDefault="00BC653F" w:rsidP="00BC653F">
      <w:pPr>
        <w:spacing w:after="120" w:line="324" w:lineRule="auto"/>
        <w:ind w:firstLine="709"/>
        <w:jc w:val="both"/>
        <w:rPr>
          <w:sz w:val="22"/>
          <w:szCs w:val="22"/>
        </w:rPr>
      </w:pPr>
      <w:r w:rsidRPr="002A66FB">
        <w:rPr>
          <w:sz w:val="22"/>
          <w:szCs w:val="22"/>
        </w:rPr>
        <w:t xml:space="preserve">Таким образом, итоговое значение рыночной стоимости за 1 кв. м Объекта </w:t>
      </w:r>
      <w:r w:rsidR="002E32EA" w:rsidRPr="002A66FB">
        <w:rPr>
          <w:sz w:val="22"/>
          <w:szCs w:val="22"/>
        </w:rPr>
        <w:t>№</w:t>
      </w:r>
      <w:r w:rsidR="00FB1214" w:rsidRPr="002A66FB">
        <w:rPr>
          <w:sz w:val="22"/>
          <w:szCs w:val="22"/>
        </w:rPr>
        <w:t xml:space="preserve"> </w:t>
      </w:r>
      <w:r w:rsidR="002E32EA" w:rsidRPr="002A66FB">
        <w:rPr>
          <w:sz w:val="22"/>
          <w:szCs w:val="22"/>
        </w:rPr>
        <w:t>1</w:t>
      </w:r>
      <w:r w:rsidRPr="002A66FB">
        <w:rPr>
          <w:sz w:val="22"/>
          <w:szCs w:val="22"/>
        </w:rPr>
        <w:t xml:space="preserve"> составило </w:t>
      </w:r>
      <w:r w:rsidR="00C9098B" w:rsidRPr="002A66FB">
        <w:rPr>
          <w:sz w:val="22"/>
          <w:szCs w:val="22"/>
        </w:rPr>
        <w:t>124</w:t>
      </w:r>
      <w:r w:rsidRPr="002A66FB">
        <w:rPr>
          <w:sz w:val="22"/>
          <w:szCs w:val="22"/>
        </w:rPr>
        <w:t xml:space="preserve"> </w:t>
      </w:r>
      <w:r w:rsidR="00C9098B" w:rsidRPr="002A66FB">
        <w:rPr>
          <w:sz w:val="22"/>
          <w:szCs w:val="22"/>
        </w:rPr>
        <w:t>008</w:t>
      </w:r>
      <w:r w:rsidRPr="002A66FB">
        <w:rPr>
          <w:sz w:val="22"/>
          <w:szCs w:val="22"/>
        </w:rPr>
        <w:t xml:space="preserve"> руб./кв. м, или </w:t>
      </w:r>
      <w:r w:rsidR="00C9098B" w:rsidRPr="002A66FB">
        <w:rPr>
          <w:sz w:val="22"/>
          <w:szCs w:val="22"/>
        </w:rPr>
        <w:t>780 879 490</w:t>
      </w:r>
      <w:r w:rsidRPr="002A66FB">
        <w:rPr>
          <w:sz w:val="22"/>
          <w:szCs w:val="22"/>
        </w:rPr>
        <w:t xml:space="preserve"> рублей за объект целиком. </w:t>
      </w:r>
    </w:p>
    <w:p w:rsidR="000837F4" w:rsidRPr="002A66FB" w:rsidRDefault="000837F4" w:rsidP="000837F4">
      <w:pPr>
        <w:spacing w:after="120" w:line="324" w:lineRule="auto"/>
        <w:ind w:firstLine="709"/>
        <w:jc w:val="both"/>
        <w:rPr>
          <w:sz w:val="22"/>
          <w:szCs w:val="22"/>
        </w:rPr>
      </w:pPr>
      <w:r w:rsidRPr="002A66FB">
        <w:rPr>
          <w:sz w:val="22"/>
          <w:szCs w:val="22"/>
        </w:rPr>
        <w:t>Итоговое значение рыночной стоимости за 1 кв. м Объекта №</w:t>
      </w:r>
      <w:r w:rsidR="00FB1214" w:rsidRPr="002A66FB">
        <w:rPr>
          <w:sz w:val="22"/>
          <w:szCs w:val="22"/>
        </w:rPr>
        <w:t xml:space="preserve"> 2</w:t>
      </w:r>
      <w:r w:rsidRPr="002A66FB">
        <w:rPr>
          <w:sz w:val="22"/>
          <w:szCs w:val="22"/>
        </w:rPr>
        <w:t xml:space="preserve"> составило </w:t>
      </w:r>
      <w:r w:rsidR="00C9098B" w:rsidRPr="002A66FB">
        <w:rPr>
          <w:sz w:val="22"/>
          <w:szCs w:val="22"/>
        </w:rPr>
        <w:t>95</w:t>
      </w:r>
      <w:r w:rsidRPr="002A66FB">
        <w:rPr>
          <w:sz w:val="22"/>
          <w:szCs w:val="22"/>
        </w:rPr>
        <w:t xml:space="preserve"> </w:t>
      </w:r>
      <w:r w:rsidR="00C9098B" w:rsidRPr="002A66FB">
        <w:rPr>
          <w:sz w:val="22"/>
          <w:szCs w:val="22"/>
        </w:rPr>
        <w:t>837</w:t>
      </w:r>
      <w:r w:rsidRPr="002A66FB">
        <w:rPr>
          <w:sz w:val="22"/>
          <w:szCs w:val="22"/>
        </w:rPr>
        <w:t xml:space="preserve"> руб./кв. м, или </w:t>
      </w:r>
      <w:r w:rsidR="00C9098B" w:rsidRPr="002A66FB">
        <w:rPr>
          <w:sz w:val="22"/>
          <w:szCs w:val="22"/>
        </w:rPr>
        <w:t xml:space="preserve">233 287 364 </w:t>
      </w:r>
      <w:r w:rsidRPr="002A66FB">
        <w:rPr>
          <w:sz w:val="22"/>
          <w:szCs w:val="22"/>
        </w:rPr>
        <w:t xml:space="preserve">рублей за объект целиком. </w:t>
      </w:r>
    </w:p>
    <w:p w:rsidR="00BC653F" w:rsidRPr="002A66FB" w:rsidRDefault="00BC653F" w:rsidP="00BC653F">
      <w:pPr>
        <w:spacing w:after="120" w:line="324" w:lineRule="auto"/>
        <w:ind w:firstLine="709"/>
        <w:jc w:val="both"/>
        <w:rPr>
          <w:sz w:val="22"/>
          <w:szCs w:val="22"/>
        </w:rPr>
      </w:pPr>
      <w:r w:rsidRPr="002A66FB">
        <w:rPr>
          <w:sz w:val="22"/>
          <w:szCs w:val="22"/>
        </w:rPr>
        <w:t xml:space="preserve">Далее по Отчету приведен расчет рыночной стоимости Объекта оценки в рамках сравнительного подхода. </w:t>
      </w:r>
    </w:p>
    <w:p w:rsidR="000B55D1" w:rsidRPr="002A66FB" w:rsidRDefault="000B55D1" w:rsidP="00A602A3">
      <w:pPr>
        <w:spacing w:line="312" w:lineRule="auto"/>
        <w:jc w:val="both"/>
        <w:rPr>
          <w:sz w:val="22"/>
          <w:szCs w:val="22"/>
        </w:rPr>
      </w:pPr>
    </w:p>
    <w:p w:rsidR="000B55D1" w:rsidRPr="002A66FB" w:rsidRDefault="000B55D1" w:rsidP="00A602A3">
      <w:pPr>
        <w:spacing w:line="312" w:lineRule="auto"/>
        <w:jc w:val="both"/>
        <w:rPr>
          <w:sz w:val="22"/>
          <w:szCs w:val="22"/>
        </w:rPr>
      </w:pPr>
    </w:p>
    <w:p w:rsidR="00A602A3" w:rsidRPr="002A66FB" w:rsidRDefault="00A602A3" w:rsidP="00A602A3">
      <w:pPr>
        <w:spacing w:line="312" w:lineRule="auto"/>
        <w:jc w:val="both"/>
        <w:rPr>
          <w:sz w:val="22"/>
          <w:szCs w:val="22"/>
        </w:rPr>
      </w:pPr>
    </w:p>
    <w:p w:rsidR="00A602A3" w:rsidRPr="002A66FB" w:rsidRDefault="00A602A3" w:rsidP="00A602A3">
      <w:pPr>
        <w:spacing w:line="312" w:lineRule="auto"/>
        <w:ind w:firstLine="709"/>
        <w:jc w:val="both"/>
        <w:rPr>
          <w:sz w:val="22"/>
          <w:szCs w:val="22"/>
        </w:rPr>
      </w:pPr>
    </w:p>
    <w:p w:rsidR="008D66C4" w:rsidRPr="002A66FB" w:rsidRDefault="008D66C4" w:rsidP="008D66C4">
      <w:pPr>
        <w:spacing w:line="336" w:lineRule="auto"/>
        <w:ind w:firstLine="708"/>
        <w:jc w:val="both"/>
        <w:rPr>
          <w:sz w:val="22"/>
          <w:szCs w:val="22"/>
        </w:rPr>
        <w:sectPr w:rsidR="008D66C4" w:rsidRPr="002A66FB">
          <w:headerReference w:type="first" r:id="rId111"/>
          <w:footerReference w:type="first" r:id="rId112"/>
          <w:pgSz w:w="11907" w:h="16840" w:code="9"/>
          <w:pgMar w:top="1276" w:right="992" w:bottom="567" w:left="1276" w:header="720" w:footer="397" w:gutter="567"/>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745"/>
        <w:gridCol w:w="116"/>
        <w:gridCol w:w="2154"/>
        <w:gridCol w:w="2407"/>
        <w:gridCol w:w="2553"/>
        <w:gridCol w:w="2696"/>
        <w:gridCol w:w="2486"/>
      </w:tblGrid>
      <w:tr w:rsidR="00B23EE5" w:rsidRPr="002A66FB" w:rsidTr="00B23EE5">
        <w:trPr>
          <w:trHeight w:val="20"/>
        </w:trPr>
        <w:tc>
          <w:tcPr>
            <w:tcW w:w="921" w:type="pct"/>
            <w:gridSpan w:val="2"/>
            <w:shd w:val="clear" w:color="000000" w:fill="C0C0C0"/>
            <w:vAlign w:val="center"/>
            <w:hideMark/>
          </w:tcPr>
          <w:p w:rsidR="00B23EE5" w:rsidRPr="002A66FB" w:rsidRDefault="00B23EE5" w:rsidP="00B23EE5">
            <w:pPr>
              <w:jc w:val="center"/>
              <w:rPr>
                <w:b/>
                <w:bCs/>
                <w:i/>
                <w:iCs/>
                <w:sz w:val="20"/>
                <w:szCs w:val="20"/>
              </w:rPr>
            </w:pPr>
            <w:bookmarkStart w:id="266" w:name="RANGE!A1:C41"/>
            <w:r w:rsidRPr="002A66FB">
              <w:rPr>
                <w:b/>
                <w:bCs/>
                <w:i/>
                <w:iCs/>
                <w:sz w:val="20"/>
                <w:szCs w:val="20"/>
              </w:rPr>
              <w:lastRenderedPageBreak/>
              <w:t>Наименование показателя</w:t>
            </w:r>
            <w:bookmarkEnd w:id="266"/>
          </w:p>
        </w:tc>
        <w:tc>
          <w:tcPr>
            <w:tcW w:w="746" w:type="pct"/>
            <w:gridSpan w:val="2"/>
            <w:shd w:val="clear" w:color="000000" w:fill="BFBFBF"/>
            <w:vAlign w:val="center"/>
            <w:hideMark/>
          </w:tcPr>
          <w:p w:rsidR="00B23EE5" w:rsidRPr="002A66FB" w:rsidRDefault="00B23EE5" w:rsidP="00FB1214">
            <w:pPr>
              <w:jc w:val="center"/>
              <w:rPr>
                <w:b/>
                <w:bCs/>
                <w:i/>
                <w:iCs/>
                <w:sz w:val="20"/>
                <w:szCs w:val="20"/>
              </w:rPr>
            </w:pPr>
            <w:r w:rsidRPr="002A66FB">
              <w:rPr>
                <w:b/>
                <w:bCs/>
                <w:i/>
                <w:iCs/>
                <w:sz w:val="20"/>
                <w:szCs w:val="20"/>
              </w:rPr>
              <w:t xml:space="preserve">Объект </w:t>
            </w:r>
            <w:r w:rsidR="00FB1214" w:rsidRPr="002A66FB">
              <w:rPr>
                <w:b/>
                <w:bCs/>
                <w:i/>
                <w:iCs/>
                <w:sz w:val="20"/>
                <w:szCs w:val="20"/>
              </w:rPr>
              <w:t>№ 1</w:t>
            </w:r>
          </w:p>
        </w:tc>
        <w:tc>
          <w:tcPr>
            <w:tcW w:w="791" w:type="pct"/>
            <w:shd w:val="clear" w:color="000000" w:fill="BFBFBF"/>
            <w:vAlign w:val="center"/>
            <w:hideMark/>
          </w:tcPr>
          <w:p w:rsidR="00B23EE5" w:rsidRPr="002A66FB" w:rsidRDefault="00B23EE5" w:rsidP="00B23EE5">
            <w:pPr>
              <w:jc w:val="center"/>
              <w:rPr>
                <w:b/>
                <w:bCs/>
                <w:i/>
                <w:iCs/>
                <w:sz w:val="20"/>
                <w:szCs w:val="20"/>
              </w:rPr>
            </w:pPr>
            <w:r w:rsidRPr="002A66FB">
              <w:rPr>
                <w:b/>
                <w:bCs/>
                <w:i/>
                <w:iCs/>
                <w:sz w:val="20"/>
                <w:szCs w:val="20"/>
              </w:rPr>
              <w:t>Объект-аналог № 1</w:t>
            </w:r>
          </w:p>
        </w:tc>
        <w:tc>
          <w:tcPr>
            <w:tcW w:w="839" w:type="pct"/>
            <w:shd w:val="clear" w:color="000000" w:fill="BFBFBF"/>
            <w:vAlign w:val="center"/>
            <w:hideMark/>
          </w:tcPr>
          <w:p w:rsidR="00B23EE5" w:rsidRPr="002A66FB" w:rsidRDefault="00B23EE5" w:rsidP="00B23EE5">
            <w:pPr>
              <w:jc w:val="center"/>
              <w:rPr>
                <w:b/>
                <w:bCs/>
                <w:i/>
                <w:iCs/>
                <w:sz w:val="20"/>
                <w:szCs w:val="20"/>
              </w:rPr>
            </w:pPr>
            <w:r w:rsidRPr="002A66FB">
              <w:rPr>
                <w:b/>
                <w:bCs/>
                <w:i/>
                <w:iCs/>
                <w:sz w:val="20"/>
                <w:szCs w:val="20"/>
              </w:rPr>
              <w:t>Объект-аналог № 2</w:t>
            </w:r>
          </w:p>
        </w:tc>
        <w:tc>
          <w:tcPr>
            <w:tcW w:w="886" w:type="pct"/>
            <w:shd w:val="clear" w:color="000000" w:fill="BFBFBF"/>
            <w:vAlign w:val="center"/>
            <w:hideMark/>
          </w:tcPr>
          <w:p w:rsidR="00B23EE5" w:rsidRPr="002A66FB" w:rsidRDefault="00B23EE5" w:rsidP="00B23EE5">
            <w:pPr>
              <w:jc w:val="center"/>
              <w:rPr>
                <w:b/>
                <w:bCs/>
                <w:i/>
                <w:iCs/>
                <w:sz w:val="20"/>
                <w:szCs w:val="20"/>
              </w:rPr>
            </w:pPr>
            <w:r w:rsidRPr="002A66FB">
              <w:rPr>
                <w:b/>
                <w:bCs/>
                <w:i/>
                <w:iCs/>
                <w:sz w:val="20"/>
                <w:szCs w:val="20"/>
              </w:rPr>
              <w:t>Объект-аналог № 3</w:t>
            </w:r>
          </w:p>
        </w:tc>
        <w:tc>
          <w:tcPr>
            <w:tcW w:w="817" w:type="pct"/>
            <w:shd w:val="clear" w:color="000000" w:fill="BFBFBF"/>
            <w:vAlign w:val="center"/>
            <w:hideMark/>
          </w:tcPr>
          <w:p w:rsidR="00B23EE5" w:rsidRPr="002A66FB" w:rsidRDefault="00B23EE5" w:rsidP="00B23EE5">
            <w:pPr>
              <w:jc w:val="center"/>
              <w:rPr>
                <w:b/>
                <w:bCs/>
                <w:i/>
                <w:iCs/>
                <w:sz w:val="20"/>
                <w:szCs w:val="20"/>
              </w:rPr>
            </w:pPr>
            <w:r w:rsidRPr="002A66FB">
              <w:rPr>
                <w:b/>
                <w:bCs/>
                <w:i/>
                <w:iCs/>
                <w:sz w:val="20"/>
                <w:szCs w:val="20"/>
              </w:rPr>
              <w:t>Объект-аналог № 4</w:t>
            </w:r>
          </w:p>
        </w:tc>
      </w:tr>
      <w:tr w:rsidR="00B23EE5" w:rsidRPr="002A66FB" w:rsidTr="00B23EE5">
        <w:trPr>
          <w:trHeight w:val="20"/>
        </w:trPr>
        <w:tc>
          <w:tcPr>
            <w:tcW w:w="921"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 сделки</w:t>
            </w:r>
          </w:p>
        </w:tc>
        <w:tc>
          <w:tcPr>
            <w:tcW w:w="746"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сделка</w:t>
            </w:r>
          </w:p>
        </w:tc>
        <w:tc>
          <w:tcPr>
            <w:tcW w:w="791"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предложение</w:t>
            </w:r>
          </w:p>
        </w:tc>
        <w:tc>
          <w:tcPr>
            <w:tcW w:w="839"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предложение</w:t>
            </w:r>
          </w:p>
        </w:tc>
        <w:tc>
          <w:tcPr>
            <w:tcW w:w="886"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предложение</w:t>
            </w:r>
          </w:p>
        </w:tc>
        <w:tc>
          <w:tcPr>
            <w:tcW w:w="817"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предложение</w:t>
            </w:r>
          </w:p>
        </w:tc>
      </w:tr>
      <w:tr w:rsidR="00B23EE5" w:rsidRPr="002A66FB" w:rsidTr="00B23EE5">
        <w:trPr>
          <w:trHeight w:val="20"/>
        </w:trPr>
        <w:tc>
          <w:tcPr>
            <w:tcW w:w="921"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Условия финансирования</w:t>
            </w:r>
          </w:p>
        </w:tc>
        <w:tc>
          <w:tcPr>
            <w:tcW w:w="746"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рыночные</w:t>
            </w:r>
          </w:p>
        </w:tc>
        <w:tc>
          <w:tcPr>
            <w:tcW w:w="791"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рыночные</w:t>
            </w:r>
          </w:p>
        </w:tc>
        <w:tc>
          <w:tcPr>
            <w:tcW w:w="839"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рыночные</w:t>
            </w:r>
          </w:p>
        </w:tc>
        <w:tc>
          <w:tcPr>
            <w:tcW w:w="886"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рыночные</w:t>
            </w:r>
          </w:p>
        </w:tc>
        <w:tc>
          <w:tcPr>
            <w:tcW w:w="817"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рыночные</w:t>
            </w:r>
          </w:p>
        </w:tc>
      </w:tr>
      <w:tr w:rsidR="00B23EE5" w:rsidRPr="002A66FB" w:rsidTr="00B23EE5">
        <w:trPr>
          <w:trHeight w:val="20"/>
        </w:trPr>
        <w:tc>
          <w:tcPr>
            <w:tcW w:w="921"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Условия продажи</w:t>
            </w:r>
          </w:p>
        </w:tc>
        <w:tc>
          <w:tcPr>
            <w:tcW w:w="746"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типичные</w:t>
            </w:r>
          </w:p>
        </w:tc>
        <w:tc>
          <w:tcPr>
            <w:tcW w:w="791"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типичные</w:t>
            </w:r>
          </w:p>
        </w:tc>
        <w:tc>
          <w:tcPr>
            <w:tcW w:w="839"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типичные</w:t>
            </w:r>
          </w:p>
        </w:tc>
        <w:tc>
          <w:tcPr>
            <w:tcW w:w="886"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типичные</w:t>
            </w:r>
          </w:p>
        </w:tc>
        <w:tc>
          <w:tcPr>
            <w:tcW w:w="817"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типичные</w:t>
            </w:r>
          </w:p>
        </w:tc>
      </w:tr>
      <w:tr w:rsidR="00B23EE5" w:rsidRPr="002A66FB" w:rsidTr="00B23EE5">
        <w:trPr>
          <w:trHeight w:val="20"/>
        </w:trPr>
        <w:tc>
          <w:tcPr>
            <w:tcW w:w="921"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 xml:space="preserve">Передаваемые права </w:t>
            </w:r>
          </w:p>
        </w:tc>
        <w:tc>
          <w:tcPr>
            <w:tcW w:w="746"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собственность</w:t>
            </w:r>
          </w:p>
        </w:tc>
        <w:tc>
          <w:tcPr>
            <w:tcW w:w="791"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собственность</w:t>
            </w:r>
          </w:p>
        </w:tc>
        <w:tc>
          <w:tcPr>
            <w:tcW w:w="839"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собственность</w:t>
            </w:r>
          </w:p>
        </w:tc>
        <w:tc>
          <w:tcPr>
            <w:tcW w:w="886"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собственность</w:t>
            </w:r>
          </w:p>
        </w:tc>
        <w:tc>
          <w:tcPr>
            <w:tcW w:w="817"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собственность</w:t>
            </w:r>
          </w:p>
        </w:tc>
      </w:tr>
      <w:tr w:rsidR="00B23EE5" w:rsidRPr="002A66FB" w:rsidTr="00B23EE5">
        <w:trPr>
          <w:trHeight w:val="20"/>
        </w:trPr>
        <w:tc>
          <w:tcPr>
            <w:tcW w:w="921" w:type="pct"/>
            <w:gridSpan w:val="2"/>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Тип объекта</w:t>
            </w:r>
          </w:p>
        </w:tc>
        <w:tc>
          <w:tcPr>
            <w:tcW w:w="746" w:type="pct"/>
            <w:gridSpan w:val="2"/>
            <w:shd w:val="clear" w:color="000000" w:fill="BFBFBF"/>
            <w:vAlign w:val="center"/>
            <w:hideMark/>
          </w:tcPr>
          <w:p w:rsidR="00B23EE5" w:rsidRPr="002A66FB" w:rsidRDefault="00B23EE5" w:rsidP="004F0963">
            <w:pPr>
              <w:rPr>
                <w:b/>
                <w:bCs/>
                <w:i/>
                <w:iCs/>
                <w:sz w:val="20"/>
                <w:szCs w:val="20"/>
              </w:rPr>
            </w:pPr>
            <w:r w:rsidRPr="002A66FB">
              <w:rPr>
                <w:b/>
                <w:bCs/>
                <w:i/>
                <w:iCs/>
                <w:sz w:val="20"/>
                <w:szCs w:val="20"/>
              </w:rPr>
              <w:t xml:space="preserve"> </w:t>
            </w:r>
            <w:r w:rsidR="004F0963" w:rsidRPr="002A66FB">
              <w:rPr>
                <w:b/>
                <w:bCs/>
                <w:i/>
                <w:iCs/>
                <w:sz w:val="20"/>
                <w:szCs w:val="20"/>
              </w:rPr>
              <w:t>встроенное помещение</w:t>
            </w:r>
          </w:p>
        </w:tc>
        <w:tc>
          <w:tcPr>
            <w:tcW w:w="791"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 xml:space="preserve">  ОСЗ</w:t>
            </w:r>
          </w:p>
        </w:tc>
        <w:tc>
          <w:tcPr>
            <w:tcW w:w="839"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 xml:space="preserve">  ОСЗ</w:t>
            </w:r>
          </w:p>
        </w:tc>
        <w:tc>
          <w:tcPr>
            <w:tcW w:w="886"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 xml:space="preserve">  ОСЗ</w:t>
            </w:r>
          </w:p>
        </w:tc>
        <w:tc>
          <w:tcPr>
            <w:tcW w:w="817" w:type="pct"/>
            <w:shd w:val="clear" w:color="000000" w:fill="BFBFBF"/>
            <w:vAlign w:val="center"/>
            <w:hideMark/>
          </w:tcPr>
          <w:p w:rsidR="00B23EE5" w:rsidRPr="002A66FB" w:rsidRDefault="00B23EE5" w:rsidP="00B23EE5">
            <w:pPr>
              <w:rPr>
                <w:b/>
                <w:bCs/>
                <w:i/>
                <w:iCs/>
                <w:sz w:val="20"/>
                <w:szCs w:val="20"/>
              </w:rPr>
            </w:pPr>
            <w:r w:rsidRPr="002A66FB">
              <w:rPr>
                <w:b/>
                <w:bCs/>
                <w:i/>
                <w:iCs/>
                <w:sz w:val="20"/>
                <w:szCs w:val="20"/>
              </w:rPr>
              <w:t xml:space="preserve">  ОСЗ</w:t>
            </w:r>
          </w:p>
        </w:tc>
      </w:tr>
      <w:tr w:rsidR="00C62FFA" w:rsidRPr="002A66FB" w:rsidTr="004F0963">
        <w:trPr>
          <w:trHeight w:val="148"/>
        </w:trPr>
        <w:tc>
          <w:tcPr>
            <w:tcW w:w="921" w:type="pct"/>
            <w:gridSpan w:val="2"/>
            <w:shd w:val="clear" w:color="auto" w:fill="auto"/>
            <w:vAlign w:val="center"/>
            <w:hideMark/>
          </w:tcPr>
          <w:p w:rsidR="00C62FFA" w:rsidRPr="002A66FB" w:rsidRDefault="00C62FFA" w:rsidP="00C62FFA">
            <w:pPr>
              <w:rPr>
                <w:b/>
                <w:bCs/>
                <w:i/>
                <w:iCs/>
                <w:sz w:val="20"/>
                <w:szCs w:val="20"/>
              </w:rPr>
            </w:pPr>
            <w:r w:rsidRPr="002A66FB">
              <w:rPr>
                <w:b/>
                <w:bCs/>
                <w:i/>
                <w:iCs/>
                <w:sz w:val="20"/>
                <w:szCs w:val="20"/>
              </w:rPr>
              <w:t>Адрес расположения</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г. Москва, ул. Островитянова, д.7</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г. Москва, ул. Архитектора Власова, 3</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г. Москва, Профсоюзная ул., д. 125, корп. 2</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г. Москва, ул. Островитянова, д.11</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г. Москва, Болотниковская ул., 18К1</w:t>
            </w:r>
          </w:p>
        </w:tc>
      </w:tr>
      <w:tr w:rsidR="00C62FFA" w:rsidRPr="002A66FB" w:rsidTr="00B23EE5">
        <w:trPr>
          <w:trHeight w:val="20"/>
        </w:trPr>
        <w:tc>
          <w:tcPr>
            <w:tcW w:w="921" w:type="pct"/>
            <w:gridSpan w:val="2"/>
            <w:shd w:val="clear" w:color="auto" w:fill="auto"/>
            <w:vAlign w:val="center"/>
            <w:hideMark/>
          </w:tcPr>
          <w:p w:rsidR="00C62FFA" w:rsidRPr="002A66FB" w:rsidRDefault="00C62FFA" w:rsidP="00C62FFA">
            <w:pPr>
              <w:rPr>
                <w:b/>
                <w:bCs/>
                <w:i/>
                <w:iCs/>
                <w:sz w:val="20"/>
                <w:szCs w:val="20"/>
              </w:rPr>
            </w:pPr>
            <w:r w:rsidRPr="002A66FB">
              <w:rPr>
                <w:b/>
                <w:bCs/>
                <w:i/>
                <w:iCs/>
                <w:sz w:val="20"/>
                <w:szCs w:val="20"/>
              </w:rPr>
              <w:t>Округ</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ЮЗАО</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ЮЗАО</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ЮЗАО</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ЮЗАО</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ЮЗАО</w:t>
            </w:r>
          </w:p>
        </w:tc>
      </w:tr>
      <w:tr w:rsidR="00F267E5" w:rsidRPr="002A66FB" w:rsidTr="00B23EE5">
        <w:trPr>
          <w:trHeight w:val="20"/>
        </w:trPr>
        <w:tc>
          <w:tcPr>
            <w:tcW w:w="921" w:type="pct"/>
            <w:gridSpan w:val="2"/>
            <w:shd w:val="clear" w:color="auto" w:fill="auto"/>
            <w:vAlign w:val="center"/>
            <w:hideMark/>
          </w:tcPr>
          <w:p w:rsidR="00F267E5" w:rsidRPr="002A66FB" w:rsidRDefault="00F267E5" w:rsidP="00F267E5">
            <w:pPr>
              <w:rPr>
                <w:b/>
                <w:bCs/>
                <w:i/>
                <w:iCs/>
                <w:sz w:val="20"/>
                <w:szCs w:val="20"/>
              </w:rPr>
            </w:pPr>
            <w:r w:rsidRPr="002A66FB">
              <w:rPr>
                <w:b/>
                <w:bCs/>
                <w:i/>
                <w:iCs/>
                <w:sz w:val="20"/>
                <w:szCs w:val="20"/>
              </w:rPr>
              <w:t>Район</w:t>
            </w:r>
          </w:p>
        </w:tc>
        <w:tc>
          <w:tcPr>
            <w:tcW w:w="746" w:type="pct"/>
            <w:gridSpan w:val="2"/>
            <w:shd w:val="clear" w:color="000000" w:fill="FFFFFF"/>
            <w:vAlign w:val="center"/>
            <w:hideMark/>
          </w:tcPr>
          <w:p w:rsidR="00F267E5" w:rsidRPr="002A66FB" w:rsidRDefault="00F267E5" w:rsidP="00F267E5">
            <w:pPr>
              <w:rPr>
                <w:i/>
                <w:iCs/>
                <w:sz w:val="20"/>
                <w:szCs w:val="20"/>
              </w:rPr>
            </w:pPr>
            <w:r w:rsidRPr="002A66FB">
              <w:rPr>
                <w:i/>
                <w:iCs/>
                <w:sz w:val="20"/>
                <w:szCs w:val="20"/>
              </w:rPr>
              <w:t>Обручевский</w:t>
            </w:r>
          </w:p>
        </w:tc>
        <w:tc>
          <w:tcPr>
            <w:tcW w:w="791" w:type="pct"/>
            <w:shd w:val="clear" w:color="000000" w:fill="FFFFFF"/>
            <w:vAlign w:val="center"/>
            <w:hideMark/>
          </w:tcPr>
          <w:p w:rsidR="00F267E5" w:rsidRPr="002A66FB" w:rsidRDefault="00F267E5" w:rsidP="00F267E5">
            <w:pPr>
              <w:rPr>
                <w:i/>
                <w:iCs/>
                <w:sz w:val="20"/>
                <w:szCs w:val="20"/>
              </w:rPr>
            </w:pPr>
            <w:r w:rsidRPr="002A66FB">
              <w:rPr>
                <w:i/>
                <w:iCs/>
                <w:sz w:val="20"/>
                <w:szCs w:val="20"/>
              </w:rPr>
              <w:t>Черемушки</w:t>
            </w:r>
          </w:p>
        </w:tc>
        <w:tc>
          <w:tcPr>
            <w:tcW w:w="839" w:type="pct"/>
            <w:shd w:val="clear" w:color="000000" w:fill="FFFFFF"/>
            <w:vAlign w:val="center"/>
            <w:hideMark/>
          </w:tcPr>
          <w:p w:rsidR="00F267E5" w:rsidRPr="002A66FB" w:rsidRDefault="00F267E5" w:rsidP="00F267E5">
            <w:pPr>
              <w:rPr>
                <w:i/>
                <w:iCs/>
                <w:sz w:val="20"/>
                <w:szCs w:val="20"/>
              </w:rPr>
            </w:pPr>
            <w:r w:rsidRPr="002A66FB">
              <w:rPr>
                <w:i/>
                <w:iCs/>
                <w:sz w:val="20"/>
                <w:szCs w:val="20"/>
              </w:rPr>
              <w:t>Ясенево</w:t>
            </w:r>
          </w:p>
        </w:tc>
        <w:tc>
          <w:tcPr>
            <w:tcW w:w="886" w:type="pct"/>
            <w:shd w:val="clear" w:color="000000" w:fill="FFFFFF"/>
            <w:vAlign w:val="center"/>
            <w:hideMark/>
          </w:tcPr>
          <w:p w:rsidR="00F267E5" w:rsidRPr="002A66FB" w:rsidRDefault="00F267E5" w:rsidP="00F267E5">
            <w:pPr>
              <w:rPr>
                <w:i/>
                <w:iCs/>
                <w:sz w:val="20"/>
                <w:szCs w:val="20"/>
              </w:rPr>
            </w:pPr>
            <w:r w:rsidRPr="002A66FB">
              <w:rPr>
                <w:i/>
                <w:iCs/>
                <w:sz w:val="20"/>
                <w:szCs w:val="20"/>
              </w:rPr>
              <w:t>Обручевский</w:t>
            </w:r>
          </w:p>
        </w:tc>
        <w:tc>
          <w:tcPr>
            <w:tcW w:w="817" w:type="pct"/>
            <w:shd w:val="clear" w:color="000000" w:fill="FFFFFF"/>
            <w:vAlign w:val="center"/>
            <w:hideMark/>
          </w:tcPr>
          <w:p w:rsidR="00F267E5" w:rsidRPr="002A66FB" w:rsidRDefault="00F267E5" w:rsidP="00F267E5">
            <w:pPr>
              <w:rPr>
                <w:i/>
                <w:iCs/>
                <w:sz w:val="20"/>
                <w:szCs w:val="20"/>
              </w:rPr>
            </w:pPr>
            <w:r w:rsidRPr="002A66FB">
              <w:rPr>
                <w:i/>
                <w:iCs/>
                <w:sz w:val="20"/>
                <w:szCs w:val="20"/>
              </w:rPr>
              <w:t>Зюзино</w:t>
            </w:r>
          </w:p>
        </w:tc>
      </w:tr>
      <w:tr w:rsidR="00C62FFA" w:rsidRPr="002A66FB" w:rsidTr="00B23EE5">
        <w:trPr>
          <w:trHeight w:val="20"/>
        </w:trPr>
        <w:tc>
          <w:tcPr>
            <w:tcW w:w="921" w:type="pct"/>
            <w:gridSpan w:val="2"/>
            <w:shd w:val="clear" w:color="auto" w:fill="auto"/>
            <w:vAlign w:val="center"/>
            <w:hideMark/>
          </w:tcPr>
          <w:p w:rsidR="00C62FFA" w:rsidRPr="002A66FB" w:rsidRDefault="00C62FFA" w:rsidP="00C62FFA">
            <w:pPr>
              <w:rPr>
                <w:b/>
                <w:bCs/>
                <w:i/>
                <w:iCs/>
                <w:sz w:val="20"/>
                <w:szCs w:val="20"/>
              </w:rPr>
            </w:pPr>
            <w:r w:rsidRPr="002A66FB">
              <w:rPr>
                <w:b/>
                <w:bCs/>
                <w:i/>
                <w:iCs/>
                <w:sz w:val="20"/>
                <w:szCs w:val="20"/>
              </w:rPr>
              <w:t>Назначение</w:t>
            </w:r>
          </w:p>
        </w:tc>
        <w:tc>
          <w:tcPr>
            <w:tcW w:w="746" w:type="pct"/>
            <w:gridSpan w:val="2"/>
            <w:shd w:val="clear" w:color="auto" w:fill="auto"/>
            <w:vAlign w:val="center"/>
            <w:hideMark/>
          </w:tcPr>
          <w:p w:rsidR="00C62FFA" w:rsidRPr="002A66FB" w:rsidRDefault="00C62FFA" w:rsidP="00C62FFA">
            <w:pPr>
              <w:rPr>
                <w:i/>
                <w:iCs/>
                <w:sz w:val="20"/>
                <w:szCs w:val="20"/>
              </w:rPr>
            </w:pPr>
            <w:r w:rsidRPr="002A66FB">
              <w:rPr>
                <w:i/>
                <w:iCs/>
                <w:sz w:val="20"/>
                <w:szCs w:val="20"/>
              </w:rPr>
              <w:t>офисное</w:t>
            </w:r>
          </w:p>
        </w:tc>
        <w:tc>
          <w:tcPr>
            <w:tcW w:w="791" w:type="pct"/>
            <w:shd w:val="clear" w:color="auto" w:fill="auto"/>
            <w:vAlign w:val="center"/>
            <w:hideMark/>
          </w:tcPr>
          <w:p w:rsidR="00C62FFA" w:rsidRPr="002A66FB" w:rsidRDefault="00C62FFA" w:rsidP="00C62FFA">
            <w:pPr>
              <w:rPr>
                <w:i/>
                <w:iCs/>
                <w:sz w:val="20"/>
                <w:szCs w:val="20"/>
              </w:rPr>
            </w:pPr>
            <w:r w:rsidRPr="002A66FB">
              <w:rPr>
                <w:i/>
                <w:iCs/>
                <w:sz w:val="20"/>
                <w:szCs w:val="20"/>
              </w:rPr>
              <w:t>офисное</w:t>
            </w:r>
          </w:p>
        </w:tc>
        <w:tc>
          <w:tcPr>
            <w:tcW w:w="839" w:type="pct"/>
            <w:shd w:val="clear" w:color="auto" w:fill="auto"/>
            <w:vAlign w:val="center"/>
            <w:hideMark/>
          </w:tcPr>
          <w:p w:rsidR="00C62FFA" w:rsidRPr="002A66FB" w:rsidRDefault="00C62FFA" w:rsidP="00C62FFA">
            <w:pPr>
              <w:rPr>
                <w:i/>
                <w:iCs/>
                <w:sz w:val="20"/>
                <w:szCs w:val="20"/>
              </w:rPr>
            </w:pPr>
            <w:r w:rsidRPr="002A66FB">
              <w:rPr>
                <w:i/>
                <w:iCs/>
                <w:sz w:val="20"/>
                <w:szCs w:val="20"/>
              </w:rPr>
              <w:t>офисное</w:t>
            </w:r>
          </w:p>
        </w:tc>
        <w:tc>
          <w:tcPr>
            <w:tcW w:w="886" w:type="pct"/>
            <w:shd w:val="clear" w:color="auto" w:fill="auto"/>
            <w:vAlign w:val="center"/>
            <w:hideMark/>
          </w:tcPr>
          <w:p w:rsidR="00C62FFA" w:rsidRPr="002A66FB" w:rsidRDefault="00C62FFA" w:rsidP="00C62FFA">
            <w:pPr>
              <w:rPr>
                <w:i/>
                <w:iCs/>
                <w:sz w:val="20"/>
                <w:szCs w:val="20"/>
              </w:rPr>
            </w:pPr>
            <w:r w:rsidRPr="002A66FB">
              <w:rPr>
                <w:i/>
                <w:iCs/>
                <w:sz w:val="20"/>
                <w:szCs w:val="20"/>
              </w:rPr>
              <w:t>офисное</w:t>
            </w:r>
          </w:p>
        </w:tc>
        <w:tc>
          <w:tcPr>
            <w:tcW w:w="817" w:type="pct"/>
            <w:shd w:val="clear" w:color="auto" w:fill="auto"/>
            <w:vAlign w:val="center"/>
            <w:hideMark/>
          </w:tcPr>
          <w:p w:rsidR="00C62FFA" w:rsidRPr="002A66FB" w:rsidRDefault="00C62FFA" w:rsidP="00C62FFA">
            <w:pPr>
              <w:rPr>
                <w:i/>
                <w:iCs/>
                <w:sz w:val="20"/>
                <w:szCs w:val="20"/>
              </w:rPr>
            </w:pPr>
            <w:r w:rsidRPr="002A66FB">
              <w:rPr>
                <w:i/>
                <w:iCs/>
                <w:sz w:val="20"/>
                <w:szCs w:val="20"/>
              </w:rPr>
              <w:t>офисное</w:t>
            </w:r>
          </w:p>
        </w:tc>
      </w:tr>
      <w:tr w:rsidR="00C62FFA" w:rsidRPr="002A66FB" w:rsidTr="00C62FFA">
        <w:trPr>
          <w:trHeight w:val="1637"/>
        </w:trPr>
        <w:tc>
          <w:tcPr>
            <w:tcW w:w="921" w:type="pct"/>
            <w:gridSpan w:val="2"/>
            <w:shd w:val="clear" w:color="auto" w:fill="auto"/>
            <w:vAlign w:val="center"/>
            <w:hideMark/>
          </w:tcPr>
          <w:p w:rsidR="00C62FFA" w:rsidRPr="002A66FB" w:rsidRDefault="00C62FFA" w:rsidP="00C62FFA">
            <w:pPr>
              <w:outlineLvl w:val="0"/>
              <w:rPr>
                <w:b/>
                <w:bCs/>
                <w:i/>
                <w:iCs/>
                <w:sz w:val="20"/>
                <w:szCs w:val="20"/>
              </w:rPr>
            </w:pPr>
            <w:r w:rsidRPr="002A66FB">
              <w:rPr>
                <w:b/>
                <w:bCs/>
                <w:i/>
                <w:iCs/>
                <w:sz w:val="20"/>
                <w:szCs w:val="20"/>
              </w:rPr>
              <w:t>Фото</w:t>
            </w:r>
          </w:p>
        </w:tc>
        <w:tc>
          <w:tcPr>
            <w:tcW w:w="746" w:type="pct"/>
            <w:gridSpan w:val="2"/>
            <w:shd w:val="clear" w:color="auto" w:fill="auto"/>
            <w:vAlign w:val="center"/>
            <w:hideMark/>
          </w:tcPr>
          <w:p w:rsidR="00C62FFA" w:rsidRPr="002A66FB" w:rsidRDefault="00C62FFA" w:rsidP="00C62FFA">
            <w:pPr>
              <w:jc w:val="center"/>
              <w:outlineLvl w:val="0"/>
              <w:rPr>
                <w:i/>
                <w:iCs/>
                <w:sz w:val="20"/>
                <w:szCs w:val="20"/>
              </w:rPr>
            </w:pPr>
            <w:r w:rsidRPr="002A66FB">
              <w:rPr>
                <w:i/>
                <w:iCs/>
                <w:sz w:val="20"/>
                <w:szCs w:val="20"/>
              </w:rPr>
              <w:t> </w:t>
            </w:r>
            <w:r w:rsidRPr="002A66FB">
              <w:rPr>
                <w:i/>
                <w:iCs/>
                <w:noProof/>
                <w:sz w:val="20"/>
                <w:szCs w:val="20"/>
              </w:rPr>
              <w:drawing>
                <wp:inline distT="0" distB="0" distL="0" distR="0" wp14:anchorId="78AE833D" wp14:editId="59EDC3E7">
                  <wp:extent cx="1163782" cy="873120"/>
                  <wp:effectExtent l="0" t="0" r="0"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3855-21-08-18-11-38.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6451" cy="875122"/>
                          </a:xfrm>
                          <a:prstGeom prst="rect">
                            <a:avLst/>
                          </a:prstGeom>
                        </pic:spPr>
                      </pic:pic>
                    </a:graphicData>
                  </a:graphic>
                </wp:inline>
              </w:drawing>
            </w:r>
          </w:p>
        </w:tc>
        <w:tc>
          <w:tcPr>
            <w:tcW w:w="791" w:type="pct"/>
            <w:shd w:val="clear" w:color="auto" w:fill="auto"/>
            <w:vAlign w:val="center"/>
            <w:hideMark/>
          </w:tcPr>
          <w:p w:rsidR="00C62FFA" w:rsidRPr="002A66FB" w:rsidRDefault="00C62FFA" w:rsidP="00C62FFA">
            <w:pPr>
              <w:outlineLvl w:val="0"/>
              <w:rPr>
                <w:i/>
                <w:iCs/>
                <w:sz w:val="20"/>
                <w:szCs w:val="20"/>
              </w:rPr>
            </w:pPr>
            <w:r w:rsidRPr="002A66FB">
              <w:rPr>
                <w:sz w:val="20"/>
                <w:szCs w:val="20"/>
              </w:rPr>
              <w:object w:dxaOrig="3210" w:dyaOrig="2145">
                <v:shape id="_x0000_i1033" type="#_x0000_t75" style="width:109.5pt;height:74.25pt" o:ole="">
                  <v:imagedata r:id="rId114" o:title=""/>
                </v:shape>
                <o:OLEObject Type="Embed" ProgID="PBrush" ShapeID="_x0000_i1033" DrawAspect="Content" ObjectID="_1596897216" r:id="rId115"/>
              </w:object>
            </w:r>
          </w:p>
        </w:tc>
        <w:tc>
          <w:tcPr>
            <w:tcW w:w="839" w:type="pct"/>
            <w:shd w:val="clear" w:color="000000" w:fill="FFFFFF"/>
            <w:vAlign w:val="center"/>
            <w:hideMark/>
          </w:tcPr>
          <w:p w:rsidR="00C62FFA" w:rsidRPr="002A66FB" w:rsidRDefault="00C62FFA" w:rsidP="00C62FFA">
            <w:pPr>
              <w:jc w:val="center"/>
              <w:outlineLvl w:val="0"/>
              <w:rPr>
                <w:i/>
                <w:iCs/>
                <w:sz w:val="20"/>
                <w:szCs w:val="20"/>
              </w:rPr>
            </w:pPr>
            <w:r w:rsidRPr="002A66FB">
              <w:rPr>
                <w:i/>
                <w:iCs/>
                <w:sz w:val="20"/>
                <w:szCs w:val="20"/>
              </w:rPr>
              <w:t> </w:t>
            </w:r>
            <w:r w:rsidRPr="002A66FB">
              <w:rPr>
                <w:sz w:val="20"/>
                <w:szCs w:val="20"/>
              </w:rPr>
              <w:object w:dxaOrig="2385" w:dyaOrig="1680">
                <v:shape id="_x0000_i1034" type="#_x0000_t75" style="width:103.5pt;height:73.5pt" o:ole="">
                  <v:imagedata r:id="rId116" o:title=""/>
                </v:shape>
                <o:OLEObject Type="Embed" ProgID="PBrush" ShapeID="_x0000_i1034" DrawAspect="Content" ObjectID="_1596897217" r:id="rId117"/>
              </w:object>
            </w:r>
          </w:p>
        </w:tc>
        <w:tc>
          <w:tcPr>
            <w:tcW w:w="886" w:type="pct"/>
            <w:shd w:val="clear" w:color="000000" w:fill="FFFFFF"/>
            <w:vAlign w:val="bottom"/>
            <w:hideMark/>
          </w:tcPr>
          <w:p w:rsidR="00C62FFA" w:rsidRPr="002A66FB" w:rsidRDefault="00C62FFA" w:rsidP="00C62FFA">
            <w:pPr>
              <w:outlineLvl w:val="0"/>
              <w:rPr>
                <w:sz w:val="20"/>
                <w:szCs w:val="20"/>
              </w:rPr>
            </w:pPr>
            <w:r w:rsidRPr="002A66FB">
              <w:rPr>
                <w:noProof/>
                <w:sz w:val="20"/>
                <w:szCs w:val="20"/>
              </w:rPr>
              <w:drawing>
                <wp:inline distT="0" distB="0" distL="0" distR="0" wp14:anchorId="73D367D9" wp14:editId="23325EFD">
                  <wp:extent cx="1574800" cy="1071245"/>
                  <wp:effectExtent l="0" t="0" r="6350" b="0"/>
                  <wp:docPr id="1577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574800" cy="1071245"/>
                          </a:xfrm>
                          <a:prstGeom prst="rect">
                            <a:avLst/>
                          </a:prstGeom>
                          <a:noFill/>
                          <a:extLst/>
                        </pic:spPr>
                      </pic:pic>
                    </a:graphicData>
                  </a:graphic>
                </wp:inline>
              </w:drawing>
            </w:r>
          </w:p>
          <w:p w:rsidR="00C62FFA" w:rsidRPr="002A66FB" w:rsidRDefault="00C62FFA" w:rsidP="00C62FFA">
            <w:pPr>
              <w:outlineLvl w:val="0"/>
              <w:rPr>
                <w:sz w:val="20"/>
                <w:szCs w:val="20"/>
              </w:rPr>
            </w:pPr>
          </w:p>
        </w:tc>
        <w:tc>
          <w:tcPr>
            <w:tcW w:w="817" w:type="pct"/>
            <w:shd w:val="clear" w:color="000000" w:fill="FFFFFF"/>
            <w:vAlign w:val="center"/>
            <w:hideMark/>
          </w:tcPr>
          <w:p w:rsidR="00C62FFA" w:rsidRPr="002A66FB" w:rsidRDefault="00C62FFA" w:rsidP="00C62FFA">
            <w:pPr>
              <w:jc w:val="center"/>
              <w:outlineLvl w:val="0"/>
              <w:rPr>
                <w:i/>
                <w:iCs/>
                <w:sz w:val="20"/>
                <w:szCs w:val="20"/>
              </w:rPr>
            </w:pPr>
            <w:r w:rsidRPr="002A66FB">
              <w:rPr>
                <w:i/>
                <w:iCs/>
                <w:sz w:val="20"/>
                <w:szCs w:val="20"/>
              </w:rPr>
              <w:t> </w:t>
            </w:r>
            <w:r w:rsidR="00F267E5" w:rsidRPr="002A66FB">
              <w:rPr>
                <w:sz w:val="20"/>
                <w:szCs w:val="20"/>
              </w:rPr>
              <w:object w:dxaOrig="2550" w:dyaOrig="2010">
                <v:shape id="_x0000_i1035" type="#_x0000_t75" style="width:105pt;height:84.75pt" o:ole="">
                  <v:imagedata r:id="rId119" o:title=""/>
                </v:shape>
                <o:OLEObject Type="Embed" ProgID="PBrush" ShapeID="_x0000_i1035" DrawAspect="Content" ObjectID="_1596897218" r:id="rId120"/>
              </w:object>
            </w:r>
          </w:p>
        </w:tc>
      </w:tr>
      <w:tr w:rsidR="00C62FFA" w:rsidRPr="002A66FB" w:rsidTr="00B23EE5">
        <w:trPr>
          <w:trHeight w:val="20"/>
        </w:trPr>
        <w:tc>
          <w:tcPr>
            <w:tcW w:w="921" w:type="pct"/>
            <w:gridSpan w:val="2"/>
            <w:shd w:val="clear" w:color="auto" w:fill="auto"/>
            <w:vAlign w:val="center"/>
            <w:hideMark/>
          </w:tcPr>
          <w:p w:rsidR="00C62FFA" w:rsidRPr="002A66FB" w:rsidRDefault="00C62FFA" w:rsidP="00C62FFA">
            <w:pPr>
              <w:outlineLvl w:val="0"/>
              <w:rPr>
                <w:b/>
                <w:bCs/>
                <w:i/>
                <w:iCs/>
                <w:sz w:val="20"/>
                <w:szCs w:val="20"/>
              </w:rPr>
            </w:pPr>
            <w:r w:rsidRPr="002A66FB">
              <w:rPr>
                <w:b/>
                <w:bCs/>
                <w:i/>
                <w:iCs/>
                <w:sz w:val="20"/>
                <w:szCs w:val="20"/>
              </w:rPr>
              <w:t>Удаленность от станции метро, мин</w:t>
            </w:r>
          </w:p>
        </w:tc>
        <w:tc>
          <w:tcPr>
            <w:tcW w:w="746" w:type="pct"/>
            <w:gridSpan w:val="2"/>
            <w:shd w:val="clear" w:color="auto" w:fill="auto"/>
            <w:vAlign w:val="center"/>
            <w:hideMark/>
          </w:tcPr>
          <w:p w:rsidR="00C62FFA" w:rsidRPr="002A66FB" w:rsidRDefault="00C62FFA" w:rsidP="00C62FFA">
            <w:pPr>
              <w:outlineLvl w:val="0"/>
              <w:rPr>
                <w:i/>
                <w:iCs/>
                <w:sz w:val="20"/>
                <w:szCs w:val="20"/>
              </w:rPr>
            </w:pPr>
            <w:r w:rsidRPr="002A66FB">
              <w:rPr>
                <w:i/>
                <w:iCs/>
                <w:sz w:val="20"/>
                <w:szCs w:val="20"/>
              </w:rPr>
              <w:t>Тропорево/более 20 минут пешком</w:t>
            </w:r>
          </w:p>
        </w:tc>
        <w:tc>
          <w:tcPr>
            <w:tcW w:w="791" w:type="pct"/>
            <w:shd w:val="clear" w:color="auto" w:fill="auto"/>
            <w:vAlign w:val="center"/>
            <w:hideMark/>
          </w:tcPr>
          <w:p w:rsidR="00C62FFA" w:rsidRPr="002A66FB" w:rsidRDefault="00C62FFA" w:rsidP="00C62FFA">
            <w:pPr>
              <w:outlineLvl w:val="0"/>
              <w:rPr>
                <w:i/>
                <w:iCs/>
                <w:sz w:val="20"/>
                <w:szCs w:val="20"/>
              </w:rPr>
            </w:pPr>
            <w:r w:rsidRPr="002A66FB">
              <w:rPr>
                <w:i/>
                <w:iCs/>
                <w:sz w:val="20"/>
                <w:szCs w:val="20"/>
              </w:rPr>
              <w:t>Профсоюзная/от 10 до 14 минут</w:t>
            </w:r>
          </w:p>
        </w:tc>
        <w:tc>
          <w:tcPr>
            <w:tcW w:w="839" w:type="pct"/>
            <w:shd w:val="clear" w:color="auto" w:fill="auto"/>
            <w:vAlign w:val="center"/>
            <w:hideMark/>
          </w:tcPr>
          <w:p w:rsidR="00C62FFA" w:rsidRPr="002A66FB" w:rsidRDefault="00C62FFA" w:rsidP="00C62FFA">
            <w:pPr>
              <w:outlineLvl w:val="0"/>
              <w:rPr>
                <w:i/>
                <w:iCs/>
                <w:sz w:val="20"/>
                <w:szCs w:val="20"/>
              </w:rPr>
            </w:pPr>
            <w:r w:rsidRPr="002A66FB">
              <w:rPr>
                <w:i/>
                <w:iCs/>
                <w:sz w:val="20"/>
                <w:szCs w:val="20"/>
              </w:rPr>
              <w:t>Теплый стан/от 5 до 9 минут</w:t>
            </w:r>
          </w:p>
        </w:tc>
        <w:tc>
          <w:tcPr>
            <w:tcW w:w="886" w:type="pct"/>
            <w:shd w:val="clear" w:color="auto" w:fill="auto"/>
            <w:vAlign w:val="center"/>
            <w:hideMark/>
          </w:tcPr>
          <w:p w:rsidR="00C62FFA" w:rsidRPr="002A66FB" w:rsidRDefault="00C62FFA" w:rsidP="00C62FFA">
            <w:pPr>
              <w:outlineLvl w:val="0"/>
              <w:rPr>
                <w:i/>
                <w:iCs/>
                <w:sz w:val="20"/>
                <w:szCs w:val="20"/>
              </w:rPr>
            </w:pPr>
            <w:r w:rsidRPr="002A66FB">
              <w:rPr>
                <w:i/>
                <w:iCs/>
                <w:sz w:val="20"/>
                <w:szCs w:val="20"/>
              </w:rPr>
              <w:t>Тропорево/более от 15 до 19 пешком</w:t>
            </w:r>
          </w:p>
        </w:tc>
        <w:tc>
          <w:tcPr>
            <w:tcW w:w="817" w:type="pct"/>
            <w:shd w:val="clear" w:color="000000" w:fill="FFFFFF"/>
            <w:vAlign w:val="center"/>
            <w:hideMark/>
          </w:tcPr>
          <w:p w:rsidR="00C62FFA" w:rsidRPr="002A66FB" w:rsidRDefault="00C62FFA" w:rsidP="00C62FFA">
            <w:pPr>
              <w:outlineLvl w:val="0"/>
              <w:rPr>
                <w:i/>
                <w:iCs/>
                <w:sz w:val="20"/>
                <w:szCs w:val="20"/>
              </w:rPr>
            </w:pPr>
            <w:r w:rsidRPr="002A66FB">
              <w:rPr>
                <w:i/>
                <w:iCs/>
                <w:sz w:val="20"/>
                <w:szCs w:val="20"/>
              </w:rPr>
              <w:t>Нахимовский проспект/от 5 до 9 минут</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Линия расположения</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первая</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первая</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первая</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первая</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внутриквартально</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Потенциал местоположения</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выше среднего</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выше среднего</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выше среднего</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выше среднего</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выше среднего</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Материал стен</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кирпич</w:t>
            </w:r>
          </w:p>
        </w:tc>
        <w:tc>
          <w:tcPr>
            <w:tcW w:w="791" w:type="pct"/>
            <w:shd w:val="clear" w:color="auto" w:fill="auto"/>
            <w:vAlign w:val="center"/>
            <w:hideMark/>
          </w:tcPr>
          <w:p w:rsidR="00C62FFA" w:rsidRPr="002A66FB" w:rsidRDefault="00C62FFA" w:rsidP="00C62FFA">
            <w:pPr>
              <w:rPr>
                <w:i/>
                <w:iCs/>
                <w:sz w:val="20"/>
                <w:szCs w:val="20"/>
              </w:rPr>
            </w:pPr>
            <w:r w:rsidRPr="002A66FB">
              <w:rPr>
                <w:i/>
                <w:iCs/>
                <w:sz w:val="20"/>
                <w:szCs w:val="20"/>
              </w:rPr>
              <w:t>кирпич</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кирпич</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кирпич, панели</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кирпич</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Техническое состояние</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хорошее</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нормальное</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хорошее</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хорошее</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хорошее</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 xml:space="preserve">Состояние отделки </w:t>
            </w:r>
          </w:p>
        </w:tc>
        <w:tc>
          <w:tcPr>
            <w:tcW w:w="746" w:type="pct"/>
            <w:gridSpan w:val="2"/>
            <w:shd w:val="clear" w:color="000000" w:fill="FFFFFF"/>
            <w:vAlign w:val="center"/>
            <w:hideMark/>
          </w:tcPr>
          <w:p w:rsidR="00C62FFA" w:rsidRPr="002A66FB" w:rsidRDefault="00C62FFA" w:rsidP="00C62FFA">
            <w:pPr>
              <w:rPr>
                <w:i/>
                <w:iCs/>
                <w:sz w:val="20"/>
                <w:szCs w:val="20"/>
              </w:rPr>
            </w:pPr>
            <w:r w:rsidRPr="002A66FB">
              <w:rPr>
                <w:i/>
                <w:iCs/>
                <w:sz w:val="20"/>
                <w:szCs w:val="20"/>
              </w:rPr>
              <w:t>улучшенная</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простая</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улучшенная</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высококачественная</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улучшенная</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Этажность</w:t>
            </w:r>
          </w:p>
        </w:tc>
        <w:tc>
          <w:tcPr>
            <w:tcW w:w="746" w:type="pct"/>
            <w:gridSpan w:val="2"/>
            <w:shd w:val="clear" w:color="auto" w:fill="auto"/>
            <w:vAlign w:val="center"/>
            <w:hideMark/>
          </w:tcPr>
          <w:p w:rsidR="00C62FFA" w:rsidRPr="002A66FB" w:rsidRDefault="00C62FFA" w:rsidP="00C62FFA">
            <w:pPr>
              <w:jc w:val="right"/>
              <w:rPr>
                <w:i/>
                <w:iCs/>
                <w:sz w:val="20"/>
                <w:szCs w:val="20"/>
              </w:rPr>
            </w:pPr>
            <w:r w:rsidRPr="002A66FB">
              <w:rPr>
                <w:i/>
                <w:iCs/>
                <w:sz w:val="20"/>
                <w:szCs w:val="20"/>
              </w:rPr>
              <w:t>1-3</w:t>
            </w:r>
          </w:p>
        </w:tc>
        <w:tc>
          <w:tcPr>
            <w:tcW w:w="791" w:type="pct"/>
            <w:shd w:val="clear" w:color="auto" w:fill="auto"/>
            <w:vAlign w:val="center"/>
            <w:hideMark/>
          </w:tcPr>
          <w:p w:rsidR="00C62FFA" w:rsidRPr="002A66FB" w:rsidRDefault="00C62FFA" w:rsidP="00C62FFA">
            <w:pPr>
              <w:jc w:val="right"/>
              <w:rPr>
                <w:i/>
                <w:iCs/>
                <w:sz w:val="20"/>
                <w:szCs w:val="20"/>
              </w:rPr>
            </w:pPr>
            <w:r w:rsidRPr="002A66FB">
              <w:rPr>
                <w:i/>
                <w:iCs/>
                <w:sz w:val="20"/>
                <w:szCs w:val="20"/>
              </w:rPr>
              <w:t>1-3</w:t>
            </w:r>
          </w:p>
        </w:tc>
        <w:tc>
          <w:tcPr>
            <w:tcW w:w="839"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1-4</w:t>
            </w:r>
          </w:p>
        </w:tc>
        <w:tc>
          <w:tcPr>
            <w:tcW w:w="886"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1-5</w:t>
            </w:r>
          </w:p>
        </w:tc>
        <w:tc>
          <w:tcPr>
            <w:tcW w:w="817"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1-2</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Общая площадь, кв. м.</w:t>
            </w:r>
          </w:p>
        </w:tc>
        <w:tc>
          <w:tcPr>
            <w:tcW w:w="746" w:type="pct"/>
            <w:gridSpan w:val="2"/>
            <w:shd w:val="clear" w:color="000000" w:fill="FFFFFF"/>
            <w:vAlign w:val="center"/>
            <w:hideMark/>
          </w:tcPr>
          <w:p w:rsidR="00C62FFA" w:rsidRPr="002A66FB" w:rsidRDefault="00C62FFA" w:rsidP="00C62FFA">
            <w:pPr>
              <w:jc w:val="right"/>
              <w:rPr>
                <w:i/>
                <w:iCs/>
                <w:sz w:val="20"/>
                <w:szCs w:val="20"/>
              </w:rPr>
            </w:pPr>
            <w:r w:rsidRPr="002A66FB">
              <w:rPr>
                <w:i/>
                <w:iCs/>
                <w:sz w:val="20"/>
                <w:szCs w:val="20"/>
              </w:rPr>
              <w:t>4 139,5</w:t>
            </w:r>
          </w:p>
        </w:tc>
        <w:tc>
          <w:tcPr>
            <w:tcW w:w="791" w:type="pct"/>
            <w:shd w:val="clear" w:color="auto" w:fill="auto"/>
            <w:vAlign w:val="center"/>
            <w:hideMark/>
          </w:tcPr>
          <w:p w:rsidR="00C62FFA" w:rsidRPr="002A66FB" w:rsidRDefault="00C62FFA" w:rsidP="00C62FFA">
            <w:pPr>
              <w:jc w:val="right"/>
              <w:rPr>
                <w:i/>
                <w:iCs/>
                <w:sz w:val="20"/>
                <w:szCs w:val="20"/>
              </w:rPr>
            </w:pPr>
            <w:r w:rsidRPr="002A66FB">
              <w:rPr>
                <w:i/>
                <w:iCs/>
                <w:sz w:val="20"/>
                <w:szCs w:val="20"/>
              </w:rPr>
              <w:t>2 248,0</w:t>
            </w:r>
          </w:p>
        </w:tc>
        <w:tc>
          <w:tcPr>
            <w:tcW w:w="839"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6 348,4</w:t>
            </w:r>
          </w:p>
        </w:tc>
        <w:tc>
          <w:tcPr>
            <w:tcW w:w="886"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1 054,0</w:t>
            </w:r>
          </w:p>
        </w:tc>
        <w:tc>
          <w:tcPr>
            <w:tcW w:w="817"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1 800,0</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Наличие парковки</w:t>
            </w:r>
          </w:p>
        </w:tc>
        <w:tc>
          <w:tcPr>
            <w:tcW w:w="746" w:type="pct"/>
            <w:gridSpan w:val="2"/>
            <w:shd w:val="clear" w:color="000000" w:fill="FFFFFF"/>
            <w:vAlign w:val="center"/>
            <w:hideMark/>
          </w:tcPr>
          <w:p w:rsidR="00C62FFA" w:rsidRPr="002A66FB" w:rsidRDefault="00C62FFA" w:rsidP="00C62FFA">
            <w:pPr>
              <w:jc w:val="right"/>
              <w:rPr>
                <w:i/>
                <w:iCs/>
                <w:sz w:val="20"/>
                <w:szCs w:val="20"/>
              </w:rPr>
            </w:pPr>
            <w:r w:rsidRPr="002A66FB">
              <w:rPr>
                <w:i/>
                <w:iCs/>
                <w:sz w:val="20"/>
                <w:szCs w:val="20"/>
              </w:rPr>
              <w:t xml:space="preserve">есть </w:t>
            </w:r>
          </w:p>
        </w:tc>
        <w:tc>
          <w:tcPr>
            <w:tcW w:w="791"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 xml:space="preserve">есть </w:t>
            </w:r>
          </w:p>
        </w:tc>
        <w:tc>
          <w:tcPr>
            <w:tcW w:w="839"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 xml:space="preserve">есть </w:t>
            </w:r>
          </w:p>
        </w:tc>
        <w:tc>
          <w:tcPr>
            <w:tcW w:w="886"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 xml:space="preserve">есть </w:t>
            </w:r>
          </w:p>
        </w:tc>
        <w:tc>
          <w:tcPr>
            <w:tcW w:w="817"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 xml:space="preserve">есть </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Цена предложения, руб. (с учетом НДС)</w:t>
            </w:r>
          </w:p>
        </w:tc>
        <w:tc>
          <w:tcPr>
            <w:tcW w:w="746" w:type="pct"/>
            <w:gridSpan w:val="2"/>
            <w:shd w:val="clear" w:color="000000" w:fill="FFFFFF"/>
            <w:vAlign w:val="center"/>
            <w:hideMark/>
          </w:tcPr>
          <w:p w:rsidR="00C62FFA" w:rsidRPr="002A66FB" w:rsidRDefault="00C62FFA" w:rsidP="00C62FFA">
            <w:pPr>
              <w:jc w:val="right"/>
              <w:rPr>
                <w:i/>
                <w:iCs/>
                <w:sz w:val="20"/>
                <w:szCs w:val="20"/>
              </w:rPr>
            </w:pPr>
            <w:r w:rsidRPr="002A66FB">
              <w:rPr>
                <w:i/>
                <w:iCs/>
                <w:sz w:val="20"/>
                <w:szCs w:val="20"/>
              </w:rPr>
              <w:t>?</w:t>
            </w:r>
          </w:p>
        </w:tc>
        <w:tc>
          <w:tcPr>
            <w:tcW w:w="791" w:type="pct"/>
            <w:shd w:val="clear" w:color="auto" w:fill="auto"/>
            <w:vAlign w:val="center"/>
            <w:hideMark/>
          </w:tcPr>
          <w:p w:rsidR="00C62FFA" w:rsidRPr="002A66FB" w:rsidRDefault="00C62FFA" w:rsidP="00C62FFA">
            <w:pPr>
              <w:jc w:val="right"/>
              <w:rPr>
                <w:i/>
                <w:iCs/>
                <w:sz w:val="20"/>
                <w:szCs w:val="20"/>
              </w:rPr>
            </w:pPr>
            <w:r w:rsidRPr="002A66FB">
              <w:rPr>
                <w:i/>
                <w:iCs/>
                <w:sz w:val="20"/>
                <w:szCs w:val="20"/>
              </w:rPr>
              <w:t>269 760 000</w:t>
            </w:r>
          </w:p>
        </w:tc>
        <w:tc>
          <w:tcPr>
            <w:tcW w:w="839"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960 000 000</w:t>
            </w:r>
          </w:p>
        </w:tc>
        <w:tc>
          <w:tcPr>
            <w:tcW w:w="886"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167 400 000</w:t>
            </w:r>
          </w:p>
        </w:tc>
        <w:tc>
          <w:tcPr>
            <w:tcW w:w="817"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280 000 000</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Цена предложения, руб./кв. м. (с учетом НДС)</w:t>
            </w:r>
          </w:p>
        </w:tc>
        <w:tc>
          <w:tcPr>
            <w:tcW w:w="746" w:type="pct"/>
            <w:gridSpan w:val="2"/>
            <w:shd w:val="clear" w:color="000000" w:fill="FFFFFF"/>
            <w:vAlign w:val="center"/>
            <w:hideMark/>
          </w:tcPr>
          <w:p w:rsidR="00C62FFA" w:rsidRPr="002A66FB" w:rsidRDefault="00C62FFA" w:rsidP="00C62FFA">
            <w:pPr>
              <w:jc w:val="right"/>
              <w:rPr>
                <w:i/>
                <w:iCs/>
                <w:sz w:val="20"/>
                <w:szCs w:val="20"/>
              </w:rPr>
            </w:pPr>
            <w:r w:rsidRPr="002A66FB">
              <w:rPr>
                <w:i/>
                <w:iCs/>
                <w:sz w:val="20"/>
                <w:szCs w:val="20"/>
              </w:rPr>
              <w:t>??</w:t>
            </w:r>
          </w:p>
        </w:tc>
        <w:tc>
          <w:tcPr>
            <w:tcW w:w="791" w:type="pct"/>
            <w:shd w:val="clear" w:color="auto" w:fill="auto"/>
            <w:vAlign w:val="center"/>
            <w:hideMark/>
          </w:tcPr>
          <w:p w:rsidR="00C62FFA" w:rsidRPr="002A66FB" w:rsidRDefault="00C62FFA" w:rsidP="00C62FFA">
            <w:pPr>
              <w:jc w:val="right"/>
              <w:rPr>
                <w:i/>
                <w:iCs/>
                <w:sz w:val="20"/>
                <w:szCs w:val="20"/>
              </w:rPr>
            </w:pPr>
            <w:r w:rsidRPr="002A66FB">
              <w:rPr>
                <w:i/>
                <w:iCs/>
                <w:sz w:val="20"/>
                <w:szCs w:val="20"/>
              </w:rPr>
              <w:t>120 000</w:t>
            </w:r>
          </w:p>
        </w:tc>
        <w:tc>
          <w:tcPr>
            <w:tcW w:w="839"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151 219</w:t>
            </w:r>
          </w:p>
        </w:tc>
        <w:tc>
          <w:tcPr>
            <w:tcW w:w="886"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158 824</w:t>
            </w:r>
          </w:p>
        </w:tc>
        <w:tc>
          <w:tcPr>
            <w:tcW w:w="817" w:type="pct"/>
            <w:shd w:val="clear" w:color="000000" w:fill="FFFFFF"/>
            <w:vAlign w:val="center"/>
            <w:hideMark/>
          </w:tcPr>
          <w:p w:rsidR="00C62FFA" w:rsidRPr="002A66FB" w:rsidRDefault="00C62FFA" w:rsidP="00C62FFA">
            <w:pPr>
              <w:jc w:val="right"/>
              <w:rPr>
                <w:i/>
                <w:iCs/>
                <w:sz w:val="20"/>
                <w:szCs w:val="20"/>
              </w:rPr>
            </w:pPr>
            <w:r w:rsidRPr="002A66FB">
              <w:rPr>
                <w:i/>
                <w:iCs/>
                <w:sz w:val="20"/>
                <w:szCs w:val="20"/>
              </w:rPr>
              <w:t>155 556</w:t>
            </w:r>
          </w:p>
        </w:tc>
      </w:tr>
      <w:tr w:rsidR="00C62FFA" w:rsidRPr="002A66FB" w:rsidTr="00B23EE5">
        <w:trPr>
          <w:trHeight w:val="20"/>
        </w:trPr>
        <w:tc>
          <w:tcPr>
            <w:tcW w:w="921" w:type="pct"/>
            <w:gridSpan w:val="2"/>
            <w:shd w:val="clear" w:color="000000" w:fill="FFFFFF"/>
            <w:vAlign w:val="center"/>
            <w:hideMark/>
          </w:tcPr>
          <w:p w:rsidR="00C62FFA" w:rsidRPr="002A66FB" w:rsidRDefault="00C62FFA" w:rsidP="00C62FFA">
            <w:pPr>
              <w:rPr>
                <w:b/>
                <w:bCs/>
                <w:i/>
                <w:iCs/>
                <w:sz w:val="20"/>
                <w:szCs w:val="20"/>
              </w:rPr>
            </w:pPr>
            <w:r w:rsidRPr="002A66FB">
              <w:rPr>
                <w:b/>
                <w:bCs/>
                <w:i/>
                <w:iCs/>
                <w:sz w:val="20"/>
                <w:szCs w:val="20"/>
              </w:rPr>
              <w:t>Источник информации</w:t>
            </w:r>
          </w:p>
        </w:tc>
        <w:tc>
          <w:tcPr>
            <w:tcW w:w="746" w:type="pct"/>
            <w:gridSpan w:val="2"/>
            <w:shd w:val="clear" w:color="000000" w:fill="FFFFFF"/>
            <w:vAlign w:val="center"/>
            <w:hideMark/>
          </w:tcPr>
          <w:p w:rsidR="00C62FFA" w:rsidRPr="002A66FB" w:rsidRDefault="00C62FFA" w:rsidP="00C62FFA">
            <w:pPr>
              <w:jc w:val="right"/>
              <w:rPr>
                <w:i/>
                <w:iCs/>
                <w:sz w:val="20"/>
                <w:szCs w:val="20"/>
              </w:rPr>
            </w:pPr>
            <w:r w:rsidRPr="002A66FB">
              <w:rPr>
                <w:i/>
                <w:iCs/>
                <w:sz w:val="20"/>
                <w:szCs w:val="20"/>
              </w:rPr>
              <w:t>-</w:t>
            </w: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Представитель собственника, тел.: 8 (916) 514-99-87, Сергей</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АН «Penny Lane», тел.: 8 (926) 917-76-27, Игорь</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АН «Praedium», тел.: 8 (495) 372-92-52, Вячеслав</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Представитель собственника, тел.: 8 (919) 104-06-60, Иван</w:t>
            </w:r>
          </w:p>
        </w:tc>
      </w:tr>
      <w:tr w:rsidR="00C62FFA" w:rsidRPr="002A66FB" w:rsidTr="00B23EE5">
        <w:trPr>
          <w:trHeight w:val="20"/>
        </w:trPr>
        <w:tc>
          <w:tcPr>
            <w:tcW w:w="921" w:type="pct"/>
            <w:gridSpan w:val="2"/>
            <w:shd w:val="clear" w:color="auto" w:fill="auto"/>
            <w:vAlign w:val="center"/>
            <w:hideMark/>
          </w:tcPr>
          <w:p w:rsidR="00C62FFA" w:rsidRPr="002A66FB" w:rsidRDefault="00C62FFA" w:rsidP="00C62FFA">
            <w:pPr>
              <w:rPr>
                <w:b/>
                <w:bCs/>
                <w:i/>
                <w:iCs/>
                <w:sz w:val="20"/>
                <w:szCs w:val="20"/>
              </w:rPr>
            </w:pPr>
            <w:r w:rsidRPr="002A66FB">
              <w:rPr>
                <w:b/>
                <w:bCs/>
                <w:i/>
                <w:iCs/>
                <w:sz w:val="20"/>
                <w:szCs w:val="20"/>
              </w:rPr>
              <w:t>Интернет источник</w:t>
            </w:r>
          </w:p>
        </w:tc>
        <w:tc>
          <w:tcPr>
            <w:tcW w:w="746" w:type="pct"/>
            <w:gridSpan w:val="2"/>
            <w:shd w:val="clear" w:color="auto" w:fill="auto"/>
            <w:noWrap/>
            <w:vAlign w:val="center"/>
            <w:hideMark/>
          </w:tcPr>
          <w:p w:rsidR="00C62FFA" w:rsidRPr="002A66FB" w:rsidRDefault="00C62FFA" w:rsidP="00C62FFA">
            <w:pPr>
              <w:rPr>
                <w:b/>
                <w:bCs/>
                <w:i/>
                <w:iCs/>
                <w:sz w:val="20"/>
                <w:szCs w:val="20"/>
              </w:rPr>
            </w:pPr>
          </w:p>
        </w:tc>
        <w:tc>
          <w:tcPr>
            <w:tcW w:w="791" w:type="pct"/>
            <w:shd w:val="clear" w:color="000000" w:fill="FFFFFF"/>
            <w:vAlign w:val="center"/>
            <w:hideMark/>
          </w:tcPr>
          <w:p w:rsidR="00C62FFA" w:rsidRPr="002A66FB" w:rsidRDefault="00C62FFA" w:rsidP="00C62FFA">
            <w:pPr>
              <w:rPr>
                <w:i/>
                <w:iCs/>
                <w:sz w:val="20"/>
                <w:szCs w:val="20"/>
              </w:rPr>
            </w:pPr>
            <w:r w:rsidRPr="002A66FB">
              <w:rPr>
                <w:i/>
                <w:iCs/>
                <w:sz w:val="20"/>
                <w:szCs w:val="20"/>
              </w:rPr>
              <w:t>https://www.cian.ru/sale/commercial/188673103/</w:t>
            </w:r>
          </w:p>
        </w:tc>
        <w:tc>
          <w:tcPr>
            <w:tcW w:w="839" w:type="pct"/>
            <w:shd w:val="clear" w:color="000000" w:fill="FFFFFF"/>
            <w:vAlign w:val="center"/>
            <w:hideMark/>
          </w:tcPr>
          <w:p w:rsidR="00C62FFA" w:rsidRPr="002A66FB" w:rsidRDefault="00C62FFA" w:rsidP="00C62FFA">
            <w:pPr>
              <w:rPr>
                <w:i/>
                <w:iCs/>
                <w:sz w:val="20"/>
                <w:szCs w:val="20"/>
              </w:rPr>
            </w:pPr>
            <w:r w:rsidRPr="002A66FB">
              <w:rPr>
                <w:i/>
                <w:iCs/>
                <w:sz w:val="20"/>
                <w:szCs w:val="20"/>
              </w:rPr>
              <w:t>https://www.cian.ru/sale/commercial/178927546/</w:t>
            </w:r>
          </w:p>
        </w:tc>
        <w:tc>
          <w:tcPr>
            <w:tcW w:w="886" w:type="pct"/>
            <w:shd w:val="clear" w:color="000000" w:fill="FFFFFF"/>
            <w:vAlign w:val="center"/>
            <w:hideMark/>
          </w:tcPr>
          <w:p w:rsidR="00C62FFA" w:rsidRPr="002A66FB" w:rsidRDefault="00C62FFA" w:rsidP="00C62FFA">
            <w:pPr>
              <w:rPr>
                <w:i/>
                <w:iCs/>
                <w:sz w:val="20"/>
                <w:szCs w:val="20"/>
              </w:rPr>
            </w:pPr>
            <w:r w:rsidRPr="002A66FB">
              <w:rPr>
                <w:i/>
                <w:iCs/>
                <w:sz w:val="20"/>
                <w:szCs w:val="20"/>
              </w:rPr>
              <w:t>https://www.cian.ru/sale/commercial/151880000/</w:t>
            </w:r>
          </w:p>
        </w:tc>
        <w:tc>
          <w:tcPr>
            <w:tcW w:w="817" w:type="pct"/>
            <w:shd w:val="clear" w:color="000000" w:fill="FFFFFF"/>
            <w:vAlign w:val="center"/>
            <w:hideMark/>
          </w:tcPr>
          <w:p w:rsidR="00C62FFA" w:rsidRPr="002A66FB" w:rsidRDefault="00C62FFA" w:rsidP="00C62FFA">
            <w:pPr>
              <w:rPr>
                <w:i/>
                <w:iCs/>
                <w:sz w:val="20"/>
                <w:szCs w:val="20"/>
              </w:rPr>
            </w:pPr>
            <w:r w:rsidRPr="002A66FB">
              <w:rPr>
                <w:i/>
                <w:iCs/>
                <w:sz w:val="20"/>
                <w:szCs w:val="20"/>
              </w:rPr>
              <w:t>https://www.cian.ru/sale/commercial/190186253/</w:t>
            </w:r>
          </w:p>
        </w:tc>
      </w:tr>
      <w:tr w:rsidR="00B23EE5" w:rsidRPr="002A66FB" w:rsidTr="00634862">
        <w:trPr>
          <w:trHeight w:val="20"/>
        </w:trPr>
        <w:tc>
          <w:tcPr>
            <w:tcW w:w="5000" w:type="pct"/>
            <w:gridSpan w:val="8"/>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lastRenderedPageBreak/>
              <w:t xml:space="preserve">Расчет корректировок на закрытие сделки </w:t>
            </w:r>
          </w:p>
        </w:tc>
      </w:tr>
      <w:tr w:rsidR="00B23EE5" w:rsidRPr="002A66FB" w:rsidTr="00C9098B">
        <w:trPr>
          <w:trHeight w:val="20"/>
        </w:trPr>
        <w:tc>
          <w:tcPr>
            <w:tcW w:w="676" w:type="pct"/>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t>Наименование показателя</w:t>
            </w:r>
          </w:p>
        </w:tc>
        <w:tc>
          <w:tcPr>
            <w:tcW w:w="283" w:type="pct"/>
            <w:gridSpan w:val="2"/>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t>Ед. изм.</w:t>
            </w:r>
          </w:p>
        </w:tc>
        <w:tc>
          <w:tcPr>
            <w:tcW w:w="708" w:type="pct"/>
            <w:shd w:val="clear" w:color="000000" w:fill="BFBFBF"/>
            <w:vAlign w:val="center"/>
            <w:hideMark/>
          </w:tcPr>
          <w:p w:rsidR="00B23EE5" w:rsidRPr="002A66FB" w:rsidRDefault="00B23EE5" w:rsidP="00634862">
            <w:pPr>
              <w:jc w:val="center"/>
              <w:rPr>
                <w:b/>
                <w:bCs/>
                <w:i/>
                <w:iCs/>
                <w:sz w:val="20"/>
                <w:szCs w:val="20"/>
              </w:rPr>
            </w:pPr>
            <w:r w:rsidRPr="002A66FB">
              <w:rPr>
                <w:b/>
                <w:bCs/>
                <w:i/>
                <w:iCs/>
                <w:sz w:val="20"/>
                <w:szCs w:val="20"/>
              </w:rPr>
              <w:t xml:space="preserve">Объект </w:t>
            </w:r>
            <w:r w:rsidR="00634862" w:rsidRPr="002A66FB">
              <w:rPr>
                <w:b/>
                <w:bCs/>
                <w:i/>
                <w:iCs/>
                <w:sz w:val="20"/>
                <w:szCs w:val="20"/>
              </w:rPr>
              <w:t>№ 1</w:t>
            </w:r>
          </w:p>
        </w:tc>
        <w:tc>
          <w:tcPr>
            <w:tcW w:w="791" w:type="pct"/>
            <w:shd w:val="clear" w:color="000000" w:fill="BFBFBF"/>
            <w:vAlign w:val="center"/>
            <w:hideMark/>
          </w:tcPr>
          <w:p w:rsidR="00B23EE5" w:rsidRPr="002A66FB" w:rsidRDefault="00B23EE5" w:rsidP="00B23EE5">
            <w:pPr>
              <w:jc w:val="center"/>
              <w:outlineLvl w:val="0"/>
              <w:rPr>
                <w:b/>
                <w:bCs/>
                <w:i/>
                <w:iCs/>
                <w:sz w:val="20"/>
                <w:szCs w:val="20"/>
              </w:rPr>
            </w:pPr>
            <w:r w:rsidRPr="002A66FB">
              <w:rPr>
                <w:b/>
                <w:bCs/>
                <w:i/>
                <w:iCs/>
                <w:sz w:val="20"/>
                <w:szCs w:val="20"/>
              </w:rPr>
              <w:t>Объект-аналог № 1</w:t>
            </w:r>
          </w:p>
        </w:tc>
        <w:tc>
          <w:tcPr>
            <w:tcW w:w="839" w:type="pct"/>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t>Объект-аналог № 2</w:t>
            </w:r>
          </w:p>
        </w:tc>
        <w:tc>
          <w:tcPr>
            <w:tcW w:w="886" w:type="pct"/>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t>Объект-аналог № 3</w:t>
            </w:r>
          </w:p>
        </w:tc>
        <w:tc>
          <w:tcPr>
            <w:tcW w:w="817" w:type="pct"/>
            <w:shd w:val="clear" w:color="000000" w:fill="C0C0C0"/>
            <w:vAlign w:val="center"/>
            <w:hideMark/>
          </w:tcPr>
          <w:p w:rsidR="00B23EE5" w:rsidRPr="002A66FB" w:rsidRDefault="00B23EE5" w:rsidP="00B23EE5">
            <w:pPr>
              <w:jc w:val="center"/>
              <w:outlineLvl w:val="0"/>
              <w:rPr>
                <w:b/>
                <w:bCs/>
                <w:i/>
                <w:iCs/>
                <w:sz w:val="20"/>
                <w:szCs w:val="20"/>
              </w:rPr>
            </w:pPr>
            <w:r w:rsidRPr="002A66FB">
              <w:rPr>
                <w:b/>
                <w:bCs/>
                <w:i/>
                <w:iCs/>
                <w:sz w:val="20"/>
                <w:szCs w:val="20"/>
              </w:rPr>
              <w:t>Объект-аналог № 4</w:t>
            </w:r>
          </w:p>
        </w:tc>
      </w:tr>
      <w:tr w:rsidR="00C62FFA" w:rsidRPr="002A66FB" w:rsidTr="00C9098B">
        <w:trPr>
          <w:trHeight w:val="20"/>
        </w:trPr>
        <w:tc>
          <w:tcPr>
            <w:tcW w:w="676" w:type="pct"/>
            <w:shd w:val="clear" w:color="000000" w:fill="C0C0C0"/>
            <w:vAlign w:val="center"/>
            <w:hideMark/>
          </w:tcPr>
          <w:p w:rsidR="00C62FFA" w:rsidRPr="002A66FB" w:rsidRDefault="00C62FFA" w:rsidP="00C62FFA">
            <w:pPr>
              <w:outlineLvl w:val="0"/>
              <w:rPr>
                <w:i/>
                <w:iCs/>
                <w:sz w:val="20"/>
                <w:szCs w:val="20"/>
              </w:rPr>
            </w:pPr>
            <w:r w:rsidRPr="002A66FB">
              <w:rPr>
                <w:i/>
                <w:iCs/>
                <w:sz w:val="20"/>
                <w:szCs w:val="20"/>
              </w:rPr>
              <w:t xml:space="preserve">Цена предложения </w:t>
            </w:r>
          </w:p>
        </w:tc>
        <w:tc>
          <w:tcPr>
            <w:tcW w:w="283" w:type="pct"/>
            <w:gridSpan w:val="2"/>
            <w:shd w:val="clear" w:color="auto" w:fill="auto"/>
            <w:vAlign w:val="center"/>
            <w:hideMark/>
          </w:tcPr>
          <w:p w:rsidR="00C62FFA" w:rsidRPr="002A66FB" w:rsidRDefault="00C62FFA" w:rsidP="00C62FFA">
            <w:pPr>
              <w:jc w:val="center"/>
              <w:outlineLvl w:val="0"/>
              <w:rPr>
                <w:i/>
                <w:iCs/>
                <w:sz w:val="20"/>
                <w:szCs w:val="20"/>
              </w:rPr>
            </w:pPr>
            <w:r w:rsidRPr="002A66FB">
              <w:rPr>
                <w:i/>
                <w:iCs/>
                <w:sz w:val="20"/>
                <w:szCs w:val="20"/>
              </w:rPr>
              <w:t>руб./кв. м</w:t>
            </w:r>
          </w:p>
        </w:tc>
        <w:tc>
          <w:tcPr>
            <w:tcW w:w="708" w:type="pct"/>
            <w:shd w:val="clear" w:color="auto" w:fill="auto"/>
            <w:vAlign w:val="center"/>
            <w:hideMark/>
          </w:tcPr>
          <w:p w:rsidR="00C62FFA" w:rsidRPr="002A66FB" w:rsidRDefault="00C62FFA" w:rsidP="00C62FFA">
            <w:pPr>
              <w:jc w:val="center"/>
              <w:outlineLvl w:val="0"/>
              <w:rPr>
                <w:i/>
                <w:iCs/>
                <w:sz w:val="20"/>
                <w:szCs w:val="20"/>
              </w:rPr>
            </w:pPr>
            <w:r w:rsidRPr="002A66FB">
              <w:rPr>
                <w:i/>
                <w:iCs/>
                <w:sz w:val="20"/>
                <w:szCs w:val="20"/>
              </w:rPr>
              <w:t>?</w:t>
            </w:r>
          </w:p>
        </w:tc>
        <w:tc>
          <w:tcPr>
            <w:tcW w:w="791" w:type="pct"/>
            <w:shd w:val="clear" w:color="auto" w:fill="auto"/>
            <w:noWrap/>
            <w:vAlign w:val="center"/>
            <w:hideMark/>
          </w:tcPr>
          <w:p w:rsidR="00C62FFA" w:rsidRPr="002A66FB" w:rsidRDefault="00C62FFA" w:rsidP="00C62FFA">
            <w:pPr>
              <w:jc w:val="right"/>
              <w:outlineLvl w:val="0"/>
              <w:rPr>
                <w:i/>
                <w:iCs/>
                <w:sz w:val="20"/>
                <w:szCs w:val="20"/>
              </w:rPr>
            </w:pPr>
            <w:r w:rsidRPr="002A66FB">
              <w:rPr>
                <w:i/>
                <w:iCs/>
                <w:sz w:val="20"/>
                <w:szCs w:val="20"/>
              </w:rPr>
              <w:t>269 760 000</w:t>
            </w:r>
          </w:p>
        </w:tc>
        <w:tc>
          <w:tcPr>
            <w:tcW w:w="839" w:type="pct"/>
            <w:shd w:val="clear" w:color="auto" w:fill="auto"/>
            <w:noWrap/>
            <w:vAlign w:val="center"/>
            <w:hideMark/>
          </w:tcPr>
          <w:p w:rsidR="00C62FFA" w:rsidRPr="002A66FB" w:rsidRDefault="00C62FFA" w:rsidP="00C62FFA">
            <w:pPr>
              <w:jc w:val="right"/>
              <w:outlineLvl w:val="0"/>
              <w:rPr>
                <w:i/>
                <w:iCs/>
                <w:sz w:val="20"/>
                <w:szCs w:val="20"/>
              </w:rPr>
            </w:pPr>
            <w:r w:rsidRPr="002A66FB">
              <w:rPr>
                <w:i/>
                <w:iCs/>
                <w:sz w:val="20"/>
                <w:szCs w:val="20"/>
              </w:rPr>
              <w:t>960 000 000</w:t>
            </w:r>
          </w:p>
        </w:tc>
        <w:tc>
          <w:tcPr>
            <w:tcW w:w="886" w:type="pct"/>
            <w:shd w:val="clear" w:color="auto" w:fill="auto"/>
            <w:noWrap/>
            <w:vAlign w:val="center"/>
            <w:hideMark/>
          </w:tcPr>
          <w:p w:rsidR="00C62FFA" w:rsidRPr="002A66FB" w:rsidRDefault="00C62FFA" w:rsidP="00C62FFA">
            <w:pPr>
              <w:jc w:val="right"/>
              <w:outlineLvl w:val="0"/>
              <w:rPr>
                <w:i/>
                <w:iCs/>
                <w:sz w:val="20"/>
                <w:szCs w:val="20"/>
              </w:rPr>
            </w:pPr>
            <w:r w:rsidRPr="002A66FB">
              <w:rPr>
                <w:i/>
                <w:iCs/>
                <w:sz w:val="20"/>
                <w:szCs w:val="20"/>
              </w:rPr>
              <w:t>167 400 000</w:t>
            </w:r>
          </w:p>
        </w:tc>
        <w:tc>
          <w:tcPr>
            <w:tcW w:w="817" w:type="pct"/>
            <w:shd w:val="clear" w:color="auto" w:fill="auto"/>
            <w:noWrap/>
            <w:vAlign w:val="center"/>
            <w:hideMark/>
          </w:tcPr>
          <w:p w:rsidR="00C62FFA" w:rsidRPr="002A66FB" w:rsidRDefault="00C62FFA" w:rsidP="00C62FFA">
            <w:pPr>
              <w:jc w:val="right"/>
              <w:outlineLvl w:val="0"/>
              <w:rPr>
                <w:i/>
                <w:iCs/>
                <w:sz w:val="20"/>
                <w:szCs w:val="20"/>
              </w:rPr>
            </w:pPr>
            <w:r w:rsidRPr="002A66FB">
              <w:rPr>
                <w:i/>
                <w:iCs/>
                <w:sz w:val="20"/>
                <w:szCs w:val="20"/>
              </w:rPr>
              <w:t>280 000 000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outlineLvl w:val="0"/>
              <w:rPr>
                <w:b/>
                <w:bCs/>
                <w:i/>
                <w:iCs/>
                <w:sz w:val="20"/>
                <w:szCs w:val="20"/>
              </w:rPr>
            </w:pPr>
            <w:r w:rsidRPr="002A66FB">
              <w:rPr>
                <w:b/>
                <w:bCs/>
                <w:i/>
                <w:iCs/>
                <w:sz w:val="20"/>
                <w:szCs w:val="20"/>
              </w:rPr>
              <w:t>Поправка на торг</w:t>
            </w:r>
          </w:p>
        </w:tc>
        <w:tc>
          <w:tcPr>
            <w:tcW w:w="283" w:type="pct"/>
            <w:gridSpan w:val="2"/>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w:t>
            </w:r>
          </w:p>
        </w:tc>
        <w:tc>
          <w:tcPr>
            <w:tcW w:w="708" w:type="pct"/>
            <w:shd w:val="clear" w:color="auto" w:fill="FFFFFF" w:themeFill="background1"/>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1" w:type="pct"/>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-5,9%</w:t>
            </w:r>
          </w:p>
        </w:tc>
        <w:tc>
          <w:tcPr>
            <w:tcW w:w="839" w:type="pct"/>
            <w:shd w:val="clear" w:color="auto" w:fill="FFFFFF" w:themeFill="background1"/>
            <w:noWrap/>
            <w:hideMark/>
          </w:tcPr>
          <w:p w:rsidR="00C9098B" w:rsidRPr="002A66FB" w:rsidRDefault="00C9098B" w:rsidP="00C9098B">
            <w:pPr>
              <w:jc w:val="right"/>
              <w:rPr>
                <w:sz w:val="20"/>
                <w:szCs w:val="20"/>
              </w:rPr>
            </w:pPr>
            <w:r w:rsidRPr="002A66FB">
              <w:rPr>
                <w:i/>
                <w:iCs/>
                <w:sz w:val="20"/>
                <w:szCs w:val="20"/>
              </w:rPr>
              <w:t>-5,9%</w:t>
            </w:r>
          </w:p>
        </w:tc>
        <w:tc>
          <w:tcPr>
            <w:tcW w:w="886" w:type="pct"/>
            <w:shd w:val="clear" w:color="auto" w:fill="FFFFFF" w:themeFill="background1"/>
            <w:noWrap/>
            <w:hideMark/>
          </w:tcPr>
          <w:p w:rsidR="00C9098B" w:rsidRPr="002A66FB" w:rsidRDefault="00C9098B" w:rsidP="00C9098B">
            <w:pPr>
              <w:jc w:val="right"/>
              <w:rPr>
                <w:sz w:val="20"/>
                <w:szCs w:val="20"/>
              </w:rPr>
            </w:pPr>
            <w:r w:rsidRPr="002A66FB">
              <w:rPr>
                <w:i/>
                <w:iCs/>
                <w:sz w:val="20"/>
                <w:szCs w:val="20"/>
              </w:rPr>
              <w:t>-5,9%</w:t>
            </w:r>
          </w:p>
        </w:tc>
        <w:tc>
          <w:tcPr>
            <w:tcW w:w="817" w:type="pct"/>
            <w:shd w:val="clear" w:color="auto" w:fill="FFFFFF" w:themeFill="background1"/>
            <w:noWrap/>
            <w:hideMark/>
          </w:tcPr>
          <w:p w:rsidR="00C9098B" w:rsidRPr="002A66FB" w:rsidRDefault="00C9098B" w:rsidP="00C9098B">
            <w:pPr>
              <w:jc w:val="right"/>
              <w:rPr>
                <w:sz w:val="20"/>
                <w:szCs w:val="20"/>
              </w:rPr>
            </w:pPr>
            <w:r w:rsidRPr="002A66FB">
              <w:rPr>
                <w:i/>
                <w:iCs/>
                <w:sz w:val="20"/>
                <w:szCs w:val="20"/>
              </w:rPr>
              <w:t>-5,9%</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outlineLvl w:val="0"/>
              <w:rPr>
                <w:i/>
                <w:iCs/>
                <w:sz w:val="20"/>
                <w:szCs w:val="20"/>
              </w:rPr>
            </w:pPr>
            <w:r w:rsidRPr="002A66FB">
              <w:rPr>
                <w:i/>
                <w:iCs/>
                <w:sz w:val="20"/>
                <w:szCs w:val="20"/>
              </w:rPr>
              <w:t xml:space="preserve">Скорректированная стоимость </w:t>
            </w:r>
          </w:p>
        </w:tc>
        <w:tc>
          <w:tcPr>
            <w:tcW w:w="283" w:type="pct"/>
            <w:gridSpan w:val="2"/>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руб./кв. м</w:t>
            </w:r>
          </w:p>
        </w:tc>
        <w:tc>
          <w:tcPr>
            <w:tcW w:w="708" w:type="pct"/>
            <w:shd w:val="clear" w:color="auto" w:fill="FFFFFF" w:themeFill="background1"/>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1" w:type="pct"/>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253 844 160</w:t>
            </w:r>
          </w:p>
        </w:tc>
        <w:tc>
          <w:tcPr>
            <w:tcW w:w="839" w:type="pct"/>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903 360 000</w:t>
            </w:r>
          </w:p>
        </w:tc>
        <w:tc>
          <w:tcPr>
            <w:tcW w:w="886" w:type="pct"/>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157 523 400</w:t>
            </w:r>
          </w:p>
        </w:tc>
        <w:tc>
          <w:tcPr>
            <w:tcW w:w="817" w:type="pct"/>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263 480 000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outlineLvl w:val="0"/>
              <w:rPr>
                <w:i/>
                <w:iCs/>
                <w:sz w:val="20"/>
                <w:szCs w:val="20"/>
              </w:rPr>
            </w:pPr>
            <w:r w:rsidRPr="002A66FB">
              <w:rPr>
                <w:i/>
                <w:iCs/>
                <w:sz w:val="20"/>
                <w:szCs w:val="20"/>
              </w:rPr>
              <w:t xml:space="preserve">Стоимость сделки </w:t>
            </w:r>
          </w:p>
        </w:tc>
        <w:tc>
          <w:tcPr>
            <w:tcW w:w="283" w:type="pct"/>
            <w:gridSpan w:val="2"/>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руб./кв. м</w:t>
            </w:r>
          </w:p>
        </w:tc>
        <w:tc>
          <w:tcPr>
            <w:tcW w:w="708" w:type="pct"/>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1"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112 920</w:t>
            </w:r>
          </w:p>
        </w:tc>
        <w:tc>
          <w:tcPr>
            <w:tcW w:w="839"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142 297</w:t>
            </w:r>
          </w:p>
        </w:tc>
        <w:tc>
          <w:tcPr>
            <w:tcW w:w="88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149 453</w:t>
            </w:r>
          </w:p>
        </w:tc>
        <w:tc>
          <w:tcPr>
            <w:tcW w:w="817"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146 378</w:t>
            </w:r>
          </w:p>
        </w:tc>
      </w:tr>
      <w:tr w:rsidR="00B23EE5" w:rsidRPr="002A66FB" w:rsidTr="00634862">
        <w:trPr>
          <w:trHeight w:val="20"/>
        </w:trPr>
        <w:tc>
          <w:tcPr>
            <w:tcW w:w="5000" w:type="pct"/>
            <w:gridSpan w:val="8"/>
            <w:shd w:val="clear" w:color="000000" w:fill="C0C0C0"/>
            <w:vAlign w:val="center"/>
            <w:hideMark/>
          </w:tcPr>
          <w:p w:rsidR="00B23EE5" w:rsidRPr="002A66FB" w:rsidRDefault="00B23EE5">
            <w:pPr>
              <w:jc w:val="center"/>
              <w:rPr>
                <w:b/>
                <w:bCs/>
                <w:i/>
                <w:iCs/>
                <w:sz w:val="20"/>
                <w:szCs w:val="20"/>
              </w:rPr>
            </w:pPr>
            <w:r w:rsidRPr="002A66FB">
              <w:rPr>
                <w:b/>
                <w:bCs/>
                <w:i/>
                <w:iCs/>
                <w:sz w:val="20"/>
                <w:szCs w:val="20"/>
              </w:rPr>
              <w:t>Расчет корректировок по первой группе элементов сравнения</w:t>
            </w:r>
          </w:p>
        </w:tc>
      </w:tr>
      <w:tr w:rsidR="00C62FFA" w:rsidRPr="002A66FB" w:rsidTr="00C9098B">
        <w:trPr>
          <w:trHeight w:val="20"/>
        </w:trPr>
        <w:tc>
          <w:tcPr>
            <w:tcW w:w="676" w:type="pct"/>
            <w:shd w:val="clear" w:color="000000" w:fill="C0C0C0"/>
            <w:vAlign w:val="center"/>
            <w:hideMark/>
          </w:tcPr>
          <w:p w:rsidR="00C62FFA" w:rsidRPr="002A66FB" w:rsidRDefault="00C62FFA" w:rsidP="00C62FFA">
            <w:pPr>
              <w:rPr>
                <w:b/>
                <w:bCs/>
                <w:i/>
                <w:iCs/>
                <w:sz w:val="20"/>
                <w:szCs w:val="20"/>
              </w:rPr>
            </w:pPr>
            <w:r w:rsidRPr="002A66FB">
              <w:rPr>
                <w:b/>
                <w:bCs/>
                <w:i/>
                <w:iCs/>
                <w:sz w:val="20"/>
                <w:szCs w:val="20"/>
              </w:rPr>
              <w:t>Корректировка на передаваемые права</w:t>
            </w:r>
          </w:p>
        </w:tc>
        <w:tc>
          <w:tcPr>
            <w:tcW w:w="283" w:type="pct"/>
            <w:gridSpan w:val="2"/>
            <w:shd w:val="clear" w:color="auto" w:fill="auto"/>
            <w:noWrap/>
            <w:vAlign w:val="center"/>
            <w:hideMark/>
          </w:tcPr>
          <w:p w:rsidR="00C62FFA" w:rsidRPr="002A66FB" w:rsidRDefault="00C62FFA" w:rsidP="00C62FFA">
            <w:pPr>
              <w:jc w:val="center"/>
              <w:rPr>
                <w:sz w:val="20"/>
                <w:szCs w:val="20"/>
              </w:rPr>
            </w:pPr>
            <w:r w:rsidRPr="002A66FB">
              <w:rPr>
                <w:sz w:val="20"/>
                <w:szCs w:val="20"/>
              </w:rPr>
              <w:t> </w:t>
            </w:r>
          </w:p>
        </w:tc>
        <w:tc>
          <w:tcPr>
            <w:tcW w:w="708" w:type="pct"/>
            <w:shd w:val="clear" w:color="auto" w:fill="auto"/>
            <w:vAlign w:val="center"/>
            <w:hideMark/>
          </w:tcPr>
          <w:p w:rsidR="00C62FFA" w:rsidRPr="002A66FB" w:rsidRDefault="00C62FFA" w:rsidP="00C62FFA">
            <w:pPr>
              <w:jc w:val="center"/>
              <w:rPr>
                <w:i/>
                <w:iCs/>
                <w:sz w:val="20"/>
                <w:szCs w:val="20"/>
              </w:rPr>
            </w:pPr>
            <w:r w:rsidRPr="002A66FB">
              <w:rPr>
                <w:i/>
                <w:iCs/>
                <w:sz w:val="20"/>
                <w:szCs w:val="20"/>
              </w:rPr>
              <w:t> </w:t>
            </w:r>
          </w:p>
        </w:tc>
        <w:tc>
          <w:tcPr>
            <w:tcW w:w="791" w:type="pct"/>
            <w:shd w:val="clear" w:color="auto" w:fill="auto"/>
            <w:noWrap/>
            <w:vAlign w:val="center"/>
            <w:hideMark/>
          </w:tcPr>
          <w:p w:rsidR="00C62FFA" w:rsidRPr="002A66FB" w:rsidRDefault="00C62FFA" w:rsidP="00C62FFA">
            <w:pPr>
              <w:jc w:val="right"/>
              <w:rPr>
                <w:sz w:val="20"/>
                <w:szCs w:val="20"/>
              </w:rPr>
            </w:pPr>
            <w:r w:rsidRPr="002A66FB">
              <w:rPr>
                <w:sz w:val="20"/>
                <w:szCs w:val="20"/>
              </w:rPr>
              <w:t> </w:t>
            </w:r>
            <w:r w:rsidRPr="002A66FB">
              <w:rPr>
                <w:i/>
                <w:iCs/>
                <w:sz w:val="20"/>
                <w:szCs w:val="20"/>
              </w:rPr>
              <w:t>0%</w:t>
            </w:r>
          </w:p>
        </w:tc>
        <w:tc>
          <w:tcPr>
            <w:tcW w:w="839" w:type="pct"/>
            <w:shd w:val="clear" w:color="auto" w:fill="auto"/>
            <w:noWrap/>
            <w:vAlign w:val="center"/>
            <w:hideMark/>
          </w:tcPr>
          <w:p w:rsidR="00C62FFA" w:rsidRPr="002A66FB" w:rsidRDefault="00C62FFA" w:rsidP="00C62FFA">
            <w:pPr>
              <w:jc w:val="right"/>
            </w:pPr>
            <w:r w:rsidRPr="002A66FB">
              <w:rPr>
                <w:i/>
                <w:iCs/>
                <w:sz w:val="20"/>
                <w:szCs w:val="20"/>
              </w:rPr>
              <w:t>0%</w:t>
            </w:r>
          </w:p>
        </w:tc>
        <w:tc>
          <w:tcPr>
            <w:tcW w:w="886" w:type="pct"/>
            <w:shd w:val="clear" w:color="auto" w:fill="auto"/>
            <w:noWrap/>
            <w:vAlign w:val="center"/>
            <w:hideMark/>
          </w:tcPr>
          <w:p w:rsidR="00C62FFA" w:rsidRPr="002A66FB" w:rsidRDefault="00C62FFA" w:rsidP="00C62FFA">
            <w:pPr>
              <w:jc w:val="right"/>
            </w:pPr>
            <w:r w:rsidRPr="002A66FB">
              <w:rPr>
                <w:i/>
                <w:iCs/>
                <w:sz w:val="20"/>
                <w:szCs w:val="20"/>
              </w:rPr>
              <w:t>0%</w:t>
            </w:r>
          </w:p>
        </w:tc>
        <w:tc>
          <w:tcPr>
            <w:tcW w:w="817" w:type="pct"/>
            <w:shd w:val="clear" w:color="auto" w:fill="auto"/>
            <w:noWrap/>
            <w:vAlign w:val="center"/>
            <w:hideMark/>
          </w:tcPr>
          <w:p w:rsidR="00C62FFA" w:rsidRPr="002A66FB" w:rsidRDefault="00C62FFA" w:rsidP="00C62FFA">
            <w:pPr>
              <w:jc w:val="right"/>
            </w:pPr>
            <w:r w:rsidRPr="002A66FB">
              <w:rPr>
                <w:i/>
                <w:iCs/>
                <w:sz w:val="20"/>
                <w:szCs w:val="20"/>
              </w:rPr>
              <w:t>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283" w:type="pct"/>
            <w:gridSpan w:val="2"/>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08" w:type="pct"/>
            <w:shd w:val="clear" w:color="auto" w:fill="auto"/>
            <w:vAlign w:val="center"/>
            <w:hideMark/>
          </w:tcPr>
          <w:p w:rsidR="00C9098B" w:rsidRPr="002A66FB" w:rsidRDefault="00C9098B" w:rsidP="00C9098B">
            <w:pPr>
              <w:rPr>
                <w:i/>
                <w:iCs/>
                <w:sz w:val="20"/>
                <w:szCs w:val="20"/>
              </w:rPr>
            </w:pPr>
            <w:r w:rsidRPr="002A66FB">
              <w:rPr>
                <w:i/>
                <w:iCs/>
                <w:sz w:val="20"/>
                <w:szCs w:val="20"/>
              </w:rPr>
              <w:t> </w:t>
            </w:r>
          </w:p>
        </w:tc>
        <w:tc>
          <w:tcPr>
            <w:tcW w:w="791"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112 920</w:t>
            </w:r>
          </w:p>
        </w:tc>
        <w:tc>
          <w:tcPr>
            <w:tcW w:w="839"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142 297</w:t>
            </w:r>
          </w:p>
        </w:tc>
        <w:tc>
          <w:tcPr>
            <w:tcW w:w="88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149 453</w:t>
            </w:r>
          </w:p>
        </w:tc>
        <w:tc>
          <w:tcPr>
            <w:tcW w:w="817"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146 378</w:t>
            </w:r>
          </w:p>
        </w:tc>
      </w:tr>
      <w:tr w:rsidR="00B23EE5" w:rsidRPr="002A66FB" w:rsidTr="00C9098B">
        <w:trPr>
          <w:trHeight w:val="20"/>
        </w:trPr>
        <w:tc>
          <w:tcPr>
            <w:tcW w:w="676" w:type="pct"/>
            <w:shd w:val="clear" w:color="000000" w:fill="C0C0C0"/>
            <w:vAlign w:val="center"/>
            <w:hideMark/>
          </w:tcPr>
          <w:p w:rsidR="00B23EE5" w:rsidRPr="002A66FB" w:rsidRDefault="00B23EE5" w:rsidP="00634862">
            <w:pPr>
              <w:rPr>
                <w:b/>
                <w:bCs/>
                <w:i/>
                <w:iCs/>
                <w:sz w:val="20"/>
                <w:szCs w:val="20"/>
              </w:rPr>
            </w:pPr>
            <w:r w:rsidRPr="002A66FB">
              <w:rPr>
                <w:b/>
                <w:bCs/>
                <w:i/>
                <w:iCs/>
                <w:sz w:val="20"/>
                <w:szCs w:val="20"/>
              </w:rPr>
              <w:t>Дата предложения</w:t>
            </w:r>
          </w:p>
        </w:tc>
        <w:tc>
          <w:tcPr>
            <w:tcW w:w="283" w:type="pct"/>
            <w:gridSpan w:val="2"/>
            <w:shd w:val="clear" w:color="auto" w:fill="auto"/>
            <w:vAlign w:val="center"/>
            <w:hideMark/>
          </w:tcPr>
          <w:p w:rsidR="00B23EE5" w:rsidRPr="002A66FB" w:rsidRDefault="00B23EE5" w:rsidP="00B23EE5">
            <w:pPr>
              <w:jc w:val="center"/>
              <w:rPr>
                <w:i/>
                <w:iCs/>
                <w:sz w:val="20"/>
                <w:szCs w:val="20"/>
              </w:rPr>
            </w:pPr>
            <w:r w:rsidRPr="002A66FB">
              <w:rPr>
                <w:i/>
                <w:iCs/>
                <w:sz w:val="20"/>
                <w:szCs w:val="20"/>
              </w:rPr>
              <w:t> </w:t>
            </w:r>
          </w:p>
        </w:tc>
        <w:tc>
          <w:tcPr>
            <w:tcW w:w="708" w:type="pct"/>
            <w:shd w:val="clear" w:color="auto" w:fill="auto"/>
            <w:vAlign w:val="center"/>
            <w:hideMark/>
          </w:tcPr>
          <w:p w:rsidR="00B23EE5" w:rsidRPr="002A66FB" w:rsidRDefault="00B23EE5" w:rsidP="00B23EE5">
            <w:pPr>
              <w:rPr>
                <w:i/>
                <w:iCs/>
                <w:sz w:val="20"/>
                <w:szCs w:val="20"/>
              </w:rPr>
            </w:pPr>
            <w:r w:rsidRPr="002A66FB">
              <w:rPr>
                <w:i/>
                <w:iCs/>
                <w:sz w:val="20"/>
                <w:szCs w:val="20"/>
              </w:rPr>
              <w:t>август 2018 года</w:t>
            </w:r>
          </w:p>
        </w:tc>
        <w:tc>
          <w:tcPr>
            <w:tcW w:w="791" w:type="pct"/>
            <w:shd w:val="clear" w:color="000000" w:fill="FFFFFF"/>
            <w:vAlign w:val="center"/>
            <w:hideMark/>
          </w:tcPr>
          <w:p w:rsidR="00B23EE5" w:rsidRPr="002A66FB" w:rsidRDefault="00B23EE5" w:rsidP="00B23EE5">
            <w:pPr>
              <w:rPr>
                <w:i/>
                <w:iCs/>
                <w:sz w:val="20"/>
                <w:szCs w:val="20"/>
              </w:rPr>
            </w:pPr>
            <w:r w:rsidRPr="002A66FB">
              <w:rPr>
                <w:i/>
                <w:iCs/>
                <w:sz w:val="20"/>
                <w:szCs w:val="20"/>
              </w:rPr>
              <w:t>август 2018 года</w:t>
            </w:r>
          </w:p>
        </w:tc>
        <w:tc>
          <w:tcPr>
            <w:tcW w:w="839" w:type="pct"/>
            <w:shd w:val="clear" w:color="000000" w:fill="FFFFFF"/>
            <w:vAlign w:val="center"/>
            <w:hideMark/>
          </w:tcPr>
          <w:p w:rsidR="00B23EE5" w:rsidRPr="002A66FB" w:rsidRDefault="00B23EE5" w:rsidP="00B23EE5">
            <w:pPr>
              <w:rPr>
                <w:i/>
                <w:iCs/>
                <w:sz w:val="20"/>
                <w:szCs w:val="20"/>
              </w:rPr>
            </w:pPr>
            <w:r w:rsidRPr="002A66FB">
              <w:rPr>
                <w:i/>
                <w:iCs/>
                <w:sz w:val="20"/>
                <w:szCs w:val="20"/>
              </w:rPr>
              <w:t>август 2018 года</w:t>
            </w:r>
          </w:p>
        </w:tc>
        <w:tc>
          <w:tcPr>
            <w:tcW w:w="886" w:type="pct"/>
            <w:shd w:val="clear" w:color="000000" w:fill="FFFFFF"/>
            <w:vAlign w:val="center"/>
            <w:hideMark/>
          </w:tcPr>
          <w:p w:rsidR="00B23EE5" w:rsidRPr="002A66FB" w:rsidRDefault="00B23EE5" w:rsidP="00B23EE5">
            <w:pPr>
              <w:rPr>
                <w:i/>
                <w:iCs/>
                <w:sz w:val="20"/>
                <w:szCs w:val="20"/>
              </w:rPr>
            </w:pPr>
            <w:r w:rsidRPr="002A66FB">
              <w:rPr>
                <w:i/>
                <w:iCs/>
                <w:sz w:val="20"/>
                <w:szCs w:val="20"/>
              </w:rPr>
              <w:t>август 2018 года</w:t>
            </w:r>
          </w:p>
        </w:tc>
        <w:tc>
          <w:tcPr>
            <w:tcW w:w="817" w:type="pct"/>
            <w:shd w:val="clear" w:color="000000" w:fill="FFFFFF"/>
            <w:vAlign w:val="center"/>
            <w:hideMark/>
          </w:tcPr>
          <w:p w:rsidR="00B23EE5" w:rsidRPr="002A66FB" w:rsidRDefault="00B23EE5" w:rsidP="00B23EE5">
            <w:pPr>
              <w:rPr>
                <w:i/>
                <w:iCs/>
                <w:sz w:val="20"/>
                <w:szCs w:val="20"/>
              </w:rPr>
            </w:pPr>
            <w:r w:rsidRPr="002A66FB">
              <w:rPr>
                <w:i/>
                <w:iCs/>
                <w:sz w:val="20"/>
                <w:szCs w:val="20"/>
              </w:rPr>
              <w:t>август 2018 года</w:t>
            </w:r>
          </w:p>
        </w:tc>
      </w:tr>
      <w:tr w:rsidR="00B23EE5" w:rsidRPr="002A66FB" w:rsidTr="00C9098B">
        <w:trPr>
          <w:trHeight w:val="20"/>
        </w:trPr>
        <w:tc>
          <w:tcPr>
            <w:tcW w:w="676" w:type="pct"/>
            <w:shd w:val="clear" w:color="000000" w:fill="C0C0C0"/>
            <w:vAlign w:val="center"/>
            <w:hideMark/>
          </w:tcPr>
          <w:p w:rsidR="00B23EE5" w:rsidRPr="002A66FB" w:rsidRDefault="00B23EE5" w:rsidP="00634862">
            <w:pPr>
              <w:rPr>
                <w:i/>
                <w:iCs/>
                <w:sz w:val="20"/>
                <w:szCs w:val="20"/>
              </w:rPr>
            </w:pPr>
            <w:r w:rsidRPr="002A66FB">
              <w:rPr>
                <w:i/>
                <w:iCs/>
                <w:sz w:val="20"/>
                <w:szCs w:val="20"/>
              </w:rPr>
              <w:t>Коэффициент корректировки</w:t>
            </w:r>
          </w:p>
        </w:tc>
        <w:tc>
          <w:tcPr>
            <w:tcW w:w="283" w:type="pct"/>
            <w:gridSpan w:val="2"/>
            <w:shd w:val="clear" w:color="auto" w:fill="auto"/>
            <w:vAlign w:val="center"/>
            <w:hideMark/>
          </w:tcPr>
          <w:p w:rsidR="00B23EE5" w:rsidRPr="002A66FB" w:rsidRDefault="00B23EE5">
            <w:pPr>
              <w:jc w:val="center"/>
              <w:rPr>
                <w:i/>
                <w:iCs/>
                <w:sz w:val="20"/>
                <w:szCs w:val="20"/>
              </w:rPr>
            </w:pPr>
            <w:r w:rsidRPr="002A66FB">
              <w:rPr>
                <w:i/>
                <w:iCs/>
                <w:sz w:val="20"/>
                <w:szCs w:val="20"/>
              </w:rPr>
              <w:t>%</w:t>
            </w:r>
          </w:p>
        </w:tc>
        <w:tc>
          <w:tcPr>
            <w:tcW w:w="708" w:type="pct"/>
            <w:shd w:val="clear" w:color="auto" w:fill="auto"/>
            <w:vAlign w:val="center"/>
            <w:hideMark/>
          </w:tcPr>
          <w:p w:rsidR="00B23EE5" w:rsidRPr="002A66FB" w:rsidRDefault="00B23EE5">
            <w:pPr>
              <w:rPr>
                <w:i/>
                <w:iCs/>
                <w:sz w:val="20"/>
                <w:szCs w:val="20"/>
              </w:rPr>
            </w:pPr>
            <w:r w:rsidRPr="002A66FB">
              <w:rPr>
                <w:i/>
                <w:iCs/>
                <w:sz w:val="20"/>
                <w:szCs w:val="20"/>
              </w:rPr>
              <w:t> </w:t>
            </w:r>
          </w:p>
        </w:tc>
        <w:tc>
          <w:tcPr>
            <w:tcW w:w="791"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39"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86"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17"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283" w:type="pct"/>
            <w:gridSpan w:val="2"/>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08"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1"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112 920</w:t>
            </w:r>
          </w:p>
        </w:tc>
        <w:tc>
          <w:tcPr>
            <w:tcW w:w="839"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142 297</w:t>
            </w:r>
          </w:p>
        </w:tc>
        <w:tc>
          <w:tcPr>
            <w:tcW w:w="88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149 453</w:t>
            </w:r>
          </w:p>
        </w:tc>
        <w:tc>
          <w:tcPr>
            <w:tcW w:w="817"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146 378</w:t>
            </w:r>
          </w:p>
        </w:tc>
      </w:tr>
      <w:tr w:rsidR="00B23EE5" w:rsidRPr="002A66FB" w:rsidTr="00C9098B">
        <w:trPr>
          <w:trHeight w:val="20"/>
        </w:trPr>
        <w:tc>
          <w:tcPr>
            <w:tcW w:w="676" w:type="pct"/>
            <w:shd w:val="clear" w:color="000000" w:fill="C0C0C0"/>
            <w:vAlign w:val="center"/>
            <w:hideMark/>
          </w:tcPr>
          <w:p w:rsidR="00B23EE5" w:rsidRPr="002A66FB" w:rsidRDefault="00B23EE5" w:rsidP="00634862">
            <w:pPr>
              <w:rPr>
                <w:b/>
                <w:bCs/>
                <w:i/>
                <w:iCs/>
                <w:sz w:val="20"/>
                <w:szCs w:val="20"/>
              </w:rPr>
            </w:pPr>
            <w:r w:rsidRPr="002A66FB">
              <w:rPr>
                <w:b/>
                <w:bCs/>
                <w:i/>
                <w:iCs/>
                <w:sz w:val="20"/>
                <w:szCs w:val="20"/>
              </w:rPr>
              <w:t>Корректировка на условия финансирования</w:t>
            </w:r>
          </w:p>
        </w:tc>
        <w:tc>
          <w:tcPr>
            <w:tcW w:w="283" w:type="pct"/>
            <w:gridSpan w:val="2"/>
            <w:shd w:val="clear" w:color="auto" w:fill="auto"/>
            <w:vAlign w:val="center"/>
            <w:hideMark/>
          </w:tcPr>
          <w:p w:rsidR="00B23EE5" w:rsidRPr="002A66FB" w:rsidRDefault="00B23EE5">
            <w:pPr>
              <w:jc w:val="center"/>
              <w:rPr>
                <w:i/>
                <w:iCs/>
                <w:sz w:val="20"/>
                <w:szCs w:val="20"/>
              </w:rPr>
            </w:pPr>
            <w:r w:rsidRPr="002A66FB">
              <w:rPr>
                <w:i/>
                <w:iCs/>
                <w:sz w:val="20"/>
                <w:szCs w:val="20"/>
              </w:rPr>
              <w:t>%</w:t>
            </w:r>
          </w:p>
        </w:tc>
        <w:tc>
          <w:tcPr>
            <w:tcW w:w="708" w:type="pct"/>
            <w:shd w:val="clear" w:color="auto" w:fill="auto"/>
            <w:vAlign w:val="center"/>
            <w:hideMark/>
          </w:tcPr>
          <w:p w:rsidR="00B23EE5" w:rsidRPr="002A66FB" w:rsidRDefault="00B23EE5">
            <w:pPr>
              <w:jc w:val="center"/>
              <w:rPr>
                <w:i/>
                <w:iCs/>
                <w:sz w:val="20"/>
                <w:szCs w:val="20"/>
              </w:rPr>
            </w:pPr>
            <w:r w:rsidRPr="002A66FB">
              <w:rPr>
                <w:i/>
                <w:iCs/>
                <w:sz w:val="20"/>
                <w:szCs w:val="20"/>
              </w:rPr>
              <w:t> </w:t>
            </w:r>
          </w:p>
        </w:tc>
        <w:tc>
          <w:tcPr>
            <w:tcW w:w="791"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39"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86"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17"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283" w:type="pct"/>
            <w:gridSpan w:val="2"/>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08"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1"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112 920</w:t>
            </w:r>
          </w:p>
        </w:tc>
        <w:tc>
          <w:tcPr>
            <w:tcW w:w="839"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142 297</w:t>
            </w:r>
          </w:p>
        </w:tc>
        <w:tc>
          <w:tcPr>
            <w:tcW w:w="88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149 453</w:t>
            </w:r>
          </w:p>
        </w:tc>
        <w:tc>
          <w:tcPr>
            <w:tcW w:w="817"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146 378</w:t>
            </w:r>
          </w:p>
        </w:tc>
      </w:tr>
      <w:tr w:rsidR="00B23EE5" w:rsidRPr="002A66FB" w:rsidTr="00C9098B">
        <w:trPr>
          <w:trHeight w:val="20"/>
        </w:trPr>
        <w:tc>
          <w:tcPr>
            <w:tcW w:w="676" w:type="pct"/>
            <w:shd w:val="clear" w:color="000000" w:fill="C0C0C0"/>
            <w:vAlign w:val="center"/>
            <w:hideMark/>
          </w:tcPr>
          <w:p w:rsidR="00B23EE5" w:rsidRPr="002A66FB" w:rsidRDefault="00B23EE5" w:rsidP="00634862">
            <w:pPr>
              <w:rPr>
                <w:b/>
                <w:bCs/>
                <w:i/>
                <w:iCs/>
                <w:sz w:val="20"/>
                <w:szCs w:val="20"/>
              </w:rPr>
            </w:pPr>
            <w:r w:rsidRPr="002A66FB">
              <w:rPr>
                <w:b/>
                <w:bCs/>
                <w:i/>
                <w:iCs/>
                <w:sz w:val="20"/>
                <w:szCs w:val="20"/>
              </w:rPr>
              <w:t>Корректировка на условия сделки</w:t>
            </w:r>
          </w:p>
        </w:tc>
        <w:tc>
          <w:tcPr>
            <w:tcW w:w="283" w:type="pct"/>
            <w:gridSpan w:val="2"/>
            <w:shd w:val="clear" w:color="auto" w:fill="auto"/>
            <w:vAlign w:val="center"/>
            <w:hideMark/>
          </w:tcPr>
          <w:p w:rsidR="00B23EE5" w:rsidRPr="002A66FB" w:rsidRDefault="00B23EE5">
            <w:pPr>
              <w:jc w:val="center"/>
              <w:rPr>
                <w:i/>
                <w:iCs/>
                <w:sz w:val="20"/>
                <w:szCs w:val="20"/>
              </w:rPr>
            </w:pPr>
            <w:r w:rsidRPr="002A66FB">
              <w:rPr>
                <w:i/>
                <w:iCs/>
                <w:sz w:val="20"/>
                <w:szCs w:val="20"/>
              </w:rPr>
              <w:t>%</w:t>
            </w:r>
          </w:p>
        </w:tc>
        <w:tc>
          <w:tcPr>
            <w:tcW w:w="708" w:type="pct"/>
            <w:shd w:val="clear" w:color="auto" w:fill="auto"/>
            <w:vAlign w:val="center"/>
            <w:hideMark/>
          </w:tcPr>
          <w:p w:rsidR="00B23EE5" w:rsidRPr="002A66FB" w:rsidRDefault="00B23EE5">
            <w:pPr>
              <w:jc w:val="center"/>
              <w:rPr>
                <w:i/>
                <w:iCs/>
                <w:sz w:val="20"/>
                <w:szCs w:val="20"/>
              </w:rPr>
            </w:pPr>
            <w:r w:rsidRPr="002A66FB">
              <w:rPr>
                <w:i/>
                <w:iCs/>
                <w:sz w:val="20"/>
                <w:szCs w:val="20"/>
              </w:rPr>
              <w:t> </w:t>
            </w:r>
          </w:p>
        </w:tc>
        <w:tc>
          <w:tcPr>
            <w:tcW w:w="791"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39"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86"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c>
          <w:tcPr>
            <w:tcW w:w="817" w:type="pct"/>
            <w:shd w:val="clear" w:color="auto" w:fill="auto"/>
            <w:noWrap/>
            <w:vAlign w:val="center"/>
            <w:hideMark/>
          </w:tcPr>
          <w:p w:rsidR="00B23EE5" w:rsidRPr="002A66FB" w:rsidRDefault="00B23EE5">
            <w:pPr>
              <w:jc w:val="right"/>
              <w:rPr>
                <w:i/>
                <w:iCs/>
                <w:sz w:val="20"/>
                <w:szCs w:val="20"/>
              </w:rPr>
            </w:pPr>
            <w:r w:rsidRPr="002A66FB">
              <w:rPr>
                <w:i/>
                <w:iCs/>
                <w:sz w:val="20"/>
                <w:szCs w:val="20"/>
              </w:rPr>
              <w:t>0%</w:t>
            </w:r>
          </w:p>
        </w:tc>
      </w:tr>
      <w:tr w:rsidR="00C9098B" w:rsidRPr="002A66FB" w:rsidTr="00C9098B">
        <w:trPr>
          <w:trHeight w:val="20"/>
        </w:trPr>
        <w:tc>
          <w:tcPr>
            <w:tcW w:w="676" w:type="pct"/>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283" w:type="pct"/>
            <w:gridSpan w:val="2"/>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08"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1"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112 920</w:t>
            </w:r>
          </w:p>
        </w:tc>
        <w:tc>
          <w:tcPr>
            <w:tcW w:w="839"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142 297</w:t>
            </w:r>
          </w:p>
        </w:tc>
        <w:tc>
          <w:tcPr>
            <w:tcW w:w="88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149 453</w:t>
            </w:r>
          </w:p>
        </w:tc>
        <w:tc>
          <w:tcPr>
            <w:tcW w:w="817"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146 378</w:t>
            </w:r>
          </w:p>
        </w:tc>
      </w:tr>
    </w:tbl>
    <w:p w:rsidR="00BC653F" w:rsidRPr="002A66FB" w:rsidRDefault="00BC653F" w:rsidP="008D66C4">
      <w:pPr>
        <w:jc w:val="center"/>
        <w:rPr>
          <w:i/>
          <w:sz w:val="22"/>
          <w:szCs w:val="22"/>
        </w:rPr>
      </w:pPr>
    </w:p>
    <w:p w:rsidR="00BC653F" w:rsidRPr="002A66FB" w:rsidRDefault="00BC653F"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C62FFA" w:rsidRPr="002A66FB" w:rsidRDefault="00C62FFA" w:rsidP="008D66C4">
      <w:pPr>
        <w:jc w:val="center"/>
        <w:rPr>
          <w:i/>
          <w:sz w:val="22"/>
          <w:szCs w:val="22"/>
        </w:rPr>
      </w:pPr>
    </w:p>
    <w:p w:rsidR="00BC653F" w:rsidRPr="002A66FB" w:rsidRDefault="00BC653F" w:rsidP="008D66C4">
      <w:pPr>
        <w:jc w:val="center"/>
        <w:rPr>
          <w:i/>
          <w:sz w:val="22"/>
          <w:szCs w:val="22"/>
        </w:rPr>
      </w:pPr>
    </w:p>
    <w:p w:rsidR="00BC653F" w:rsidRPr="002A66FB" w:rsidRDefault="00BC653F" w:rsidP="008D66C4">
      <w:pPr>
        <w:jc w:val="center"/>
        <w:rPr>
          <w:i/>
          <w:sz w:val="22"/>
          <w:szCs w:val="22"/>
        </w:rPr>
      </w:pPr>
    </w:p>
    <w:tbl>
      <w:tblPr>
        <w:tblW w:w="5000" w:type="pct"/>
        <w:tblLook w:val="04A0" w:firstRow="1" w:lastRow="0" w:firstColumn="1" w:lastColumn="0" w:noHBand="0" w:noVBand="1"/>
      </w:tblPr>
      <w:tblGrid>
        <w:gridCol w:w="2748"/>
        <w:gridCol w:w="1015"/>
        <w:gridCol w:w="2401"/>
        <w:gridCol w:w="2255"/>
        <w:gridCol w:w="2230"/>
        <w:gridCol w:w="2179"/>
        <w:gridCol w:w="2385"/>
      </w:tblGrid>
      <w:tr w:rsidR="00634862" w:rsidRPr="002A66FB" w:rsidTr="00634862">
        <w:trPr>
          <w:trHeight w:val="20"/>
        </w:trPr>
        <w:tc>
          <w:tcPr>
            <w:tcW w:w="5000" w:type="pct"/>
            <w:gridSpan w:val="7"/>
            <w:tcBorders>
              <w:top w:val="single" w:sz="4" w:space="0" w:color="auto"/>
              <w:left w:val="single" w:sz="4" w:space="0" w:color="auto"/>
              <w:bottom w:val="nil"/>
              <w:right w:val="nil"/>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Расчет корректировок по второй группе элементов сравнения</w:t>
            </w:r>
          </w:p>
        </w:tc>
      </w:tr>
      <w:tr w:rsidR="00634862" w:rsidRPr="002A66FB" w:rsidTr="00C9098B">
        <w:trPr>
          <w:trHeight w:val="20"/>
        </w:trPr>
        <w:tc>
          <w:tcPr>
            <w:tcW w:w="903" w:type="pct"/>
            <w:tcBorders>
              <w:top w:val="single" w:sz="4" w:space="0" w:color="auto"/>
              <w:left w:val="single" w:sz="4" w:space="0" w:color="auto"/>
              <w:bottom w:val="single" w:sz="4" w:space="0" w:color="auto"/>
              <w:right w:val="single" w:sz="4" w:space="0" w:color="auto"/>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 </w:t>
            </w:r>
          </w:p>
        </w:tc>
        <w:tc>
          <w:tcPr>
            <w:tcW w:w="334" w:type="pct"/>
            <w:tcBorders>
              <w:top w:val="single" w:sz="4" w:space="0" w:color="auto"/>
              <w:left w:val="nil"/>
              <w:bottom w:val="single" w:sz="4" w:space="0" w:color="auto"/>
              <w:right w:val="single" w:sz="4" w:space="0" w:color="auto"/>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 </w:t>
            </w:r>
          </w:p>
        </w:tc>
        <w:tc>
          <w:tcPr>
            <w:tcW w:w="789" w:type="pct"/>
            <w:tcBorders>
              <w:top w:val="single" w:sz="4" w:space="0" w:color="auto"/>
              <w:left w:val="nil"/>
              <w:bottom w:val="single" w:sz="4" w:space="0" w:color="auto"/>
              <w:right w:val="single" w:sz="4" w:space="0" w:color="auto"/>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 xml:space="preserve">Объект № 1  </w:t>
            </w:r>
          </w:p>
        </w:tc>
        <w:tc>
          <w:tcPr>
            <w:tcW w:w="741" w:type="pct"/>
            <w:tcBorders>
              <w:top w:val="single" w:sz="4" w:space="0" w:color="auto"/>
              <w:left w:val="nil"/>
              <w:bottom w:val="single" w:sz="4" w:space="0" w:color="auto"/>
              <w:right w:val="single" w:sz="4" w:space="0" w:color="auto"/>
            </w:tcBorders>
            <w:shd w:val="clear" w:color="000000" w:fill="BFBFBF"/>
            <w:noWrap/>
            <w:vAlign w:val="center"/>
            <w:hideMark/>
          </w:tcPr>
          <w:p w:rsidR="00634862" w:rsidRPr="002A66FB" w:rsidRDefault="00634862">
            <w:pPr>
              <w:jc w:val="center"/>
              <w:rPr>
                <w:b/>
                <w:bCs/>
                <w:i/>
                <w:iCs/>
                <w:sz w:val="20"/>
                <w:szCs w:val="20"/>
              </w:rPr>
            </w:pPr>
            <w:r w:rsidRPr="002A66FB">
              <w:rPr>
                <w:b/>
                <w:bCs/>
                <w:i/>
                <w:iCs/>
                <w:sz w:val="20"/>
                <w:szCs w:val="20"/>
              </w:rPr>
              <w:t>Объект-аналог № 1</w:t>
            </w:r>
          </w:p>
        </w:tc>
        <w:tc>
          <w:tcPr>
            <w:tcW w:w="733" w:type="pct"/>
            <w:tcBorders>
              <w:top w:val="single" w:sz="4" w:space="0" w:color="auto"/>
              <w:left w:val="nil"/>
              <w:bottom w:val="single" w:sz="4" w:space="0" w:color="auto"/>
              <w:right w:val="single" w:sz="4" w:space="0" w:color="auto"/>
            </w:tcBorders>
            <w:shd w:val="clear" w:color="000000" w:fill="BFBFBF"/>
            <w:noWrap/>
            <w:vAlign w:val="center"/>
            <w:hideMark/>
          </w:tcPr>
          <w:p w:rsidR="00634862" w:rsidRPr="002A66FB" w:rsidRDefault="00634862">
            <w:pPr>
              <w:jc w:val="center"/>
              <w:rPr>
                <w:b/>
                <w:bCs/>
                <w:i/>
                <w:iCs/>
                <w:sz w:val="20"/>
                <w:szCs w:val="20"/>
              </w:rPr>
            </w:pPr>
            <w:r w:rsidRPr="002A66FB">
              <w:rPr>
                <w:b/>
                <w:bCs/>
                <w:i/>
                <w:iCs/>
                <w:sz w:val="20"/>
                <w:szCs w:val="20"/>
              </w:rPr>
              <w:t>Объект-аналог № 2</w:t>
            </w:r>
          </w:p>
        </w:tc>
        <w:tc>
          <w:tcPr>
            <w:tcW w:w="716" w:type="pct"/>
            <w:tcBorders>
              <w:top w:val="single" w:sz="4" w:space="0" w:color="auto"/>
              <w:left w:val="nil"/>
              <w:bottom w:val="single" w:sz="4" w:space="0" w:color="auto"/>
              <w:right w:val="single" w:sz="4" w:space="0" w:color="auto"/>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Объект-аналог № 3</w:t>
            </w:r>
          </w:p>
        </w:tc>
        <w:tc>
          <w:tcPr>
            <w:tcW w:w="783" w:type="pct"/>
            <w:tcBorders>
              <w:top w:val="single" w:sz="4" w:space="0" w:color="auto"/>
              <w:left w:val="nil"/>
              <w:bottom w:val="single" w:sz="4" w:space="0" w:color="auto"/>
              <w:right w:val="single" w:sz="4" w:space="0" w:color="auto"/>
            </w:tcBorders>
            <w:shd w:val="clear" w:color="000000" w:fill="C0C0C0"/>
            <w:noWrap/>
            <w:vAlign w:val="center"/>
            <w:hideMark/>
          </w:tcPr>
          <w:p w:rsidR="00634862" w:rsidRPr="002A66FB" w:rsidRDefault="00634862">
            <w:pPr>
              <w:jc w:val="center"/>
              <w:rPr>
                <w:b/>
                <w:bCs/>
                <w:i/>
                <w:iCs/>
                <w:sz w:val="20"/>
                <w:szCs w:val="20"/>
              </w:rPr>
            </w:pPr>
            <w:r w:rsidRPr="002A66FB">
              <w:rPr>
                <w:b/>
                <w:bCs/>
                <w:i/>
                <w:iCs/>
                <w:sz w:val="20"/>
                <w:szCs w:val="20"/>
              </w:rPr>
              <w:t>Объект-аналог № 4</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Техническое состояние</w:t>
            </w:r>
          </w:p>
        </w:tc>
        <w:tc>
          <w:tcPr>
            <w:tcW w:w="334"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хорошее</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нормальное</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хорошее</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хорошее</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хорошее</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Поправочный коэффициент</w:t>
            </w:r>
          </w:p>
        </w:tc>
        <w:tc>
          <w:tcPr>
            <w:tcW w:w="334"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0,8</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20%</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Тип объекта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встроенное помещение</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xml:space="preserve">  ОСЗ</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xml:space="preserve">  ОСЗ</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xml:space="preserve">  ОСЗ</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xml:space="preserve">  ОСЗ</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Поправочный коэффициент</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0,96</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0,96</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w:t>
            </w:r>
          </w:p>
        </w:tc>
        <w:tc>
          <w:tcPr>
            <w:tcW w:w="789"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-4%</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-4%</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-4%</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Линия расположения</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первая</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первая</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первая</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первая</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внутриквартально</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Поправочный коэффициент</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rPr>
                <w:b/>
                <w:bCs/>
                <w:i/>
                <w:iCs/>
                <w:sz w:val="20"/>
                <w:szCs w:val="20"/>
              </w:rPr>
            </w:pPr>
            <w:r w:rsidRPr="002A66FB">
              <w:rPr>
                <w:b/>
                <w:bCs/>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1,00</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1,00</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1,00</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1,00</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0,88</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i/>
                <w:iCs/>
                <w:sz w:val="20"/>
                <w:szCs w:val="20"/>
              </w:rPr>
            </w:pPr>
            <w:r w:rsidRPr="002A66FB">
              <w:rPr>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rPr>
                <w:i/>
                <w:iCs/>
                <w:sz w:val="20"/>
                <w:szCs w:val="20"/>
              </w:rPr>
            </w:pPr>
            <w:r w:rsidRPr="002A66FB">
              <w:rPr>
                <w:i/>
                <w:iCs/>
                <w:sz w:val="20"/>
                <w:szCs w:val="20"/>
              </w:rPr>
              <w:t>%</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0%</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14%</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Общая площадь, кв. м</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6 297,0</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2 248,0</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6 348,4</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1 054,0</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1 800,0</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i/>
                <w:iCs/>
                <w:sz w:val="20"/>
                <w:szCs w:val="20"/>
              </w:rPr>
            </w:pPr>
            <w:r w:rsidRPr="002A66FB">
              <w:rPr>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rPr>
                <w:i/>
                <w:iCs/>
                <w:sz w:val="20"/>
                <w:szCs w:val="20"/>
              </w:rPr>
            </w:pPr>
            <w:r w:rsidRPr="002A66FB">
              <w:rPr>
                <w:i/>
                <w:iCs/>
                <w:sz w:val="20"/>
                <w:szCs w:val="20"/>
              </w:rPr>
              <w:t>%</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-13,28%</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0,11%</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-13,28%</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-13,28%</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b/>
                <w:bCs/>
                <w:i/>
                <w:iCs/>
                <w:sz w:val="20"/>
                <w:szCs w:val="20"/>
              </w:rPr>
            </w:pPr>
            <w:r w:rsidRPr="002A66FB">
              <w:rPr>
                <w:b/>
                <w:bCs/>
                <w:i/>
                <w:iCs/>
                <w:sz w:val="20"/>
                <w:szCs w:val="20"/>
              </w:rPr>
              <w:t xml:space="preserve">Состояние отделки </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простая</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высококачественная</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Поправочный коэффициент</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1,00</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1,15</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6%</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-8%</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b/>
                <w:bCs/>
                <w:i/>
                <w:iCs/>
                <w:sz w:val="20"/>
                <w:szCs w:val="20"/>
              </w:rPr>
            </w:pPr>
            <w:r w:rsidRPr="002A66FB">
              <w:rPr>
                <w:b/>
                <w:bCs/>
                <w:i/>
                <w:iCs/>
                <w:sz w:val="20"/>
                <w:szCs w:val="20"/>
              </w:rPr>
              <w:t>Удаленность от станции метро, мин</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Тропорево/более от 15 до 19 пешком</w:t>
            </w:r>
          </w:p>
        </w:tc>
        <w:tc>
          <w:tcPr>
            <w:tcW w:w="741"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Профсоюзная/от 10 до 14 минут</w:t>
            </w:r>
          </w:p>
        </w:tc>
        <w:tc>
          <w:tcPr>
            <w:tcW w:w="73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Теплый стан/от 5 до 9 минут</w:t>
            </w:r>
          </w:p>
        </w:tc>
        <w:tc>
          <w:tcPr>
            <w:tcW w:w="716"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Тропорево/более от 15 до 19 пешком</w:t>
            </w:r>
          </w:p>
        </w:tc>
        <w:tc>
          <w:tcPr>
            <w:tcW w:w="783"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Нахимовский проспект/от 5 до 9 минут</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Корректировка</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-3,44%</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-7,16%</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0,00%</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-7,16%</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Общая валовая коррекция</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5%</w:t>
            </w:r>
          </w:p>
        </w:tc>
        <w:tc>
          <w:tcPr>
            <w:tcW w:w="73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-11%</w:t>
            </w:r>
          </w:p>
        </w:tc>
        <w:tc>
          <w:tcPr>
            <w:tcW w:w="71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-21%</w:t>
            </w:r>
          </w:p>
        </w:tc>
        <w:tc>
          <w:tcPr>
            <w:tcW w:w="783"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-11%</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outlineLvl w:val="0"/>
              <w:rPr>
                <w:sz w:val="20"/>
                <w:szCs w:val="20"/>
              </w:rPr>
            </w:pPr>
            <w:r w:rsidRPr="002A66FB">
              <w:rPr>
                <w:sz w:val="20"/>
                <w:szCs w:val="20"/>
              </w:rPr>
              <w:t>Скорректированная стоимость</w:t>
            </w:r>
          </w:p>
        </w:tc>
        <w:tc>
          <w:tcPr>
            <w:tcW w:w="334"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sz w:val="20"/>
                <w:szCs w:val="20"/>
              </w:rPr>
            </w:pPr>
            <w:r w:rsidRPr="002A66FB">
              <w:rPr>
                <w:sz w:val="20"/>
                <w:szCs w:val="20"/>
              </w:rPr>
              <w:t>руб./кв. м</w:t>
            </w:r>
          </w:p>
        </w:tc>
        <w:tc>
          <w:tcPr>
            <w:tcW w:w="789" w:type="pct"/>
            <w:tcBorders>
              <w:top w:val="nil"/>
              <w:left w:val="nil"/>
              <w:bottom w:val="single" w:sz="4" w:space="0" w:color="auto"/>
              <w:right w:val="single" w:sz="4" w:space="0" w:color="auto"/>
            </w:tcBorders>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118 885</w:t>
            </w:r>
          </w:p>
        </w:tc>
        <w:tc>
          <w:tcPr>
            <w:tcW w:w="73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126 562</w:t>
            </w:r>
          </w:p>
        </w:tc>
        <w:tc>
          <w:tcPr>
            <w:tcW w:w="71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117 909</w:t>
            </w:r>
          </w:p>
        </w:tc>
        <w:tc>
          <w:tcPr>
            <w:tcW w:w="78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130 558</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i/>
                <w:iCs/>
                <w:sz w:val="20"/>
                <w:szCs w:val="20"/>
              </w:rPr>
            </w:pPr>
            <w:r w:rsidRPr="002A66FB">
              <w:rPr>
                <w:i/>
                <w:iCs/>
                <w:sz w:val="20"/>
                <w:szCs w:val="20"/>
              </w:rPr>
              <w:t>Сумма модулей частных корректировок</w:t>
            </w:r>
          </w:p>
        </w:tc>
        <w:tc>
          <w:tcPr>
            <w:tcW w:w="334"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4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47%</w:t>
            </w:r>
          </w:p>
        </w:tc>
        <w:tc>
          <w:tcPr>
            <w:tcW w:w="73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11%</w:t>
            </w:r>
          </w:p>
        </w:tc>
        <w:tc>
          <w:tcPr>
            <w:tcW w:w="71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21%</w:t>
            </w:r>
          </w:p>
        </w:tc>
        <w:tc>
          <w:tcPr>
            <w:tcW w:w="78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38%</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Величина обратная модулю корректировки</w:t>
            </w:r>
          </w:p>
        </w:tc>
        <w:tc>
          <w:tcPr>
            <w:tcW w:w="334"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доли ед.</w:t>
            </w:r>
          </w:p>
        </w:tc>
        <w:tc>
          <w:tcPr>
            <w:tcW w:w="789"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right"/>
              <w:rPr>
                <w:i/>
                <w:iCs/>
                <w:sz w:val="20"/>
                <w:szCs w:val="20"/>
              </w:rPr>
            </w:pPr>
            <w:r w:rsidRPr="002A66FB">
              <w:rPr>
                <w:i/>
                <w:iCs/>
                <w:sz w:val="20"/>
                <w:szCs w:val="20"/>
              </w:rPr>
              <w:t>0,18</w:t>
            </w:r>
          </w:p>
        </w:tc>
        <w:tc>
          <w:tcPr>
            <w:tcW w:w="74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b/>
                <w:bCs/>
                <w:i/>
                <w:iCs/>
                <w:sz w:val="20"/>
                <w:szCs w:val="20"/>
              </w:rPr>
            </w:pPr>
            <w:r w:rsidRPr="002A66FB">
              <w:rPr>
                <w:b/>
                <w:bCs/>
                <w:i/>
                <w:iCs/>
                <w:sz w:val="20"/>
                <w:szCs w:val="20"/>
              </w:rPr>
              <w:t>0,02</w:t>
            </w:r>
          </w:p>
        </w:tc>
        <w:tc>
          <w:tcPr>
            <w:tcW w:w="73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0,09</w:t>
            </w:r>
          </w:p>
        </w:tc>
        <w:tc>
          <w:tcPr>
            <w:tcW w:w="71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0,05</w:t>
            </w:r>
          </w:p>
        </w:tc>
        <w:tc>
          <w:tcPr>
            <w:tcW w:w="78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0,03</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Вес аналога в общей стоимости</w:t>
            </w:r>
          </w:p>
        </w:tc>
        <w:tc>
          <w:tcPr>
            <w:tcW w:w="334"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доли ед.</w:t>
            </w:r>
          </w:p>
        </w:tc>
        <w:tc>
          <w:tcPr>
            <w:tcW w:w="789"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right"/>
              <w:rPr>
                <w:i/>
                <w:iCs/>
                <w:sz w:val="20"/>
                <w:szCs w:val="20"/>
              </w:rPr>
            </w:pPr>
            <w:r w:rsidRPr="002A66FB">
              <w:rPr>
                <w:i/>
                <w:iCs/>
                <w:sz w:val="20"/>
                <w:szCs w:val="20"/>
              </w:rPr>
              <w:t>1,00</w:t>
            </w:r>
          </w:p>
        </w:tc>
        <w:tc>
          <w:tcPr>
            <w:tcW w:w="74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0,12</w:t>
            </w:r>
          </w:p>
        </w:tc>
        <w:tc>
          <w:tcPr>
            <w:tcW w:w="73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0,48</w:t>
            </w:r>
          </w:p>
        </w:tc>
        <w:tc>
          <w:tcPr>
            <w:tcW w:w="71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0,26</w:t>
            </w:r>
          </w:p>
        </w:tc>
        <w:tc>
          <w:tcPr>
            <w:tcW w:w="783"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0,14</w:t>
            </w: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Стоимость 1 кв. м оцениваемого объекта включая НДС</w:t>
            </w:r>
          </w:p>
        </w:tc>
        <w:tc>
          <w:tcPr>
            <w:tcW w:w="334"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b/>
                <w:bCs/>
                <w:i/>
                <w:iCs/>
                <w:sz w:val="20"/>
                <w:szCs w:val="20"/>
              </w:rPr>
            </w:pPr>
            <w:r w:rsidRPr="002A66FB">
              <w:rPr>
                <w:b/>
                <w:bCs/>
                <w:i/>
                <w:iCs/>
                <w:sz w:val="20"/>
                <w:szCs w:val="20"/>
              </w:rPr>
              <w:t>руб./кв. м</w:t>
            </w:r>
          </w:p>
        </w:tc>
        <w:tc>
          <w:tcPr>
            <w:tcW w:w="789"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right"/>
              <w:rPr>
                <w:b/>
                <w:bCs/>
                <w:i/>
                <w:iCs/>
                <w:sz w:val="20"/>
                <w:szCs w:val="20"/>
              </w:rPr>
            </w:pPr>
            <w:r w:rsidRPr="002A66FB">
              <w:rPr>
                <w:b/>
                <w:bCs/>
                <w:i/>
                <w:iCs/>
                <w:sz w:val="20"/>
                <w:szCs w:val="20"/>
              </w:rPr>
              <w:t>124 008</w:t>
            </w:r>
          </w:p>
        </w:tc>
        <w:tc>
          <w:tcPr>
            <w:tcW w:w="741" w:type="pct"/>
            <w:tcBorders>
              <w:top w:val="nil"/>
              <w:left w:val="nil"/>
              <w:bottom w:val="nil"/>
              <w:right w:val="nil"/>
            </w:tcBorders>
            <w:shd w:val="clear" w:color="auto" w:fill="auto"/>
            <w:noWrap/>
            <w:vAlign w:val="center"/>
            <w:hideMark/>
          </w:tcPr>
          <w:p w:rsidR="00C9098B" w:rsidRPr="002A66FB" w:rsidRDefault="00C9098B" w:rsidP="00C9098B">
            <w:pPr>
              <w:jc w:val="right"/>
              <w:rPr>
                <w:b/>
                <w:bCs/>
                <w:i/>
                <w:iCs/>
                <w:sz w:val="20"/>
                <w:szCs w:val="20"/>
              </w:rPr>
            </w:pPr>
          </w:p>
        </w:tc>
        <w:tc>
          <w:tcPr>
            <w:tcW w:w="733"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c>
          <w:tcPr>
            <w:tcW w:w="716"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c>
          <w:tcPr>
            <w:tcW w:w="783"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r>
      <w:tr w:rsidR="00C9098B" w:rsidRPr="002A66FB" w:rsidTr="00C9098B">
        <w:trPr>
          <w:trHeight w:val="20"/>
        </w:trPr>
        <w:tc>
          <w:tcPr>
            <w:tcW w:w="903" w:type="pct"/>
            <w:tcBorders>
              <w:top w:val="nil"/>
              <w:left w:val="single" w:sz="4" w:space="0" w:color="auto"/>
              <w:bottom w:val="single" w:sz="4" w:space="0" w:color="auto"/>
              <w:right w:val="single" w:sz="4" w:space="0" w:color="auto"/>
            </w:tcBorders>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 xml:space="preserve">Рыночная стоимость объекта оценки (вкл. НДС), расчетное значение </w:t>
            </w:r>
          </w:p>
        </w:tc>
        <w:tc>
          <w:tcPr>
            <w:tcW w:w="334"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b/>
                <w:bCs/>
                <w:i/>
                <w:iCs/>
                <w:sz w:val="20"/>
                <w:szCs w:val="20"/>
              </w:rPr>
            </w:pPr>
            <w:r w:rsidRPr="002A66FB">
              <w:rPr>
                <w:b/>
                <w:bCs/>
                <w:i/>
                <w:iCs/>
                <w:sz w:val="20"/>
                <w:szCs w:val="20"/>
              </w:rPr>
              <w:t xml:space="preserve">руб. </w:t>
            </w:r>
          </w:p>
        </w:tc>
        <w:tc>
          <w:tcPr>
            <w:tcW w:w="789"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right"/>
              <w:rPr>
                <w:b/>
                <w:bCs/>
                <w:i/>
                <w:iCs/>
                <w:sz w:val="20"/>
                <w:szCs w:val="20"/>
              </w:rPr>
            </w:pPr>
            <w:r w:rsidRPr="002A66FB">
              <w:rPr>
                <w:b/>
                <w:bCs/>
                <w:i/>
                <w:iCs/>
                <w:sz w:val="20"/>
                <w:szCs w:val="20"/>
              </w:rPr>
              <w:t>780 879 490</w:t>
            </w:r>
          </w:p>
        </w:tc>
        <w:tc>
          <w:tcPr>
            <w:tcW w:w="741" w:type="pct"/>
            <w:tcBorders>
              <w:top w:val="nil"/>
              <w:left w:val="nil"/>
              <w:bottom w:val="nil"/>
              <w:right w:val="nil"/>
            </w:tcBorders>
            <w:shd w:val="clear" w:color="auto" w:fill="auto"/>
            <w:noWrap/>
            <w:vAlign w:val="center"/>
            <w:hideMark/>
          </w:tcPr>
          <w:p w:rsidR="00C9098B" w:rsidRPr="002A66FB" w:rsidRDefault="00C9098B" w:rsidP="00C9098B">
            <w:pPr>
              <w:jc w:val="right"/>
              <w:rPr>
                <w:b/>
                <w:bCs/>
                <w:i/>
                <w:iCs/>
                <w:sz w:val="20"/>
                <w:szCs w:val="20"/>
              </w:rPr>
            </w:pPr>
          </w:p>
        </w:tc>
        <w:tc>
          <w:tcPr>
            <w:tcW w:w="733"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c>
          <w:tcPr>
            <w:tcW w:w="716"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c>
          <w:tcPr>
            <w:tcW w:w="783" w:type="pct"/>
            <w:tcBorders>
              <w:top w:val="nil"/>
              <w:left w:val="nil"/>
              <w:bottom w:val="nil"/>
              <w:right w:val="nil"/>
            </w:tcBorders>
            <w:shd w:val="clear" w:color="auto" w:fill="auto"/>
            <w:noWrap/>
            <w:vAlign w:val="center"/>
            <w:hideMark/>
          </w:tcPr>
          <w:p w:rsidR="00C9098B" w:rsidRPr="002A66FB" w:rsidRDefault="00C9098B" w:rsidP="00C9098B">
            <w:pPr>
              <w:rPr>
                <w:sz w:val="20"/>
                <w:szCs w:val="20"/>
              </w:rPr>
            </w:pPr>
          </w:p>
        </w:tc>
      </w:tr>
    </w:tbl>
    <w:p w:rsidR="00BC653F" w:rsidRPr="002A66FB" w:rsidRDefault="00BC653F" w:rsidP="008D66C4">
      <w:pPr>
        <w:jc w:val="center"/>
        <w:rPr>
          <w:i/>
          <w:sz w:val="22"/>
          <w:szCs w:val="22"/>
        </w:rPr>
      </w:pPr>
    </w:p>
    <w:p w:rsidR="00634862" w:rsidRPr="002A66FB" w:rsidRDefault="007A4A7B" w:rsidP="00634862">
      <w:pPr>
        <w:tabs>
          <w:tab w:val="left" w:pos="3288"/>
        </w:tabs>
        <w:rPr>
          <w:i/>
          <w:sz w:val="18"/>
          <w:szCs w:val="18"/>
        </w:rPr>
      </w:pPr>
      <w:r w:rsidRPr="002A66FB">
        <w:rPr>
          <w:i/>
          <w:sz w:val="18"/>
          <w:szCs w:val="18"/>
        </w:rPr>
        <w:t>.</w:t>
      </w:r>
    </w:p>
    <w:p w:rsidR="00634862" w:rsidRPr="002A66FB" w:rsidRDefault="00634862" w:rsidP="00634862">
      <w:pPr>
        <w:tabs>
          <w:tab w:val="left" w:pos="3288"/>
        </w:tabs>
        <w:rPr>
          <w:i/>
          <w:sz w:val="18"/>
          <w:szCs w:val="18"/>
        </w:rPr>
      </w:pPr>
    </w:p>
    <w:p w:rsidR="00634862" w:rsidRPr="002A66FB" w:rsidRDefault="00634862" w:rsidP="00634862">
      <w:pPr>
        <w:tabs>
          <w:tab w:val="left" w:pos="3288"/>
        </w:tabs>
        <w:rPr>
          <w:i/>
          <w:sz w:val="18"/>
          <w:szCs w:val="18"/>
        </w:rPr>
      </w:pPr>
    </w:p>
    <w:p w:rsidR="00DF7397" w:rsidRPr="002A66FB" w:rsidRDefault="00DF7397" w:rsidP="00634862">
      <w:pPr>
        <w:tabs>
          <w:tab w:val="left" w:pos="3288"/>
        </w:tabs>
        <w:rPr>
          <w:i/>
          <w:sz w:val="18"/>
          <w:szCs w:val="18"/>
        </w:rPr>
      </w:pPr>
    </w:p>
    <w:p w:rsidR="00634862" w:rsidRPr="002A66FB" w:rsidRDefault="00634862" w:rsidP="00634862">
      <w:pPr>
        <w:tabs>
          <w:tab w:val="left" w:pos="3288"/>
        </w:tabs>
        <w:rPr>
          <w:i/>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2411"/>
        <w:gridCol w:w="2407"/>
        <w:gridCol w:w="2410"/>
        <w:gridCol w:w="2693"/>
        <w:gridCol w:w="2632"/>
      </w:tblGrid>
      <w:tr w:rsidR="00634862" w:rsidRPr="002A66FB" w:rsidTr="00634862">
        <w:trPr>
          <w:trHeight w:val="20"/>
        </w:trPr>
        <w:tc>
          <w:tcPr>
            <w:tcW w:w="874" w:type="pct"/>
            <w:shd w:val="clear" w:color="000000" w:fill="C0C0C0"/>
            <w:vAlign w:val="center"/>
            <w:hideMark/>
          </w:tcPr>
          <w:p w:rsidR="00634862" w:rsidRPr="002A66FB" w:rsidRDefault="00634862">
            <w:pPr>
              <w:jc w:val="center"/>
              <w:rPr>
                <w:b/>
                <w:bCs/>
                <w:i/>
                <w:iCs/>
                <w:sz w:val="20"/>
                <w:szCs w:val="20"/>
              </w:rPr>
            </w:pPr>
            <w:r w:rsidRPr="002A66FB">
              <w:rPr>
                <w:b/>
                <w:bCs/>
                <w:i/>
                <w:iCs/>
                <w:sz w:val="20"/>
                <w:szCs w:val="20"/>
              </w:rPr>
              <w:t>Наименование показателя</w:t>
            </w:r>
          </w:p>
        </w:tc>
        <w:tc>
          <w:tcPr>
            <w:tcW w:w="792" w:type="pct"/>
            <w:shd w:val="clear" w:color="000000" w:fill="BFBFBF"/>
            <w:vAlign w:val="center"/>
            <w:hideMark/>
          </w:tcPr>
          <w:p w:rsidR="00634862" w:rsidRPr="002A66FB" w:rsidRDefault="00634862">
            <w:pPr>
              <w:jc w:val="center"/>
              <w:rPr>
                <w:b/>
                <w:bCs/>
                <w:i/>
                <w:iCs/>
                <w:sz w:val="20"/>
                <w:szCs w:val="20"/>
              </w:rPr>
            </w:pPr>
            <w:r w:rsidRPr="002A66FB">
              <w:rPr>
                <w:b/>
                <w:bCs/>
                <w:i/>
                <w:iCs/>
                <w:sz w:val="20"/>
                <w:szCs w:val="20"/>
              </w:rPr>
              <w:t xml:space="preserve">Объект № </w:t>
            </w:r>
            <w:r w:rsidR="00DF7397" w:rsidRPr="002A66FB">
              <w:rPr>
                <w:b/>
                <w:bCs/>
                <w:i/>
                <w:iCs/>
                <w:sz w:val="20"/>
                <w:szCs w:val="20"/>
              </w:rPr>
              <w:t>2</w:t>
            </w:r>
          </w:p>
        </w:tc>
        <w:tc>
          <w:tcPr>
            <w:tcW w:w="791" w:type="pct"/>
            <w:shd w:val="clear" w:color="000000" w:fill="BFBFBF"/>
            <w:vAlign w:val="center"/>
            <w:hideMark/>
          </w:tcPr>
          <w:p w:rsidR="00634862" w:rsidRPr="002A66FB" w:rsidRDefault="00634862">
            <w:pPr>
              <w:jc w:val="center"/>
              <w:rPr>
                <w:b/>
                <w:bCs/>
                <w:i/>
                <w:iCs/>
                <w:sz w:val="20"/>
                <w:szCs w:val="20"/>
              </w:rPr>
            </w:pPr>
            <w:r w:rsidRPr="002A66FB">
              <w:rPr>
                <w:b/>
                <w:bCs/>
                <w:i/>
                <w:iCs/>
                <w:sz w:val="20"/>
                <w:szCs w:val="20"/>
              </w:rPr>
              <w:t>Объект-аналог № 1</w:t>
            </w:r>
          </w:p>
        </w:tc>
        <w:tc>
          <w:tcPr>
            <w:tcW w:w="792" w:type="pct"/>
            <w:shd w:val="clear" w:color="000000" w:fill="BFBFBF"/>
            <w:vAlign w:val="center"/>
            <w:hideMark/>
          </w:tcPr>
          <w:p w:rsidR="00634862" w:rsidRPr="002A66FB" w:rsidRDefault="00634862">
            <w:pPr>
              <w:jc w:val="center"/>
              <w:rPr>
                <w:b/>
                <w:bCs/>
                <w:i/>
                <w:iCs/>
                <w:sz w:val="20"/>
                <w:szCs w:val="20"/>
              </w:rPr>
            </w:pPr>
            <w:r w:rsidRPr="002A66FB">
              <w:rPr>
                <w:b/>
                <w:bCs/>
                <w:i/>
                <w:iCs/>
                <w:sz w:val="20"/>
                <w:szCs w:val="20"/>
              </w:rPr>
              <w:t>Объект-аналог № 2</w:t>
            </w:r>
          </w:p>
        </w:tc>
        <w:tc>
          <w:tcPr>
            <w:tcW w:w="885" w:type="pct"/>
            <w:shd w:val="clear" w:color="000000" w:fill="BFBFBF"/>
            <w:vAlign w:val="center"/>
            <w:hideMark/>
          </w:tcPr>
          <w:p w:rsidR="00634862" w:rsidRPr="002A66FB" w:rsidRDefault="00634862">
            <w:pPr>
              <w:jc w:val="center"/>
              <w:rPr>
                <w:b/>
                <w:bCs/>
                <w:i/>
                <w:iCs/>
                <w:sz w:val="20"/>
                <w:szCs w:val="20"/>
              </w:rPr>
            </w:pPr>
            <w:r w:rsidRPr="002A66FB">
              <w:rPr>
                <w:b/>
                <w:bCs/>
                <w:i/>
                <w:iCs/>
                <w:sz w:val="20"/>
                <w:szCs w:val="20"/>
              </w:rPr>
              <w:t>Объект-аналог № 3</w:t>
            </w:r>
          </w:p>
        </w:tc>
        <w:tc>
          <w:tcPr>
            <w:tcW w:w="865" w:type="pct"/>
            <w:shd w:val="clear" w:color="000000" w:fill="BFBFBF"/>
            <w:vAlign w:val="center"/>
            <w:hideMark/>
          </w:tcPr>
          <w:p w:rsidR="00634862" w:rsidRPr="002A66FB" w:rsidRDefault="00634862">
            <w:pPr>
              <w:jc w:val="center"/>
              <w:rPr>
                <w:b/>
                <w:bCs/>
                <w:i/>
                <w:iCs/>
                <w:sz w:val="20"/>
                <w:szCs w:val="20"/>
              </w:rPr>
            </w:pPr>
            <w:r w:rsidRPr="002A66FB">
              <w:rPr>
                <w:b/>
                <w:bCs/>
                <w:i/>
                <w:iCs/>
                <w:sz w:val="20"/>
                <w:szCs w:val="20"/>
              </w:rPr>
              <w:t>Объект-аналог № 4</w:t>
            </w:r>
          </w:p>
        </w:tc>
      </w:tr>
      <w:tr w:rsidR="00634862" w:rsidRPr="002A66FB" w:rsidTr="00634862">
        <w:trPr>
          <w:trHeight w:val="20"/>
        </w:trPr>
        <w:tc>
          <w:tcPr>
            <w:tcW w:w="874"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 сделки</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сделка</w:t>
            </w:r>
          </w:p>
        </w:tc>
        <w:tc>
          <w:tcPr>
            <w:tcW w:w="791" w:type="pct"/>
            <w:shd w:val="clear" w:color="000000" w:fill="BFBFBF"/>
            <w:vAlign w:val="center"/>
            <w:hideMark/>
          </w:tcPr>
          <w:p w:rsidR="00634862" w:rsidRPr="002A66FB" w:rsidRDefault="00634862">
            <w:pPr>
              <w:rPr>
                <w:b/>
                <w:bCs/>
                <w:i/>
                <w:iCs/>
                <w:sz w:val="20"/>
                <w:szCs w:val="20"/>
              </w:rPr>
            </w:pPr>
            <w:r w:rsidRPr="002A66FB">
              <w:rPr>
                <w:b/>
                <w:bCs/>
                <w:i/>
                <w:iCs/>
                <w:sz w:val="20"/>
                <w:szCs w:val="20"/>
              </w:rPr>
              <w:t>предложение</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предложение</w:t>
            </w:r>
          </w:p>
        </w:tc>
        <w:tc>
          <w:tcPr>
            <w:tcW w:w="885" w:type="pct"/>
            <w:shd w:val="clear" w:color="000000" w:fill="BFBFBF"/>
            <w:vAlign w:val="center"/>
            <w:hideMark/>
          </w:tcPr>
          <w:p w:rsidR="00634862" w:rsidRPr="002A66FB" w:rsidRDefault="00634862">
            <w:pPr>
              <w:rPr>
                <w:b/>
                <w:bCs/>
                <w:i/>
                <w:iCs/>
                <w:sz w:val="20"/>
                <w:szCs w:val="20"/>
              </w:rPr>
            </w:pPr>
            <w:r w:rsidRPr="002A66FB">
              <w:rPr>
                <w:b/>
                <w:bCs/>
                <w:i/>
                <w:iCs/>
                <w:sz w:val="20"/>
                <w:szCs w:val="20"/>
              </w:rPr>
              <w:t>предложение</w:t>
            </w:r>
          </w:p>
        </w:tc>
        <w:tc>
          <w:tcPr>
            <w:tcW w:w="865" w:type="pct"/>
            <w:shd w:val="clear" w:color="000000" w:fill="BFBFBF"/>
            <w:vAlign w:val="center"/>
            <w:hideMark/>
          </w:tcPr>
          <w:p w:rsidR="00634862" w:rsidRPr="002A66FB" w:rsidRDefault="00634862">
            <w:pPr>
              <w:rPr>
                <w:b/>
                <w:bCs/>
                <w:i/>
                <w:iCs/>
                <w:sz w:val="20"/>
                <w:szCs w:val="20"/>
              </w:rPr>
            </w:pPr>
            <w:r w:rsidRPr="002A66FB">
              <w:rPr>
                <w:b/>
                <w:bCs/>
                <w:i/>
                <w:iCs/>
                <w:sz w:val="20"/>
                <w:szCs w:val="20"/>
              </w:rPr>
              <w:t>предложение</w:t>
            </w:r>
          </w:p>
        </w:tc>
      </w:tr>
      <w:tr w:rsidR="00634862" w:rsidRPr="002A66FB" w:rsidTr="00634862">
        <w:trPr>
          <w:trHeight w:val="20"/>
        </w:trPr>
        <w:tc>
          <w:tcPr>
            <w:tcW w:w="874" w:type="pct"/>
            <w:shd w:val="clear" w:color="000000" w:fill="BFBFBF"/>
            <w:vAlign w:val="center"/>
            <w:hideMark/>
          </w:tcPr>
          <w:p w:rsidR="00634862" w:rsidRPr="002A66FB" w:rsidRDefault="00634862">
            <w:pPr>
              <w:rPr>
                <w:b/>
                <w:bCs/>
                <w:i/>
                <w:iCs/>
                <w:sz w:val="20"/>
                <w:szCs w:val="20"/>
              </w:rPr>
            </w:pPr>
            <w:r w:rsidRPr="002A66FB">
              <w:rPr>
                <w:b/>
                <w:bCs/>
                <w:i/>
                <w:iCs/>
                <w:sz w:val="20"/>
                <w:szCs w:val="20"/>
              </w:rPr>
              <w:t>Условия финансирования</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рыночные</w:t>
            </w:r>
          </w:p>
        </w:tc>
        <w:tc>
          <w:tcPr>
            <w:tcW w:w="791" w:type="pct"/>
            <w:shd w:val="clear" w:color="000000" w:fill="BFBFBF"/>
            <w:vAlign w:val="center"/>
            <w:hideMark/>
          </w:tcPr>
          <w:p w:rsidR="00634862" w:rsidRPr="002A66FB" w:rsidRDefault="00634862">
            <w:pPr>
              <w:rPr>
                <w:b/>
                <w:bCs/>
                <w:i/>
                <w:iCs/>
                <w:sz w:val="20"/>
                <w:szCs w:val="20"/>
              </w:rPr>
            </w:pPr>
            <w:r w:rsidRPr="002A66FB">
              <w:rPr>
                <w:b/>
                <w:bCs/>
                <w:i/>
                <w:iCs/>
                <w:sz w:val="20"/>
                <w:szCs w:val="20"/>
              </w:rPr>
              <w:t>рыночные</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рыночные</w:t>
            </w:r>
          </w:p>
        </w:tc>
        <w:tc>
          <w:tcPr>
            <w:tcW w:w="885" w:type="pct"/>
            <w:shd w:val="clear" w:color="000000" w:fill="BFBFBF"/>
            <w:vAlign w:val="center"/>
            <w:hideMark/>
          </w:tcPr>
          <w:p w:rsidR="00634862" w:rsidRPr="002A66FB" w:rsidRDefault="00634862">
            <w:pPr>
              <w:rPr>
                <w:b/>
                <w:bCs/>
                <w:i/>
                <w:iCs/>
                <w:sz w:val="20"/>
                <w:szCs w:val="20"/>
              </w:rPr>
            </w:pPr>
            <w:r w:rsidRPr="002A66FB">
              <w:rPr>
                <w:b/>
                <w:bCs/>
                <w:i/>
                <w:iCs/>
                <w:sz w:val="20"/>
                <w:szCs w:val="20"/>
              </w:rPr>
              <w:t>рыночные</w:t>
            </w:r>
          </w:p>
        </w:tc>
        <w:tc>
          <w:tcPr>
            <w:tcW w:w="865" w:type="pct"/>
            <w:shd w:val="clear" w:color="000000" w:fill="BFBFBF"/>
            <w:vAlign w:val="center"/>
            <w:hideMark/>
          </w:tcPr>
          <w:p w:rsidR="00634862" w:rsidRPr="002A66FB" w:rsidRDefault="00634862">
            <w:pPr>
              <w:rPr>
                <w:b/>
                <w:bCs/>
                <w:i/>
                <w:iCs/>
                <w:sz w:val="20"/>
                <w:szCs w:val="20"/>
              </w:rPr>
            </w:pPr>
            <w:r w:rsidRPr="002A66FB">
              <w:rPr>
                <w:b/>
                <w:bCs/>
                <w:i/>
                <w:iCs/>
                <w:sz w:val="20"/>
                <w:szCs w:val="20"/>
              </w:rPr>
              <w:t>рыночные</w:t>
            </w:r>
          </w:p>
        </w:tc>
      </w:tr>
      <w:tr w:rsidR="00634862" w:rsidRPr="002A66FB" w:rsidTr="00634862">
        <w:trPr>
          <w:trHeight w:val="20"/>
        </w:trPr>
        <w:tc>
          <w:tcPr>
            <w:tcW w:w="874" w:type="pct"/>
            <w:shd w:val="clear" w:color="000000" w:fill="BFBFBF"/>
            <w:vAlign w:val="center"/>
            <w:hideMark/>
          </w:tcPr>
          <w:p w:rsidR="00634862" w:rsidRPr="002A66FB" w:rsidRDefault="00634862">
            <w:pPr>
              <w:rPr>
                <w:b/>
                <w:bCs/>
                <w:i/>
                <w:iCs/>
                <w:sz w:val="20"/>
                <w:szCs w:val="20"/>
              </w:rPr>
            </w:pPr>
            <w:r w:rsidRPr="002A66FB">
              <w:rPr>
                <w:b/>
                <w:bCs/>
                <w:i/>
                <w:iCs/>
                <w:sz w:val="20"/>
                <w:szCs w:val="20"/>
              </w:rPr>
              <w:t>Условия продажи</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типичные</w:t>
            </w:r>
          </w:p>
        </w:tc>
        <w:tc>
          <w:tcPr>
            <w:tcW w:w="791"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типичные</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типичные</w:t>
            </w:r>
          </w:p>
        </w:tc>
        <w:tc>
          <w:tcPr>
            <w:tcW w:w="885"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типичные</w:t>
            </w:r>
          </w:p>
        </w:tc>
        <w:tc>
          <w:tcPr>
            <w:tcW w:w="865"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типичные</w:t>
            </w:r>
          </w:p>
        </w:tc>
      </w:tr>
      <w:tr w:rsidR="00634862" w:rsidRPr="002A66FB" w:rsidTr="00634862">
        <w:trPr>
          <w:trHeight w:val="20"/>
        </w:trPr>
        <w:tc>
          <w:tcPr>
            <w:tcW w:w="874" w:type="pct"/>
            <w:shd w:val="clear" w:color="000000" w:fill="BFBFBF"/>
            <w:vAlign w:val="center"/>
            <w:hideMark/>
          </w:tcPr>
          <w:p w:rsidR="00634862" w:rsidRPr="002A66FB" w:rsidRDefault="00634862">
            <w:pPr>
              <w:rPr>
                <w:b/>
                <w:bCs/>
                <w:i/>
                <w:iCs/>
                <w:sz w:val="20"/>
                <w:szCs w:val="20"/>
              </w:rPr>
            </w:pPr>
            <w:r w:rsidRPr="002A66FB">
              <w:rPr>
                <w:b/>
                <w:bCs/>
                <w:i/>
                <w:iCs/>
                <w:sz w:val="20"/>
                <w:szCs w:val="20"/>
              </w:rPr>
              <w:t xml:space="preserve">Передаваемые права </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собственность</w:t>
            </w:r>
          </w:p>
        </w:tc>
        <w:tc>
          <w:tcPr>
            <w:tcW w:w="791" w:type="pct"/>
            <w:shd w:val="clear" w:color="000000" w:fill="BFBFBF"/>
            <w:vAlign w:val="center"/>
            <w:hideMark/>
          </w:tcPr>
          <w:p w:rsidR="00634862" w:rsidRPr="002A66FB" w:rsidRDefault="00634862">
            <w:pPr>
              <w:rPr>
                <w:b/>
                <w:bCs/>
                <w:i/>
                <w:iCs/>
                <w:sz w:val="20"/>
                <w:szCs w:val="20"/>
              </w:rPr>
            </w:pPr>
            <w:r w:rsidRPr="002A66FB">
              <w:rPr>
                <w:b/>
                <w:bCs/>
                <w:i/>
                <w:iCs/>
                <w:sz w:val="20"/>
                <w:szCs w:val="20"/>
              </w:rPr>
              <w:t>собственность</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собственность</w:t>
            </w:r>
          </w:p>
        </w:tc>
        <w:tc>
          <w:tcPr>
            <w:tcW w:w="885" w:type="pct"/>
            <w:shd w:val="clear" w:color="000000" w:fill="BFBFBF"/>
            <w:vAlign w:val="center"/>
            <w:hideMark/>
          </w:tcPr>
          <w:p w:rsidR="00634862" w:rsidRPr="002A66FB" w:rsidRDefault="00634862">
            <w:pPr>
              <w:rPr>
                <w:b/>
                <w:bCs/>
                <w:i/>
                <w:iCs/>
                <w:sz w:val="20"/>
                <w:szCs w:val="20"/>
              </w:rPr>
            </w:pPr>
            <w:r w:rsidRPr="002A66FB">
              <w:rPr>
                <w:b/>
                <w:bCs/>
                <w:i/>
                <w:iCs/>
                <w:sz w:val="20"/>
                <w:szCs w:val="20"/>
              </w:rPr>
              <w:t>собственность</w:t>
            </w:r>
          </w:p>
        </w:tc>
        <w:tc>
          <w:tcPr>
            <w:tcW w:w="865" w:type="pct"/>
            <w:shd w:val="clear" w:color="000000" w:fill="BFBFBF"/>
            <w:vAlign w:val="center"/>
            <w:hideMark/>
          </w:tcPr>
          <w:p w:rsidR="00634862" w:rsidRPr="002A66FB" w:rsidRDefault="00634862">
            <w:pPr>
              <w:rPr>
                <w:b/>
                <w:bCs/>
                <w:i/>
                <w:iCs/>
                <w:sz w:val="20"/>
                <w:szCs w:val="20"/>
              </w:rPr>
            </w:pPr>
            <w:r w:rsidRPr="002A66FB">
              <w:rPr>
                <w:b/>
                <w:bCs/>
                <w:i/>
                <w:iCs/>
                <w:sz w:val="20"/>
                <w:szCs w:val="20"/>
              </w:rPr>
              <w:t>собственность</w:t>
            </w:r>
          </w:p>
        </w:tc>
      </w:tr>
      <w:tr w:rsidR="00634862" w:rsidRPr="002A66FB" w:rsidTr="00634862">
        <w:trPr>
          <w:trHeight w:val="20"/>
        </w:trPr>
        <w:tc>
          <w:tcPr>
            <w:tcW w:w="874" w:type="pct"/>
            <w:shd w:val="clear" w:color="000000" w:fill="BFBFBF"/>
            <w:vAlign w:val="center"/>
            <w:hideMark/>
          </w:tcPr>
          <w:p w:rsidR="00634862" w:rsidRPr="002A66FB" w:rsidRDefault="00634862">
            <w:pPr>
              <w:rPr>
                <w:b/>
                <w:bCs/>
                <w:i/>
                <w:iCs/>
                <w:sz w:val="20"/>
                <w:szCs w:val="20"/>
              </w:rPr>
            </w:pPr>
            <w:r w:rsidRPr="002A66FB">
              <w:rPr>
                <w:b/>
                <w:bCs/>
                <w:i/>
                <w:iCs/>
                <w:sz w:val="20"/>
                <w:szCs w:val="20"/>
              </w:rPr>
              <w:t>Тип объекта</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встроенное помещение</w:t>
            </w:r>
          </w:p>
        </w:tc>
        <w:tc>
          <w:tcPr>
            <w:tcW w:w="791" w:type="pct"/>
            <w:shd w:val="clear" w:color="000000" w:fill="BFBFBF"/>
            <w:vAlign w:val="center"/>
            <w:hideMark/>
          </w:tcPr>
          <w:p w:rsidR="00634862" w:rsidRPr="002A66FB" w:rsidRDefault="00634862">
            <w:pPr>
              <w:rPr>
                <w:b/>
                <w:bCs/>
                <w:i/>
                <w:iCs/>
                <w:sz w:val="20"/>
                <w:szCs w:val="20"/>
              </w:rPr>
            </w:pPr>
            <w:r w:rsidRPr="002A66FB">
              <w:rPr>
                <w:b/>
                <w:bCs/>
                <w:i/>
                <w:iCs/>
                <w:sz w:val="20"/>
                <w:szCs w:val="20"/>
              </w:rPr>
              <w:t>встроенное помещение</w:t>
            </w:r>
          </w:p>
        </w:tc>
        <w:tc>
          <w:tcPr>
            <w:tcW w:w="792" w:type="pct"/>
            <w:shd w:val="clear" w:color="000000" w:fill="BFBFBF"/>
            <w:vAlign w:val="center"/>
            <w:hideMark/>
          </w:tcPr>
          <w:p w:rsidR="00634862" w:rsidRPr="002A66FB" w:rsidRDefault="00634862">
            <w:pPr>
              <w:rPr>
                <w:b/>
                <w:bCs/>
                <w:i/>
                <w:iCs/>
                <w:sz w:val="20"/>
                <w:szCs w:val="20"/>
              </w:rPr>
            </w:pPr>
            <w:r w:rsidRPr="002A66FB">
              <w:rPr>
                <w:b/>
                <w:bCs/>
                <w:i/>
                <w:iCs/>
                <w:sz w:val="20"/>
                <w:szCs w:val="20"/>
              </w:rPr>
              <w:t>встроенное помещение</w:t>
            </w:r>
          </w:p>
        </w:tc>
        <w:tc>
          <w:tcPr>
            <w:tcW w:w="885" w:type="pct"/>
            <w:shd w:val="clear" w:color="000000" w:fill="BFBFBF"/>
            <w:vAlign w:val="center"/>
            <w:hideMark/>
          </w:tcPr>
          <w:p w:rsidR="00634862" w:rsidRPr="002A66FB" w:rsidRDefault="00634862">
            <w:pPr>
              <w:rPr>
                <w:b/>
                <w:bCs/>
                <w:i/>
                <w:iCs/>
                <w:sz w:val="20"/>
                <w:szCs w:val="20"/>
              </w:rPr>
            </w:pPr>
            <w:r w:rsidRPr="002A66FB">
              <w:rPr>
                <w:b/>
                <w:bCs/>
                <w:i/>
                <w:iCs/>
                <w:sz w:val="20"/>
                <w:szCs w:val="20"/>
              </w:rPr>
              <w:t>встроенное помещение</w:t>
            </w:r>
          </w:p>
        </w:tc>
        <w:tc>
          <w:tcPr>
            <w:tcW w:w="865" w:type="pct"/>
            <w:shd w:val="clear" w:color="000000" w:fill="BFBFBF"/>
            <w:vAlign w:val="center"/>
            <w:hideMark/>
          </w:tcPr>
          <w:p w:rsidR="00634862" w:rsidRPr="002A66FB" w:rsidRDefault="00634862">
            <w:pPr>
              <w:rPr>
                <w:b/>
                <w:bCs/>
                <w:i/>
                <w:iCs/>
                <w:sz w:val="20"/>
                <w:szCs w:val="20"/>
              </w:rPr>
            </w:pPr>
            <w:r w:rsidRPr="002A66FB">
              <w:rPr>
                <w:b/>
                <w:bCs/>
                <w:i/>
                <w:iCs/>
                <w:sz w:val="20"/>
                <w:szCs w:val="20"/>
              </w:rPr>
              <w:t>встроенное помещение</w:t>
            </w:r>
          </w:p>
        </w:tc>
      </w:tr>
      <w:tr w:rsidR="00634862" w:rsidRPr="002A66FB" w:rsidTr="00634862">
        <w:trPr>
          <w:trHeight w:val="20"/>
        </w:trPr>
        <w:tc>
          <w:tcPr>
            <w:tcW w:w="874" w:type="pct"/>
            <w:shd w:val="clear" w:color="auto" w:fill="auto"/>
            <w:vAlign w:val="center"/>
            <w:hideMark/>
          </w:tcPr>
          <w:p w:rsidR="00634862" w:rsidRPr="002A66FB" w:rsidRDefault="00634862">
            <w:pPr>
              <w:rPr>
                <w:b/>
                <w:bCs/>
                <w:i/>
                <w:iCs/>
                <w:sz w:val="20"/>
                <w:szCs w:val="20"/>
              </w:rPr>
            </w:pPr>
            <w:r w:rsidRPr="002A66FB">
              <w:rPr>
                <w:b/>
                <w:bCs/>
                <w:i/>
                <w:iCs/>
                <w:sz w:val="20"/>
                <w:szCs w:val="20"/>
              </w:rPr>
              <w:t>Адрес расположения</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г. Москва, ул. Островитянова, д.7</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г. Москва, ул. Наметкина, д. 3</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г. Москва, Профсоюзная ул., д. 76</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г. Москва, Балаклавский просп., д. 16А</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г. Москва, ул. Бутлерова, д. 17</w:t>
            </w:r>
          </w:p>
        </w:tc>
      </w:tr>
      <w:tr w:rsidR="00634862" w:rsidRPr="002A66FB" w:rsidTr="00634862">
        <w:trPr>
          <w:trHeight w:val="20"/>
        </w:trPr>
        <w:tc>
          <w:tcPr>
            <w:tcW w:w="874" w:type="pct"/>
            <w:shd w:val="clear" w:color="auto" w:fill="auto"/>
            <w:vAlign w:val="center"/>
            <w:hideMark/>
          </w:tcPr>
          <w:p w:rsidR="00634862" w:rsidRPr="002A66FB" w:rsidRDefault="00634862">
            <w:pPr>
              <w:rPr>
                <w:b/>
                <w:bCs/>
                <w:i/>
                <w:iCs/>
                <w:sz w:val="20"/>
                <w:szCs w:val="20"/>
              </w:rPr>
            </w:pPr>
            <w:r w:rsidRPr="002A66FB">
              <w:rPr>
                <w:b/>
                <w:bCs/>
                <w:i/>
                <w:iCs/>
                <w:sz w:val="20"/>
                <w:szCs w:val="20"/>
              </w:rPr>
              <w:t>Округ</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ЮЗАО</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ЮЗАО</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ЮЗАО</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ЮЗАО</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ЮЗАО</w:t>
            </w:r>
          </w:p>
        </w:tc>
      </w:tr>
      <w:tr w:rsidR="00634862" w:rsidRPr="002A66FB" w:rsidTr="00634862">
        <w:trPr>
          <w:trHeight w:val="20"/>
        </w:trPr>
        <w:tc>
          <w:tcPr>
            <w:tcW w:w="874" w:type="pct"/>
            <w:shd w:val="clear" w:color="auto" w:fill="auto"/>
            <w:vAlign w:val="center"/>
            <w:hideMark/>
          </w:tcPr>
          <w:p w:rsidR="00634862" w:rsidRPr="002A66FB" w:rsidRDefault="00634862">
            <w:pPr>
              <w:rPr>
                <w:b/>
                <w:bCs/>
                <w:i/>
                <w:iCs/>
                <w:sz w:val="20"/>
                <w:szCs w:val="20"/>
              </w:rPr>
            </w:pPr>
            <w:r w:rsidRPr="002A66FB">
              <w:rPr>
                <w:b/>
                <w:bCs/>
                <w:i/>
                <w:iCs/>
                <w:sz w:val="20"/>
                <w:szCs w:val="20"/>
              </w:rPr>
              <w:t>Район</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Черемушки</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Черемушки</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Ясенево</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Черемушки</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Коньково</w:t>
            </w:r>
          </w:p>
        </w:tc>
      </w:tr>
      <w:tr w:rsidR="00634862" w:rsidRPr="002A66FB" w:rsidTr="00634862">
        <w:trPr>
          <w:trHeight w:val="20"/>
        </w:trPr>
        <w:tc>
          <w:tcPr>
            <w:tcW w:w="874" w:type="pct"/>
            <w:shd w:val="clear" w:color="auto" w:fill="auto"/>
            <w:vAlign w:val="center"/>
            <w:hideMark/>
          </w:tcPr>
          <w:p w:rsidR="00634862" w:rsidRPr="002A66FB" w:rsidRDefault="00634862">
            <w:pPr>
              <w:rPr>
                <w:b/>
                <w:bCs/>
                <w:i/>
                <w:iCs/>
                <w:sz w:val="20"/>
                <w:szCs w:val="20"/>
              </w:rPr>
            </w:pPr>
            <w:r w:rsidRPr="002A66FB">
              <w:rPr>
                <w:b/>
                <w:bCs/>
                <w:i/>
                <w:iCs/>
                <w:sz w:val="20"/>
                <w:szCs w:val="20"/>
              </w:rPr>
              <w:t>Назначение</w:t>
            </w:r>
          </w:p>
        </w:tc>
        <w:tc>
          <w:tcPr>
            <w:tcW w:w="792" w:type="pct"/>
            <w:shd w:val="clear" w:color="auto" w:fill="auto"/>
            <w:vAlign w:val="center"/>
            <w:hideMark/>
          </w:tcPr>
          <w:p w:rsidR="00634862" w:rsidRPr="002A66FB" w:rsidRDefault="00634862">
            <w:pPr>
              <w:rPr>
                <w:i/>
                <w:iCs/>
                <w:sz w:val="20"/>
                <w:szCs w:val="20"/>
              </w:rPr>
            </w:pPr>
            <w:r w:rsidRPr="002A66FB">
              <w:rPr>
                <w:i/>
                <w:iCs/>
                <w:sz w:val="20"/>
                <w:szCs w:val="20"/>
              </w:rPr>
              <w:t>ПСН</w:t>
            </w:r>
          </w:p>
        </w:tc>
        <w:tc>
          <w:tcPr>
            <w:tcW w:w="791" w:type="pct"/>
            <w:shd w:val="clear" w:color="auto" w:fill="auto"/>
            <w:vAlign w:val="center"/>
            <w:hideMark/>
          </w:tcPr>
          <w:p w:rsidR="00634862" w:rsidRPr="002A66FB" w:rsidRDefault="00634862">
            <w:pPr>
              <w:rPr>
                <w:i/>
                <w:iCs/>
                <w:sz w:val="20"/>
                <w:szCs w:val="20"/>
              </w:rPr>
            </w:pPr>
            <w:r w:rsidRPr="002A66FB">
              <w:rPr>
                <w:i/>
                <w:iCs/>
                <w:sz w:val="20"/>
                <w:szCs w:val="20"/>
              </w:rPr>
              <w:t>ПСН</w:t>
            </w:r>
          </w:p>
        </w:tc>
        <w:tc>
          <w:tcPr>
            <w:tcW w:w="792" w:type="pct"/>
            <w:shd w:val="clear" w:color="auto" w:fill="auto"/>
            <w:vAlign w:val="center"/>
            <w:hideMark/>
          </w:tcPr>
          <w:p w:rsidR="00634862" w:rsidRPr="002A66FB" w:rsidRDefault="00634862">
            <w:pPr>
              <w:rPr>
                <w:i/>
                <w:iCs/>
                <w:sz w:val="20"/>
                <w:szCs w:val="20"/>
              </w:rPr>
            </w:pPr>
            <w:r w:rsidRPr="002A66FB">
              <w:rPr>
                <w:i/>
                <w:iCs/>
                <w:sz w:val="20"/>
                <w:szCs w:val="20"/>
              </w:rPr>
              <w:t>ПСН</w:t>
            </w:r>
          </w:p>
        </w:tc>
        <w:tc>
          <w:tcPr>
            <w:tcW w:w="885" w:type="pct"/>
            <w:shd w:val="clear" w:color="auto" w:fill="auto"/>
            <w:vAlign w:val="center"/>
            <w:hideMark/>
          </w:tcPr>
          <w:p w:rsidR="00634862" w:rsidRPr="002A66FB" w:rsidRDefault="00634862">
            <w:pPr>
              <w:rPr>
                <w:i/>
                <w:iCs/>
                <w:sz w:val="20"/>
                <w:szCs w:val="20"/>
              </w:rPr>
            </w:pPr>
            <w:r w:rsidRPr="002A66FB">
              <w:rPr>
                <w:i/>
                <w:iCs/>
                <w:sz w:val="20"/>
                <w:szCs w:val="20"/>
              </w:rPr>
              <w:t>ПСН</w:t>
            </w:r>
          </w:p>
        </w:tc>
        <w:tc>
          <w:tcPr>
            <w:tcW w:w="865" w:type="pct"/>
            <w:shd w:val="clear" w:color="auto" w:fill="auto"/>
            <w:vAlign w:val="center"/>
            <w:hideMark/>
          </w:tcPr>
          <w:p w:rsidR="00634862" w:rsidRPr="002A66FB" w:rsidRDefault="00634862">
            <w:pPr>
              <w:rPr>
                <w:i/>
                <w:iCs/>
                <w:sz w:val="20"/>
                <w:szCs w:val="20"/>
              </w:rPr>
            </w:pPr>
            <w:r w:rsidRPr="002A66FB">
              <w:rPr>
                <w:i/>
                <w:iCs/>
                <w:sz w:val="20"/>
                <w:szCs w:val="20"/>
              </w:rPr>
              <w:t>ПСН</w:t>
            </w:r>
          </w:p>
        </w:tc>
      </w:tr>
      <w:tr w:rsidR="00634862" w:rsidRPr="002A66FB" w:rsidTr="00DF7397">
        <w:trPr>
          <w:trHeight w:val="1336"/>
        </w:trPr>
        <w:tc>
          <w:tcPr>
            <w:tcW w:w="874" w:type="pct"/>
            <w:shd w:val="clear" w:color="auto" w:fill="auto"/>
            <w:vAlign w:val="center"/>
            <w:hideMark/>
          </w:tcPr>
          <w:p w:rsidR="00634862" w:rsidRPr="002A66FB" w:rsidRDefault="00634862">
            <w:pPr>
              <w:outlineLvl w:val="0"/>
              <w:rPr>
                <w:b/>
                <w:bCs/>
                <w:i/>
                <w:iCs/>
                <w:sz w:val="20"/>
                <w:szCs w:val="20"/>
              </w:rPr>
            </w:pPr>
            <w:r w:rsidRPr="002A66FB">
              <w:rPr>
                <w:b/>
                <w:bCs/>
                <w:i/>
                <w:iCs/>
                <w:sz w:val="20"/>
                <w:szCs w:val="20"/>
              </w:rPr>
              <w:t>Фото</w:t>
            </w:r>
          </w:p>
        </w:tc>
        <w:tc>
          <w:tcPr>
            <w:tcW w:w="792" w:type="pct"/>
            <w:shd w:val="clear" w:color="auto" w:fill="auto"/>
            <w:vAlign w:val="center"/>
            <w:hideMark/>
          </w:tcPr>
          <w:p w:rsidR="00634862" w:rsidRPr="002A66FB" w:rsidRDefault="00634862">
            <w:pPr>
              <w:jc w:val="center"/>
              <w:outlineLvl w:val="0"/>
              <w:rPr>
                <w:i/>
                <w:iCs/>
                <w:sz w:val="20"/>
                <w:szCs w:val="20"/>
              </w:rPr>
            </w:pPr>
            <w:r w:rsidRPr="002A66FB">
              <w:rPr>
                <w:i/>
                <w:iCs/>
                <w:sz w:val="20"/>
                <w:szCs w:val="20"/>
              </w:rPr>
              <w:t> </w:t>
            </w:r>
            <w:r w:rsidRPr="002A66FB">
              <w:rPr>
                <w:i/>
                <w:iCs/>
                <w:noProof/>
                <w:sz w:val="20"/>
                <w:szCs w:val="20"/>
              </w:rPr>
              <w:drawing>
                <wp:inline distT="0" distB="0" distL="0" distR="0">
                  <wp:extent cx="1187355" cy="890381"/>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G_3855-21-08-18-11-3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188990" cy="891607"/>
                          </a:xfrm>
                          <a:prstGeom prst="rect">
                            <a:avLst/>
                          </a:prstGeom>
                        </pic:spPr>
                      </pic:pic>
                    </a:graphicData>
                  </a:graphic>
                </wp:inline>
              </w:drawing>
            </w:r>
          </w:p>
        </w:tc>
        <w:tc>
          <w:tcPr>
            <w:tcW w:w="791" w:type="pct"/>
            <w:shd w:val="clear" w:color="auto" w:fill="auto"/>
            <w:vAlign w:val="center"/>
            <w:hideMark/>
          </w:tcPr>
          <w:p w:rsidR="00634862" w:rsidRPr="002A66FB" w:rsidRDefault="00634862">
            <w:pPr>
              <w:jc w:val="center"/>
              <w:outlineLvl w:val="0"/>
              <w:rPr>
                <w:i/>
                <w:iCs/>
                <w:sz w:val="20"/>
                <w:szCs w:val="20"/>
              </w:rPr>
            </w:pPr>
            <w:r w:rsidRPr="002A66FB">
              <w:rPr>
                <w:noProof/>
                <w:sz w:val="20"/>
                <w:szCs w:val="20"/>
              </w:rPr>
              <w:drawing>
                <wp:inline distT="0" distB="0" distL="0" distR="0" wp14:anchorId="65C1AFC1" wp14:editId="1D373CBC">
                  <wp:extent cx="1266352" cy="846161"/>
                  <wp:effectExtent l="0" t="0" r="0" b="0"/>
                  <wp:docPr id="154447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5" name="Рисунок 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267692" cy="847056"/>
                          </a:xfrm>
                          <a:prstGeom prst="rect">
                            <a:avLst/>
                          </a:prstGeom>
                          <a:noFill/>
                          <a:ln>
                            <a:noFill/>
                          </a:ln>
                          <a:extLst/>
                        </pic:spPr>
                      </pic:pic>
                    </a:graphicData>
                  </a:graphic>
                </wp:inline>
              </w:drawing>
            </w:r>
          </w:p>
        </w:tc>
        <w:tc>
          <w:tcPr>
            <w:tcW w:w="792" w:type="pct"/>
            <w:shd w:val="clear" w:color="000000" w:fill="FFFFFF"/>
            <w:vAlign w:val="center"/>
            <w:hideMark/>
          </w:tcPr>
          <w:p w:rsidR="00634862" w:rsidRPr="002A66FB" w:rsidRDefault="00634862">
            <w:pPr>
              <w:jc w:val="center"/>
              <w:outlineLvl w:val="0"/>
              <w:rPr>
                <w:i/>
                <w:iCs/>
                <w:sz w:val="20"/>
                <w:szCs w:val="20"/>
              </w:rPr>
            </w:pPr>
            <w:r w:rsidRPr="002A66FB">
              <w:rPr>
                <w:noProof/>
                <w:sz w:val="20"/>
                <w:szCs w:val="20"/>
              </w:rPr>
              <w:drawing>
                <wp:inline distT="0" distB="0" distL="0" distR="0" wp14:anchorId="085CED5D" wp14:editId="38DA07C4">
                  <wp:extent cx="1289613" cy="873457"/>
                  <wp:effectExtent l="0" t="0" r="6350" b="3175"/>
                  <wp:docPr id="154447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6" name="Рисунок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0176" cy="873838"/>
                          </a:xfrm>
                          <a:prstGeom prst="rect">
                            <a:avLst/>
                          </a:prstGeom>
                          <a:noFill/>
                          <a:ln>
                            <a:noFill/>
                          </a:ln>
                          <a:extLst/>
                        </pic:spPr>
                      </pic:pic>
                    </a:graphicData>
                  </a:graphic>
                </wp:inline>
              </w:drawing>
            </w:r>
          </w:p>
        </w:tc>
        <w:tc>
          <w:tcPr>
            <w:tcW w:w="885" w:type="pct"/>
            <w:shd w:val="clear" w:color="000000" w:fill="FFFFFF"/>
            <w:vAlign w:val="center"/>
            <w:hideMark/>
          </w:tcPr>
          <w:p w:rsidR="00634862" w:rsidRPr="002A66FB" w:rsidRDefault="00634862">
            <w:pPr>
              <w:jc w:val="center"/>
              <w:outlineLvl w:val="0"/>
              <w:rPr>
                <w:i/>
                <w:iCs/>
                <w:sz w:val="20"/>
                <w:szCs w:val="20"/>
              </w:rPr>
            </w:pPr>
            <w:r w:rsidRPr="002A66FB">
              <w:rPr>
                <w:noProof/>
                <w:sz w:val="20"/>
                <w:szCs w:val="20"/>
              </w:rPr>
              <w:drawing>
                <wp:inline distT="0" distB="0" distL="0" distR="0" wp14:anchorId="3061256A" wp14:editId="080F57C0">
                  <wp:extent cx="1255026" cy="843743"/>
                  <wp:effectExtent l="0" t="0" r="2540" b="0"/>
                  <wp:docPr id="154447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77" name="Рисунок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266633" cy="851546"/>
                          </a:xfrm>
                          <a:prstGeom prst="rect">
                            <a:avLst/>
                          </a:prstGeom>
                          <a:noFill/>
                          <a:ln>
                            <a:noFill/>
                          </a:ln>
                          <a:extLst/>
                        </pic:spPr>
                      </pic:pic>
                    </a:graphicData>
                  </a:graphic>
                </wp:inline>
              </w:drawing>
            </w:r>
          </w:p>
        </w:tc>
        <w:tc>
          <w:tcPr>
            <w:tcW w:w="865" w:type="pct"/>
            <w:shd w:val="clear" w:color="000000" w:fill="FFFFFF"/>
            <w:vAlign w:val="center"/>
            <w:hideMark/>
          </w:tcPr>
          <w:p w:rsidR="00634862" w:rsidRPr="002A66FB" w:rsidRDefault="00634862">
            <w:pPr>
              <w:jc w:val="center"/>
              <w:outlineLvl w:val="0"/>
              <w:rPr>
                <w:i/>
                <w:iCs/>
                <w:sz w:val="20"/>
                <w:szCs w:val="20"/>
              </w:rPr>
            </w:pPr>
            <w:r w:rsidRPr="002A66FB">
              <w:rPr>
                <w:i/>
                <w:iCs/>
                <w:sz w:val="20"/>
                <w:szCs w:val="20"/>
              </w:rPr>
              <w:t> </w:t>
            </w:r>
            <w:r w:rsidR="00DF7397" w:rsidRPr="002A66FB">
              <w:rPr>
                <w:sz w:val="20"/>
                <w:szCs w:val="20"/>
              </w:rPr>
              <w:object w:dxaOrig="7425" w:dyaOrig="5745">
                <v:shape id="_x0000_i1036" type="#_x0000_t75" style="width:91.5pt;height:69.75pt" o:ole="">
                  <v:imagedata r:id="rId125" o:title=""/>
                </v:shape>
                <o:OLEObject Type="Embed" ProgID="PBrush" ShapeID="_x0000_i1036" DrawAspect="Content" ObjectID="_1596897219" r:id="rId126"/>
              </w:object>
            </w:r>
          </w:p>
        </w:tc>
      </w:tr>
      <w:tr w:rsidR="00634862" w:rsidRPr="002A66FB" w:rsidTr="00634862">
        <w:trPr>
          <w:trHeight w:val="20"/>
        </w:trPr>
        <w:tc>
          <w:tcPr>
            <w:tcW w:w="874" w:type="pct"/>
            <w:shd w:val="clear" w:color="auto" w:fill="auto"/>
            <w:vAlign w:val="center"/>
            <w:hideMark/>
          </w:tcPr>
          <w:p w:rsidR="00634862" w:rsidRPr="002A66FB" w:rsidRDefault="00634862">
            <w:pPr>
              <w:outlineLvl w:val="0"/>
              <w:rPr>
                <w:b/>
                <w:bCs/>
                <w:i/>
                <w:iCs/>
                <w:sz w:val="20"/>
                <w:szCs w:val="20"/>
              </w:rPr>
            </w:pPr>
            <w:r w:rsidRPr="002A66FB">
              <w:rPr>
                <w:b/>
                <w:bCs/>
                <w:i/>
                <w:iCs/>
                <w:sz w:val="20"/>
                <w:szCs w:val="20"/>
              </w:rPr>
              <w:t>Удаленность от станции метро, мин</w:t>
            </w:r>
          </w:p>
        </w:tc>
        <w:tc>
          <w:tcPr>
            <w:tcW w:w="792" w:type="pct"/>
            <w:shd w:val="clear" w:color="auto" w:fill="auto"/>
            <w:vAlign w:val="center"/>
            <w:hideMark/>
          </w:tcPr>
          <w:p w:rsidR="00634862" w:rsidRPr="002A66FB" w:rsidRDefault="00634862">
            <w:pPr>
              <w:outlineLvl w:val="0"/>
              <w:rPr>
                <w:i/>
                <w:iCs/>
                <w:sz w:val="20"/>
                <w:szCs w:val="20"/>
              </w:rPr>
            </w:pPr>
            <w:r w:rsidRPr="002A66FB">
              <w:rPr>
                <w:i/>
                <w:iCs/>
                <w:sz w:val="20"/>
                <w:szCs w:val="20"/>
              </w:rPr>
              <w:t>Тропорево/от 15 до 19 минут</w:t>
            </w:r>
          </w:p>
        </w:tc>
        <w:tc>
          <w:tcPr>
            <w:tcW w:w="791" w:type="pct"/>
            <w:shd w:val="clear" w:color="auto" w:fill="auto"/>
            <w:vAlign w:val="center"/>
            <w:hideMark/>
          </w:tcPr>
          <w:p w:rsidR="00634862" w:rsidRPr="002A66FB" w:rsidRDefault="00634862">
            <w:pPr>
              <w:outlineLvl w:val="0"/>
              <w:rPr>
                <w:i/>
                <w:iCs/>
                <w:sz w:val="20"/>
                <w:szCs w:val="20"/>
              </w:rPr>
            </w:pPr>
            <w:r w:rsidRPr="002A66FB">
              <w:rPr>
                <w:i/>
                <w:iCs/>
                <w:sz w:val="20"/>
                <w:szCs w:val="20"/>
              </w:rPr>
              <w:t>Новые Черемушки/более 20 минут пешком</w:t>
            </w:r>
          </w:p>
        </w:tc>
        <w:tc>
          <w:tcPr>
            <w:tcW w:w="792" w:type="pct"/>
            <w:shd w:val="clear" w:color="auto" w:fill="auto"/>
            <w:vAlign w:val="center"/>
            <w:hideMark/>
          </w:tcPr>
          <w:p w:rsidR="00634862" w:rsidRPr="002A66FB" w:rsidRDefault="00634862">
            <w:pPr>
              <w:outlineLvl w:val="0"/>
              <w:rPr>
                <w:i/>
                <w:iCs/>
                <w:sz w:val="20"/>
                <w:szCs w:val="20"/>
              </w:rPr>
            </w:pPr>
            <w:r w:rsidRPr="002A66FB">
              <w:rPr>
                <w:i/>
                <w:iCs/>
                <w:sz w:val="20"/>
                <w:szCs w:val="20"/>
              </w:rPr>
              <w:t>Калужская/от 5 до 9 минут пешком</w:t>
            </w:r>
          </w:p>
        </w:tc>
        <w:tc>
          <w:tcPr>
            <w:tcW w:w="885" w:type="pct"/>
            <w:shd w:val="clear" w:color="auto" w:fill="auto"/>
            <w:vAlign w:val="center"/>
            <w:hideMark/>
          </w:tcPr>
          <w:p w:rsidR="00634862" w:rsidRPr="002A66FB" w:rsidRDefault="00634862">
            <w:pPr>
              <w:outlineLvl w:val="0"/>
              <w:rPr>
                <w:i/>
                <w:iCs/>
                <w:sz w:val="20"/>
                <w:szCs w:val="20"/>
              </w:rPr>
            </w:pPr>
            <w:r w:rsidRPr="002A66FB">
              <w:rPr>
                <w:i/>
                <w:iCs/>
                <w:sz w:val="20"/>
                <w:szCs w:val="20"/>
              </w:rPr>
              <w:t>Чертановская/до 5 минут пешком</w:t>
            </w:r>
          </w:p>
        </w:tc>
        <w:tc>
          <w:tcPr>
            <w:tcW w:w="865" w:type="pct"/>
            <w:shd w:val="clear" w:color="auto" w:fill="auto"/>
            <w:vAlign w:val="center"/>
            <w:hideMark/>
          </w:tcPr>
          <w:p w:rsidR="00634862" w:rsidRPr="002A66FB" w:rsidRDefault="00634862">
            <w:pPr>
              <w:outlineLvl w:val="0"/>
              <w:rPr>
                <w:i/>
                <w:iCs/>
                <w:sz w:val="20"/>
                <w:szCs w:val="20"/>
              </w:rPr>
            </w:pPr>
            <w:r w:rsidRPr="002A66FB">
              <w:rPr>
                <w:i/>
                <w:iCs/>
                <w:sz w:val="20"/>
                <w:szCs w:val="20"/>
              </w:rPr>
              <w:t>Калужская/от 10 до 14 минут пешком</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Линия расположения</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первая</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первая</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первая</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первая</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первая</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Потенциал местоположения</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выше среднего</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выше среднего</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выше среднего</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выше среднего</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выше среднего</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Материал стен</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кирпич</w:t>
            </w:r>
          </w:p>
        </w:tc>
        <w:tc>
          <w:tcPr>
            <w:tcW w:w="791" w:type="pct"/>
            <w:shd w:val="clear" w:color="auto" w:fill="auto"/>
            <w:vAlign w:val="center"/>
            <w:hideMark/>
          </w:tcPr>
          <w:p w:rsidR="00634862" w:rsidRPr="002A66FB" w:rsidRDefault="00634862">
            <w:pPr>
              <w:rPr>
                <w:i/>
                <w:iCs/>
                <w:sz w:val="20"/>
                <w:szCs w:val="20"/>
              </w:rPr>
            </w:pPr>
            <w:r w:rsidRPr="002A66FB">
              <w:rPr>
                <w:i/>
                <w:iCs/>
                <w:sz w:val="20"/>
                <w:szCs w:val="20"/>
              </w:rPr>
              <w:t>кирпич</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кирпич</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кирпич, панели</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кирпич</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Техническое состояние</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хорошее</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хорошее</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хорошее</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хорошее</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хорошее</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 xml:space="preserve">Состояние отделки </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улучшенная</w:t>
            </w:r>
          </w:p>
        </w:tc>
        <w:tc>
          <w:tcPr>
            <w:tcW w:w="791" w:type="pct"/>
            <w:shd w:val="clear" w:color="000000" w:fill="FFFFFF"/>
            <w:vAlign w:val="center"/>
            <w:hideMark/>
          </w:tcPr>
          <w:p w:rsidR="00634862" w:rsidRPr="002A66FB" w:rsidRDefault="00634862">
            <w:pPr>
              <w:rPr>
                <w:i/>
                <w:iCs/>
                <w:sz w:val="20"/>
                <w:szCs w:val="20"/>
              </w:rPr>
            </w:pPr>
            <w:r w:rsidRPr="002A66FB">
              <w:rPr>
                <w:i/>
                <w:iCs/>
                <w:sz w:val="20"/>
                <w:szCs w:val="20"/>
              </w:rPr>
              <w:t>улучшенная</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улучшенная</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без отделки</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улучшенная</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Этажность</w:t>
            </w:r>
          </w:p>
        </w:tc>
        <w:tc>
          <w:tcPr>
            <w:tcW w:w="792" w:type="pct"/>
            <w:shd w:val="clear" w:color="auto" w:fill="auto"/>
            <w:vAlign w:val="center"/>
            <w:hideMark/>
          </w:tcPr>
          <w:p w:rsidR="00634862" w:rsidRPr="002A66FB" w:rsidRDefault="00634862" w:rsidP="00DF7397">
            <w:pPr>
              <w:rPr>
                <w:i/>
                <w:iCs/>
                <w:sz w:val="20"/>
                <w:szCs w:val="20"/>
              </w:rPr>
            </w:pPr>
            <w:r w:rsidRPr="002A66FB">
              <w:rPr>
                <w:i/>
                <w:iCs/>
                <w:sz w:val="20"/>
                <w:szCs w:val="20"/>
              </w:rPr>
              <w:t xml:space="preserve">цоколь, </w:t>
            </w:r>
            <w:r w:rsidR="00DF7397" w:rsidRPr="002A66FB">
              <w:rPr>
                <w:i/>
                <w:iCs/>
                <w:sz w:val="20"/>
                <w:szCs w:val="20"/>
              </w:rPr>
              <w:t>технический 1</w:t>
            </w:r>
          </w:p>
        </w:tc>
        <w:tc>
          <w:tcPr>
            <w:tcW w:w="791" w:type="pct"/>
            <w:shd w:val="clear" w:color="auto" w:fill="auto"/>
            <w:vAlign w:val="center"/>
            <w:hideMark/>
          </w:tcPr>
          <w:p w:rsidR="00634862" w:rsidRPr="002A66FB" w:rsidRDefault="00634862">
            <w:pPr>
              <w:jc w:val="right"/>
              <w:rPr>
                <w:i/>
                <w:iCs/>
                <w:sz w:val="20"/>
                <w:szCs w:val="20"/>
              </w:rPr>
            </w:pPr>
            <w:r w:rsidRPr="002A66FB">
              <w:rPr>
                <w:i/>
                <w:iCs/>
                <w:sz w:val="20"/>
                <w:szCs w:val="20"/>
              </w:rPr>
              <w:t>1</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1</w:t>
            </w:r>
          </w:p>
        </w:tc>
        <w:tc>
          <w:tcPr>
            <w:tcW w:w="885" w:type="pct"/>
            <w:shd w:val="clear" w:color="000000" w:fill="FFFFFF"/>
            <w:vAlign w:val="center"/>
            <w:hideMark/>
          </w:tcPr>
          <w:p w:rsidR="00634862" w:rsidRPr="002A66FB" w:rsidRDefault="00634862">
            <w:pPr>
              <w:jc w:val="right"/>
              <w:rPr>
                <w:i/>
                <w:iCs/>
                <w:sz w:val="20"/>
                <w:szCs w:val="20"/>
              </w:rPr>
            </w:pPr>
            <w:r w:rsidRPr="002A66FB">
              <w:rPr>
                <w:i/>
                <w:iCs/>
                <w:sz w:val="20"/>
                <w:szCs w:val="20"/>
              </w:rPr>
              <w:t>3</w:t>
            </w:r>
          </w:p>
        </w:tc>
        <w:tc>
          <w:tcPr>
            <w:tcW w:w="865" w:type="pct"/>
            <w:shd w:val="clear" w:color="000000" w:fill="FFFFFF"/>
            <w:vAlign w:val="center"/>
            <w:hideMark/>
          </w:tcPr>
          <w:p w:rsidR="00634862" w:rsidRPr="002A66FB" w:rsidRDefault="00634862">
            <w:pPr>
              <w:jc w:val="right"/>
              <w:rPr>
                <w:i/>
                <w:iCs/>
                <w:sz w:val="20"/>
                <w:szCs w:val="20"/>
              </w:rPr>
            </w:pPr>
            <w:r w:rsidRPr="002A66FB">
              <w:rPr>
                <w:i/>
                <w:iCs/>
                <w:sz w:val="20"/>
                <w:szCs w:val="20"/>
              </w:rPr>
              <w:t>1</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Общая площадь, кв. м.</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2 434,2</w:t>
            </w:r>
          </w:p>
        </w:tc>
        <w:tc>
          <w:tcPr>
            <w:tcW w:w="791" w:type="pct"/>
            <w:shd w:val="clear" w:color="auto" w:fill="auto"/>
            <w:vAlign w:val="center"/>
            <w:hideMark/>
          </w:tcPr>
          <w:p w:rsidR="00634862" w:rsidRPr="002A66FB" w:rsidRDefault="00634862">
            <w:pPr>
              <w:jc w:val="right"/>
              <w:rPr>
                <w:i/>
                <w:iCs/>
                <w:sz w:val="20"/>
                <w:szCs w:val="20"/>
              </w:rPr>
            </w:pPr>
            <w:r w:rsidRPr="002A66FB">
              <w:rPr>
                <w:i/>
                <w:iCs/>
                <w:sz w:val="20"/>
                <w:szCs w:val="20"/>
              </w:rPr>
              <w:t>2 542,0</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3 450,0</w:t>
            </w:r>
          </w:p>
        </w:tc>
        <w:tc>
          <w:tcPr>
            <w:tcW w:w="885" w:type="pct"/>
            <w:shd w:val="clear" w:color="000000" w:fill="FFFFFF"/>
            <w:vAlign w:val="center"/>
            <w:hideMark/>
          </w:tcPr>
          <w:p w:rsidR="00634862" w:rsidRPr="002A66FB" w:rsidRDefault="00634862">
            <w:pPr>
              <w:jc w:val="right"/>
              <w:rPr>
                <w:i/>
                <w:iCs/>
                <w:sz w:val="20"/>
                <w:szCs w:val="20"/>
              </w:rPr>
            </w:pPr>
            <w:r w:rsidRPr="002A66FB">
              <w:rPr>
                <w:i/>
                <w:iCs/>
                <w:sz w:val="20"/>
                <w:szCs w:val="20"/>
              </w:rPr>
              <w:t>1 013,0</w:t>
            </w:r>
          </w:p>
        </w:tc>
        <w:tc>
          <w:tcPr>
            <w:tcW w:w="865" w:type="pct"/>
            <w:shd w:val="clear" w:color="000000" w:fill="FFFFFF"/>
            <w:vAlign w:val="center"/>
            <w:hideMark/>
          </w:tcPr>
          <w:p w:rsidR="00634862" w:rsidRPr="002A66FB" w:rsidRDefault="00634862">
            <w:pPr>
              <w:jc w:val="right"/>
              <w:rPr>
                <w:i/>
                <w:iCs/>
                <w:sz w:val="20"/>
                <w:szCs w:val="20"/>
              </w:rPr>
            </w:pPr>
            <w:r w:rsidRPr="002A66FB">
              <w:rPr>
                <w:i/>
                <w:iCs/>
                <w:sz w:val="20"/>
                <w:szCs w:val="20"/>
              </w:rPr>
              <w:t>1 476,0</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Наличие парковки</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 xml:space="preserve">есть </w:t>
            </w:r>
          </w:p>
        </w:tc>
        <w:tc>
          <w:tcPr>
            <w:tcW w:w="791" w:type="pct"/>
            <w:shd w:val="clear" w:color="000000" w:fill="FFFFFF"/>
            <w:vAlign w:val="center"/>
            <w:hideMark/>
          </w:tcPr>
          <w:p w:rsidR="00634862" w:rsidRPr="002A66FB" w:rsidRDefault="00634862">
            <w:pPr>
              <w:jc w:val="right"/>
              <w:rPr>
                <w:i/>
                <w:iCs/>
                <w:sz w:val="20"/>
                <w:szCs w:val="20"/>
              </w:rPr>
            </w:pPr>
            <w:r w:rsidRPr="002A66FB">
              <w:rPr>
                <w:i/>
                <w:iCs/>
                <w:sz w:val="20"/>
                <w:szCs w:val="20"/>
              </w:rPr>
              <w:t xml:space="preserve">есть </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 xml:space="preserve">есть </w:t>
            </w:r>
          </w:p>
        </w:tc>
        <w:tc>
          <w:tcPr>
            <w:tcW w:w="885" w:type="pct"/>
            <w:shd w:val="clear" w:color="000000" w:fill="FFFFFF"/>
            <w:vAlign w:val="center"/>
            <w:hideMark/>
          </w:tcPr>
          <w:p w:rsidR="00634862" w:rsidRPr="002A66FB" w:rsidRDefault="00634862">
            <w:pPr>
              <w:jc w:val="right"/>
              <w:rPr>
                <w:i/>
                <w:iCs/>
                <w:sz w:val="20"/>
                <w:szCs w:val="20"/>
              </w:rPr>
            </w:pPr>
            <w:r w:rsidRPr="002A66FB">
              <w:rPr>
                <w:i/>
                <w:iCs/>
                <w:sz w:val="20"/>
                <w:szCs w:val="20"/>
              </w:rPr>
              <w:t xml:space="preserve">есть </w:t>
            </w:r>
          </w:p>
        </w:tc>
        <w:tc>
          <w:tcPr>
            <w:tcW w:w="865" w:type="pct"/>
            <w:shd w:val="clear" w:color="000000" w:fill="FFFFFF"/>
            <w:vAlign w:val="center"/>
            <w:hideMark/>
          </w:tcPr>
          <w:p w:rsidR="00634862" w:rsidRPr="002A66FB" w:rsidRDefault="00634862">
            <w:pPr>
              <w:jc w:val="right"/>
              <w:rPr>
                <w:i/>
                <w:iCs/>
                <w:sz w:val="20"/>
                <w:szCs w:val="20"/>
              </w:rPr>
            </w:pPr>
            <w:r w:rsidRPr="002A66FB">
              <w:rPr>
                <w:i/>
                <w:iCs/>
                <w:sz w:val="20"/>
                <w:szCs w:val="20"/>
              </w:rPr>
              <w:t xml:space="preserve">есть </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Цена предложения, руб. (с учетом НДС)</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w:t>
            </w:r>
          </w:p>
        </w:tc>
        <w:tc>
          <w:tcPr>
            <w:tcW w:w="791" w:type="pct"/>
            <w:shd w:val="clear" w:color="auto" w:fill="auto"/>
            <w:vAlign w:val="center"/>
            <w:hideMark/>
          </w:tcPr>
          <w:p w:rsidR="00634862" w:rsidRPr="002A66FB" w:rsidRDefault="00634862">
            <w:pPr>
              <w:jc w:val="right"/>
              <w:rPr>
                <w:i/>
                <w:iCs/>
                <w:sz w:val="20"/>
                <w:szCs w:val="20"/>
              </w:rPr>
            </w:pPr>
            <w:r w:rsidRPr="002A66FB">
              <w:rPr>
                <w:i/>
                <w:iCs/>
                <w:sz w:val="20"/>
                <w:szCs w:val="20"/>
              </w:rPr>
              <w:t>270 000 000</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399 000 000</w:t>
            </w:r>
          </w:p>
        </w:tc>
        <w:tc>
          <w:tcPr>
            <w:tcW w:w="885" w:type="pct"/>
            <w:shd w:val="clear" w:color="000000" w:fill="FFFFFF"/>
            <w:vAlign w:val="center"/>
            <w:hideMark/>
          </w:tcPr>
          <w:p w:rsidR="00634862" w:rsidRPr="002A66FB" w:rsidRDefault="00634862">
            <w:pPr>
              <w:jc w:val="right"/>
              <w:rPr>
                <w:i/>
                <w:iCs/>
                <w:sz w:val="20"/>
                <w:szCs w:val="20"/>
              </w:rPr>
            </w:pPr>
            <w:r w:rsidRPr="002A66FB">
              <w:rPr>
                <w:i/>
                <w:iCs/>
                <w:sz w:val="20"/>
                <w:szCs w:val="20"/>
              </w:rPr>
              <w:t>100 000 000</w:t>
            </w:r>
          </w:p>
        </w:tc>
        <w:tc>
          <w:tcPr>
            <w:tcW w:w="865" w:type="pct"/>
            <w:shd w:val="clear" w:color="000000" w:fill="FFFFFF"/>
            <w:vAlign w:val="center"/>
            <w:hideMark/>
          </w:tcPr>
          <w:p w:rsidR="00634862" w:rsidRPr="002A66FB" w:rsidRDefault="00634862">
            <w:pPr>
              <w:jc w:val="right"/>
              <w:rPr>
                <w:i/>
                <w:iCs/>
                <w:sz w:val="20"/>
                <w:szCs w:val="20"/>
              </w:rPr>
            </w:pPr>
            <w:r w:rsidRPr="002A66FB">
              <w:rPr>
                <w:i/>
                <w:iCs/>
                <w:sz w:val="20"/>
                <w:szCs w:val="20"/>
              </w:rPr>
              <w:t>163 000 000</w:t>
            </w:r>
          </w:p>
        </w:tc>
      </w:tr>
      <w:tr w:rsidR="00634862" w:rsidRPr="002A66FB" w:rsidTr="00DF7397">
        <w:trPr>
          <w:trHeight w:val="96"/>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Цена предложения, руб./кв. м. (с учетом НДС)</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w:t>
            </w:r>
          </w:p>
        </w:tc>
        <w:tc>
          <w:tcPr>
            <w:tcW w:w="791" w:type="pct"/>
            <w:shd w:val="clear" w:color="auto" w:fill="auto"/>
            <w:vAlign w:val="center"/>
            <w:hideMark/>
          </w:tcPr>
          <w:p w:rsidR="00634862" w:rsidRPr="002A66FB" w:rsidRDefault="00634862">
            <w:pPr>
              <w:jc w:val="right"/>
              <w:rPr>
                <w:i/>
                <w:iCs/>
                <w:sz w:val="20"/>
                <w:szCs w:val="20"/>
              </w:rPr>
            </w:pPr>
            <w:r w:rsidRPr="002A66FB">
              <w:rPr>
                <w:i/>
                <w:iCs/>
                <w:sz w:val="20"/>
                <w:szCs w:val="20"/>
              </w:rPr>
              <w:t>106 216</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115 652</w:t>
            </w:r>
          </w:p>
        </w:tc>
        <w:tc>
          <w:tcPr>
            <w:tcW w:w="885" w:type="pct"/>
            <w:shd w:val="clear" w:color="000000" w:fill="FFFFFF"/>
            <w:vAlign w:val="center"/>
            <w:hideMark/>
          </w:tcPr>
          <w:p w:rsidR="00634862" w:rsidRPr="002A66FB" w:rsidRDefault="00634862">
            <w:pPr>
              <w:jc w:val="right"/>
              <w:rPr>
                <w:i/>
                <w:iCs/>
                <w:sz w:val="20"/>
                <w:szCs w:val="20"/>
              </w:rPr>
            </w:pPr>
            <w:r w:rsidRPr="002A66FB">
              <w:rPr>
                <w:i/>
                <w:iCs/>
                <w:sz w:val="20"/>
                <w:szCs w:val="20"/>
              </w:rPr>
              <w:t>98 717</w:t>
            </w:r>
          </w:p>
        </w:tc>
        <w:tc>
          <w:tcPr>
            <w:tcW w:w="865" w:type="pct"/>
            <w:shd w:val="clear" w:color="000000" w:fill="FFFFFF"/>
            <w:vAlign w:val="center"/>
            <w:hideMark/>
          </w:tcPr>
          <w:p w:rsidR="00634862" w:rsidRPr="002A66FB" w:rsidRDefault="00634862">
            <w:pPr>
              <w:jc w:val="right"/>
              <w:rPr>
                <w:i/>
                <w:iCs/>
                <w:sz w:val="20"/>
                <w:szCs w:val="20"/>
              </w:rPr>
            </w:pPr>
            <w:r w:rsidRPr="002A66FB">
              <w:rPr>
                <w:i/>
                <w:iCs/>
                <w:sz w:val="20"/>
                <w:szCs w:val="20"/>
              </w:rPr>
              <w:t>110 434</w:t>
            </w:r>
          </w:p>
        </w:tc>
      </w:tr>
      <w:tr w:rsidR="00634862" w:rsidRPr="002A66FB" w:rsidTr="00634862">
        <w:trPr>
          <w:trHeight w:val="20"/>
        </w:trPr>
        <w:tc>
          <w:tcPr>
            <w:tcW w:w="874" w:type="pct"/>
            <w:shd w:val="clear" w:color="000000" w:fill="FFFFFF"/>
            <w:vAlign w:val="center"/>
            <w:hideMark/>
          </w:tcPr>
          <w:p w:rsidR="00634862" w:rsidRPr="002A66FB" w:rsidRDefault="00634862">
            <w:pPr>
              <w:rPr>
                <w:b/>
                <w:bCs/>
                <w:i/>
                <w:iCs/>
                <w:sz w:val="20"/>
                <w:szCs w:val="20"/>
              </w:rPr>
            </w:pPr>
            <w:r w:rsidRPr="002A66FB">
              <w:rPr>
                <w:b/>
                <w:bCs/>
                <w:i/>
                <w:iCs/>
                <w:sz w:val="20"/>
                <w:szCs w:val="20"/>
              </w:rPr>
              <w:t>Источник информации</w:t>
            </w:r>
          </w:p>
        </w:tc>
        <w:tc>
          <w:tcPr>
            <w:tcW w:w="792" w:type="pct"/>
            <w:shd w:val="clear" w:color="000000" w:fill="FFFFFF"/>
            <w:vAlign w:val="center"/>
            <w:hideMark/>
          </w:tcPr>
          <w:p w:rsidR="00634862" w:rsidRPr="002A66FB" w:rsidRDefault="00634862">
            <w:pPr>
              <w:jc w:val="right"/>
              <w:rPr>
                <w:i/>
                <w:iCs/>
                <w:sz w:val="20"/>
                <w:szCs w:val="20"/>
              </w:rPr>
            </w:pPr>
            <w:r w:rsidRPr="002A66FB">
              <w:rPr>
                <w:i/>
                <w:iCs/>
                <w:sz w:val="20"/>
                <w:szCs w:val="20"/>
              </w:rPr>
              <w:t>-</w:t>
            </w:r>
          </w:p>
        </w:tc>
        <w:tc>
          <w:tcPr>
            <w:tcW w:w="791" w:type="pct"/>
            <w:shd w:val="clear" w:color="auto" w:fill="auto"/>
            <w:vAlign w:val="center"/>
            <w:hideMark/>
          </w:tcPr>
          <w:p w:rsidR="00634862" w:rsidRPr="002A66FB" w:rsidRDefault="00634862">
            <w:pPr>
              <w:rPr>
                <w:i/>
                <w:iCs/>
                <w:sz w:val="20"/>
                <w:szCs w:val="20"/>
                <w:lang w:val="en-US"/>
              </w:rPr>
            </w:pPr>
            <w:r w:rsidRPr="002A66FB">
              <w:rPr>
                <w:i/>
                <w:iCs/>
                <w:sz w:val="20"/>
                <w:szCs w:val="20"/>
              </w:rPr>
              <w:t>АН</w:t>
            </w:r>
            <w:r w:rsidRPr="002A66FB">
              <w:rPr>
                <w:i/>
                <w:iCs/>
                <w:sz w:val="20"/>
                <w:szCs w:val="20"/>
                <w:lang w:val="en-US"/>
              </w:rPr>
              <w:t xml:space="preserve"> «Minds Capital», </w:t>
            </w:r>
            <w:r w:rsidRPr="002A66FB">
              <w:rPr>
                <w:i/>
                <w:iCs/>
                <w:sz w:val="20"/>
                <w:szCs w:val="20"/>
              </w:rPr>
              <w:t>тел</w:t>
            </w:r>
            <w:r w:rsidRPr="002A66FB">
              <w:rPr>
                <w:i/>
                <w:iCs/>
                <w:sz w:val="20"/>
                <w:szCs w:val="20"/>
                <w:lang w:val="en-US"/>
              </w:rPr>
              <w:t xml:space="preserve">.: 8 (812) 942-11-95, </w:t>
            </w:r>
            <w:r w:rsidRPr="002A66FB">
              <w:rPr>
                <w:i/>
                <w:iCs/>
                <w:sz w:val="20"/>
                <w:szCs w:val="20"/>
              </w:rPr>
              <w:t>Антон</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АН «BRIDGEFORD CAPITAL», тел.: 8 (495)127-31-26, отдел продаж</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АН «AC -Риелти», тел.: 8 (968) 020-38-46, Анна</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АН «KALINKA GROUP», тел.:  8 (495)236-86-29, Вячеслав</w:t>
            </w:r>
          </w:p>
        </w:tc>
      </w:tr>
      <w:tr w:rsidR="00634862" w:rsidRPr="002A66FB" w:rsidTr="00634862">
        <w:trPr>
          <w:trHeight w:val="20"/>
        </w:trPr>
        <w:tc>
          <w:tcPr>
            <w:tcW w:w="874" w:type="pct"/>
            <w:shd w:val="clear" w:color="auto" w:fill="auto"/>
            <w:vAlign w:val="center"/>
            <w:hideMark/>
          </w:tcPr>
          <w:p w:rsidR="00634862" w:rsidRPr="002A66FB" w:rsidRDefault="00634862">
            <w:pPr>
              <w:rPr>
                <w:b/>
                <w:bCs/>
                <w:i/>
                <w:iCs/>
                <w:sz w:val="20"/>
                <w:szCs w:val="20"/>
              </w:rPr>
            </w:pPr>
            <w:r w:rsidRPr="002A66FB">
              <w:rPr>
                <w:b/>
                <w:bCs/>
                <w:i/>
                <w:iCs/>
                <w:sz w:val="20"/>
                <w:szCs w:val="20"/>
              </w:rPr>
              <w:t>Интернет источник</w:t>
            </w:r>
          </w:p>
        </w:tc>
        <w:tc>
          <w:tcPr>
            <w:tcW w:w="792" w:type="pct"/>
            <w:shd w:val="clear" w:color="auto" w:fill="auto"/>
            <w:noWrap/>
            <w:vAlign w:val="center"/>
            <w:hideMark/>
          </w:tcPr>
          <w:p w:rsidR="00634862" w:rsidRPr="002A66FB" w:rsidRDefault="00634862">
            <w:pPr>
              <w:rPr>
                <w:b/>
                <w:bCs/>
                <w:i/>
                <w:iCs/>
                <w:sz w:val="20"/>
                <w:szCs w:val="20"/>
              </w:rPr>
            </w:pPr>
          </w:p>
        </w:tc>
        <w:tc>
          <w:tcPr>
            <w:tcW w:w="791" w:type="pct"/>
            <w:shd w:val="clear" w:color="auto" w:fill="auto"/>
            <w:vAlign w:val="center"/>
            <w:hideMark/>
          </w:tcPr>
          <w:p w:rsidR="00634862" w:rsidRPr="002A66FB" w:rsidRDefault="00634862">
            <w:pPr>
              <w:rPr>
                <w:i/>
                <w:iCs/>
                <w:sz w:val="20"/>
                <w:szCs w:val="20"/>
              </w:rPr>
            </w:pPr>
            <w:r w:rsidRPr="002A66FB">
              <w:rPr>
                <w:i/>
                <w:iCs/>
                <w:sz w:val="20"/>
                <w:szCs w:val="20"/>
              </w:rPr>
              <w:t>https://www.cian.ru/sale/commercial/188767168/</w:t>
            </w:r>
          </w:p>
        </w:tc>
        <w:tc>
          <w:tcPr>
            <w:tcW w:w="792" w:type="pct"/>
            <w:shd w:val="clear" w:color="000000" w:fill="FFFFFF"/>
            <w:vAlign w:val="center"/>
            <w:hideMark/>
          </w:tcPr>
          <w:p w:rsidR="00634862" w:rsidRPr="002A66FB" w:rsidRDefault="00634862">
            <w:pPr>
              <w:rPr>
                <w:i/>
                <w:iCs/>
                <w:sz w:val="20"/>
                <w:szCs w:val="20"/>
              </w:rPr>
            </w:pPr>
            <w:r w:rsidRPr="002A66FB">
              <w:rPr>
                <w:i/>
                <w:iCs/>
                <w:sz w:val="20"/>
                <w:szCs w:val="20"/>
              </w:rPr>
              <w:t>https://zdanie.info/2452/2489/object/231732</w:t>
            </w:r>
          </w:p>
        </w:tc>
        <w:tc>
          <w:tcPr>
            <w:tcW w:w="885" w:type="pct"/>
            <w:shd w:val="clear" w:color="000000" w:fill="FFFFFF"/>
            <w:vAlign w:val="center"/>
            <w:hideMark/>
          </w:tcPr>
          <w:p w:rsidR="00634862" w:rsidRPr="002A66FB" w:rsidRDefault="00634862">
            <w:pPr>
              <w:rPr>
                <w:i/>
                <w:iCs/>
                <w:sz w:val="20"/>
                <w:szCs w:val="20"/>
              </w:rPr>
            </w:pPr>
            <w:r w:rsidRPr="002A66FB">
              <w:rPr>
                <w:i/>
                <w:iCs/>
                <w:sz w:val="20"/>
                <w:szCs w:val="20"/>
              </w:rPr>
              <w:t>https://www.cian.ru/sale/commercial/165249831/</w:t>
            </w:r>
          </w:p>
        </w:tc>
        <w:tc>
          <w:tcPr>
            <w:tcW w:w="865" w:type="pct"/>
            <w:shd w:val="clear" w:color="000000" w:fill="FFFFFF"/>
            <w:vAlign w:val="center"/>
            <w:hideMark/>
          </w:tcPr>
          <w:p w:rsidR="00634862" w:rsidRPr="002A66FB" w:rsidRDefault="00634862">
            <w:pPr>
              <w:rPr>
                <w:i/>
                <w:iCs/>
                <w:sz w:val="20"/>
                <w:szCs w:val="20"/>
              </w:rPr>
            </w:pPr>
            <w:r w:rsidRPr="002A66FB">
              <w:rPr>
                <w:i/>
                <w:iCs/>
                <w:sz w:val="20"/>
                <w:szCs w:val="20"/>
              </w:rPr>
              <w:t>https://zdanie.info/2452/2487/object/212478</w:t>
            </w:r>
          </w:p>
        </w:tc>
      </w:tr>
    </w:tbl>
    <w:p w:rsidR="00DF7397" w:rsidRPr="002A66FB" w:rsidRDefault="00DF7397" w:rsidP="00634862">
      <w:pPr>
        <w:tabs>
          <w:tab w:val="left" w:pos="3288"/>
        </w:tabs>
        <w:rPr>
          <w:i/>
          <w:sz w:val="18"/>
          <w:szCs w:val="18"/>
        </w:rPr>
      </w:pPr>
    </w:p>
    <w:p w:rsidR="00F267E5" w:rsidRPr="002A66FB" w:rsidRDefault="00F267E5" w:rsidP="00634862">
      <w:pPr>
        <w:tabs>
          <w:tab w:val="left" w:pos="3288"/>
        </w:tabs>
        <w:rPr>
          <w:i/>
          <w:sz w:val="18"/>
          <w:szCs w:val="18"/>
        </w:rPr>
      </w:pPr>
    </w:p>
    <w:tbl>
      <w:tblPr>
        <w:tblW w:w="5000" w:type="pct"/>
        <w:tblLook w:val="04A0" w:firstRow="1" w:lastRow="0" w:firstColumn="1" w:lastColumn="0" w:noHBand="0" w:noVBand="1"/>
      </w:tblPr>
      <w:tblGrid>
        <w:gridCol w:w="2404"/>
        <w:gridCol w:w="1217"/>
        <w:gridCol w:w="2276"/>
        <w:gridCol w:w="2404"/>
        <w:gridCol w:w="2361"/>
        <w:gridCol w:w="2163"/>
        <w:gridCol w:w="2388"/>
      </w:tblGrid>
      <w:tr w:rsidR="00DF7397" w:rsidRPr="002A66FB" w:rsidTr="00DF739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DF7397" w:rsidRPr="002A66FB" w:rsidRDefault="00DF7397" w:rsidP="00C9098B">
            <w:pPr>
              <w:jc w:val="center"/>
              <w:outlineLvl w:val="0"/>
              <w:rPr>
                <w:b/>
                <w:bCs/>
                <w:i/>
                <w:iCs/>
                <w:sz w:val="20"/>
                <w:szCs w:val="20"/>
              </w:rPr>
            </w:pPr>
            <w:r w:rsidRPr="002A66FB">
              <w:rPr>
                <w:b/>
                <w:bCs/>
                <w:i/>
                <w:iCs/>
                <w:sz w:val="20"/>
                <w:szCs w:val="20"/>
              </w:rPr>
              <w:lastRenderedPageBreak/>
              <w:t xml:space="preserve">Расчет корректировок на закрытие сделки </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pPr>
              <w:jc w:val="center"/>
              <w:outlineLvl w:val="0"/>
              <w:rPr>
                <w:b/>
                <w:bCs/>
                <w:i/>
                <w:iCs/>
                <w:sz w:val="20"/>
                <w:szCs w:val="20"/>
              </w:rPr>
            </w:pPr>
            <w:r w:rsidRPr="002A66FB">
              <w:rPr>
                <w:b/>
                <w:bCs/>
                <w:i/>
                <w:iCs/>
                <w:sz w:val="20"/>
                <w:szCs w:val="20"/>
              </w:rPr>
              <w:t>Наименование показателя</w:t>
            </w:r>
          </w:p>
        </w:tc>
        <w:tc>
          <w:tcPr>
            <w:tcW w:w="400" w:type="pct"/>
            <w:tcBorders>
              <w:top w:val="nil"/>
              <w:left w:val="nil"/>
              <w:bottom w:val="single" w:sz="4" w:space="0" w:color="auto"/>
              <w:right w:val="single" w:sz="4" w:space="0" w:color="auto"/>
            </w:tcBorders>
            <w:shd w:val="clear" w:color="000000" w:fill="C0C0C0"/>
            <w:vAlign w:val="center"/>
            <w:hideMark/>
          </w:tcPr>
          <w:p w:rsidR="00DF7397" w:rsidRPr="002A66FB" w:rsidRDefault="00DF7397">
            <w:pPr>
              <w:jc w:val="center"/>
              <w:outlineLvl w:val="0"/>
              <w:rPr>
                <w:b/>
                <w:bCs/>
                <w:i/>
                <w:iCs/>
                <w:sz w:val="20"/>
                <w:szCs w:val="20"/>
              </w:rPr>
            </w:pPr>
            <w:r w:rsidRPr="002A66FB">
              <w:rPr>
                <w:b/>
                <w:bCs/>
                <w:i/>
                <w:iCs/>
                <w:sz w:val="20"/>
                <w:szCs w:val="20"/>
              </w:rPr>
              <w:t>Ед. изм.</w:t>
            </w:r>
          </w:p>
        </w:tc>
        <w:tc>
          <w:tcPr>
            <w:tcW w:w="748" w:type="pct"/>
            <w:tcBorders>
              <w:top w:val="nil"/>
              <w:left w:val="nil"/>
              <w:bottom w:val="single" w:sz="4" w:space="0" w:color="auto"/>
              <w:right w:val="single" w:sz="4" w:space="0" w:color="auto"/>
            </w:tcBorders>
            <w:shd w:val="clear" w:color="000000" w:fill="BFBFBF"/>
            <w:vAlign w:val="center"/>
            <w:hideMark/>
          </w:tcPr>
          <w:p w:rsidR="00DF7397" w:rsidRPr="002A66FB" w:rsidRDefault="00DF7397">
            <w:pPr>
              <w:jc w:val="center"/>
              <w:outlineLvl w:val="0"/>
              <w:rPr>
                <w:b/>
                <w:bCs/>
                <w:i/>
                <w:iCs/>
                <w:sz w:val="20"/>
                <w:szCs w:val="20"/>
              </w:rPr>
            </w:pPr>
            <w:r w:rsidRPr="002A66FB">
              <w:rPr>
                <w:b/>
                <w:bCs/>
                <w:i/>
                <w:iCs/>
                <w:sz w:val="20"/>
                <w:szCs w:val="20"/>
              </w:rPr>
              <w:t>Объект № 2</w:t>
            </w:r>
          </w:p>
        </w:tc>
        <w:tc>
          <w:tcPr>
            <w:tcW w:w="790" w:type="pct"/>
            <w:tcBorders>
              <w:top w:val="nil"/>
              <w:left w:val="nil"/>
              <w:bottom w:val="single" w:sz="4" w:space="0" w:color="auto"/>
              <w:right w:val="single" w:sz="4" w:space="0" w:color="auto"/>
            </w:tcBorders>
            <w:shd w:val="clear" w:color="000000" w:fill="BFBFBF"/>
            <w:vAlign w:val="center"/>
            <w:hideMark/>
          </w:tcPr>
          <w:p w:rsidR="00DF7397" w:rsidRPr="002A66FB" w:rsidRDefault="00DF7397">
            <w:pPr>
              <w:jc w:val="center"/>
              <w:outlineLvl w:val="0"/>
              <w:rPr>
                <w:b/>
                <w:bCs/>
                <w:i/>
                <w:iCs/>
                <w:sz w:val="20"/>
                <w:szCs w:val="20"/>
              </w:rPr>
            </w:pPr>
            <w:r w:rsidRPr="002A66FB">
              <w:rPr>
                <w:b/>
                <w:bCs/>
                <w:i/>
                <w:iCs/>
                <w:sz w:val="20"/>
                <w:szCs w:val="20"/>
              </w:rPr>
              <w:t>Объект-аналог № 1</w:t>
            </w:r>
          </w:p>
        </w:tc>
        <w:tc>
          <w:tcPr>
            <w:tcW w:w="776" w:type="pct"/>
            <w:tcBorders>
              <w:top w:val="nil"/>
              <w:left w:val="nil"/>
              <w:bottom w:val="single" w:sz="4" w:space="0" w:color="auto"/>
              <w:right w:val="single" w:sz="4" w:space="0" w:color="auto"/>
            </w:tcBorders>
            <w:shd w:val="clear" w:color="000000" w:fill="C0C0C0"/>
            <w:vAlign w:val="center"/>
            <w:hideMark/>
          </w:tcPr>
          <w:p w:rsidR="00DF7397" w:rsidRPr="002A66FB" w:rsidRDefault="00DF7397">
            <w:pPr>
              <w:jc w:val="center"/>
              <w:outlineLvl w:val="0"/>
              <w:rPr>
                <w:b/>
                <w:bCs/>
                <w:i/>
                <w:iCs/>
                <w:sz w:val="20"/>
                <w:szCs w:val="20"/>
              </w:rPr>
            </w:pPr>
            <w:r w:rsidRPr="002A66FB">
              <w:rPr>
                <w:b/>
                <w:bCs/>
                <w:i/>
                <w:iCs/>
                <w:sz w:val="20"/>
                <w:szCs w:val="20"/>
              </w:rPr>
              <w:t>Объект-аналог № 2</w:t>
            </w:r>
          </w:p>
        </w:tc>
        <w:tc>
          <w:tcPr>
            <w:tcW w:w="711" w:type="pct"/>
            <w:tcBorders>
              <w:top w:val="nil"/>
              <w:left w:val="nil"/>
              <w:bottom w:val="single" w:sz="4" w:space="0" w:color="auto"/>
              <w:right w:val="single" w:sz="4" w:space="0" w:color="auto"/>
            </w:tcBorders>
            <w:shd w:val="clear" w:color="000000" w:fill="C0C0C0"/>
            <w:vAlign w:val="center"/>
            <w:hideMark/>
          </w:tcPr>
          <w:p w:rsidR="00DF7397" w:rsidRPr="002A66FB" w:rsidRDefault="00DF7397">
            <w:pPr>
              <w:jc w:val="center"/>
              <w:outlineLvl w:val="0"/>
              <w:rPr>
                <w:b/>
                <w:bCs/>
                <w:i/>
                <w:iCs/>
                <w:sz w:val="20"/>
                <w:szCs w:val="20"/>
              </w:rPr>
            </w:pPr>
            <w:r w:rsidRPr="002A66FB">
              <w:rPr>
                <w:b/>
                <w:bCs/>
                <w:i/>
                <w:iCs/>
                <w:sz w:val="20"/>
                <w:szCs w:val="20"/>
              </w:rPr>
              <w:t>Объект-аналог № 3</w:t>
            </w:r>
          </w:p>
        </w:tc>
        <w:tc>
          <w:tcPr>
            <w:tcW w:w="785" w:type="pct"/>
            <w:tcBorders>
              <w:top w:val="nil"/>
              <w:left w:val="nil"/>
              <w:bottom w:val="single" w:sz="4" w:space="0" w:color="auto"/>
              <w:right w:val="single" w:sz="4" w:space="0" w:color="auto"/>
            </w:tcBorders>
            <w:shd w:val="clear" w:color="000000" w:fill="C0C0C0"/>
            <w:vAlign w:val="center"/>
            <w:hideMark/>
          </w:tcPr>
          <w:p w:rsidR="00DF7397" w:rsidRPr="002A66FB" w:rsidRDefault="00DF7397">
            <w:pPr>
              <w:jc w:val="center"/>
              <w:outlineLvl w:val="0"/>
              <w:rPr>
                <w:b/>
                <w:bCs/>
                <w:i/>
                <w:iCs/>
                <w:sz w:val="20"/>
                <w:szCs w:val="20"/>
              </w:rPr>
            </w:pPr>
            <w:r w:rsidRPr="002A66FB">
              <w:rPr>
                <w:b/>
                <w:bCs/>
                <w:i/>
                <w:iCs/>
                <w:sz w:val="20"/>
                <w:szCs w:val="20"/>
              </w:rPr>
              <w:t>Объект-аналог № 4</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pPr>
              <w:outlineLvl w:val="0"/>
              <w:rPr>
                <w:i/>
                <w:iCs/>
                <w:sz w:val="20"/>
                <w:szCs w:val="20"/>
              </w:rPr>
            </w:pPr>
            <w:r w:rsidRPr="002A66FB">
              <w:rPr>
                <w:i/>
                <w:iCs/>
                <w:sz w:val="20"/>
                <w:szCs w:val="20"/>
              </w:rPr>
              <w:t xml:space="preserve">Цена предложения </w:t>
            </w:r>
          </w:p>
        </w:tc>
        <w:tc>
          <w:tcPr>
            <w:tcW w:w="400"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outlineLvl w:val="0"/>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outlineLvl w:val="0"/>
              <w:rPr>
                <w:i/>
                <w:iCs/>
                <w:sz w:val="20"/>
                <w:szCs w:val="20"/>
              </w:rPr>
            </w:pPr>
            <w:r w:rsidRPr="002A66FB">
              <w:rPr>
                <w:i/>
                <w:i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outlineLvl w:val="0"/>
              <w:rPr>
                <w:i/>
                <w:iCs/>
                <w:sz w:val="20"/>
                <w:szCs w:val="20"/>
              </w:rPr>
            </w:pPr>
            <w:r w:rsidRPr="002A66FB">
              <w:rPr>
                <w:i/>
                <w:iCs/>
                <w:sz w:val="20"/>
                <w:szCs w:val="20"/>
              </w:rPr>
              <w:t>270 000 000</w:t>
            </w:r>
          </w:p>
        </w:tc>
        <w:tc>
          <w:tcPr>
            <w:tcW w:w="776"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outlineLvl w:val="0"/>
              <w:rPr>
                <w:i/>
                <w:iCs/>
                <w:sz w:val="20"/>
                <w:szCs w:val="20"/>
              </w:rPr>
            </w:pPr>
            <w:r w:rsidRPr="002A66FB">
              <w:rPr>
                <w:i/>
                <w:iCs/>
                <w:sz w:val="20"/>
                <w:szCs w:val="20"/>
              </w:rPr>
              <w:t>399 000 000</w:t>
            </w:r>
          </w:p>
        </w:tc>
        <w:tc>
          <w:tcPr>
            <w:tcW w:w="711"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outlineLvl w:val="0"/>
              <w:rPr>
                <w:i/>
                <w:iCs/>
                <w:sz w:val="20"/>
                <w:szCs w:val="20"/>
              </w:rPr>
            </w:pPr>
            <w:r w:rsidRPr="002A66FB">
              <w:rPr>
                <w:i/>
                <w:iCs/>
                <w:sz w:val="20"/>
                <w:szCs w:val="20"/>
              </w:rPr>
              <w:t>100 000 000</w:t>
            </w:r>
          </w:p>
        </w:tc>
        <w:tc>
          <w:tcPr>
            <w:tcW w:w="785"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outlineLvl w:val="0"/>
              <w:rPr>
                <w:i/>
                <w:iCs/>
                <w:sz w:val="20"/>
                <w:szCs w:val="20"/>
              </w:rPr>
            </w:pPr>
            <w:r w:rsidRPr="002A66FB">
              <w:rPr>
                <w:i/>
                <w:iCs/>
                <w:sz w:val="20"/>
                <w:szCs w:val="20"/>
              </w:rPr>
              <w:t>163 000 000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outlineLvl w:val="0"/>
              <w:rPr>
                <w:b/>
                <w:bCs/>
                <w:i/>
                <w:iCs/>
                <w:sz w:val="20"/>
                <w:szCs w:val="20"/>
              </w:rPr>
            </w:pPr>
            <w:r w:rsidRPr="002A66FB">
              <w:rPr>
                <w:b/>
                <w:bCs/>
                <w:i/>
                <w:iCs/>
                <w:sz w:val="20"/>
                <w:szCs w:val="20"/>
              </w:rPr>
              <w:t>Поправка на торг</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-5,9%</w:t>
            </w:r>
          </w:p>
        </w:tc>
        <w:tc>
          <w:tcPr>
            <w:tcW w:w="776" w:type="pct"/>
            <w:tcBorders>
              <w:top w:val="nil"/>
              <w:left w:val="nil"/>
              <w:bottom w:val="single" w:sz="4" w:space="0" w:color="auto"/>
              <w:right w:val="single" w:sz="4" w:space="0" w:color="auto"/>
            </w:tcBorders>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-5,9%</w:t>
            </w:r>
          </w:p>
        </w:tc>
        <w:tc>
          <w:tcPr>
            <w:tcW w:w="711" w:type="pct"/>
            <w:tcBorders>
              <w:top w:val="nil"/>
              <w:left w:val="nil"/>
              <w:bottom w:val="single" w:sz="4" w:space="0" w:color="auto"/>
              <w:right w:val="single" w:sz="4" w:space="0" w:color="auto"/>
            </w:tcBorders>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-5,9%</w:t>
            </w:r>
          </w:p>
        </w:tc>
        <w:tc>
          <w:tcPr>
            <w:tcW w:w="785" w:type="pct"/>
            <w:tcBorders>
              <w:top w:val="nil"/>
              <w:left w:val="nil"/>
              <w:bottom w:val="single" w:sz="4" w:space="0" w:color="auto"/>
              <w:right w:val="single" w:sz="4" w:space="0" w:color="auto"/>
            </w:tcBorders>
            <w:shd w:val="clear" w:color="auto" w:fill="FFFFFF" w:themeFill="background1"/>
            <w:noWrap/>
            <w:vAlign w:val="center"/>
            <w:hideMark/>
          </w:tcPr>
          <w:p w:rsidR="00C9098B" w:rsidRPr="002A66FB" w:rsidRDefault="00C9098B" w:rsidP="00C9098B">
            <w:pPr>
              <w:jc w:val="right"/>
              <w:outlineLvl w:val="0"/>
              <w:rPr>
                <w:i/>
                <w:iCs/>
                <w:sz w:val="20"/>
                <w:szCs w:val="20"/>
              </w:rPr>
            </w:pPr>
            <w:r w:rsidRPr="002A66FB">
              <w:rPr>
                <w:i/>
                <w:iCs/>
                <w:sz w:val="20"/>
                <w:szCs w:val="20"/>
              </w:rPr>
              <w:t>-5,9%</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outlineLvl w:val="0"/>
              <w:rPr>
                <w:i/>
                <w:iCs/>
                <w:sz w:val="20"/>
                <w:szCs w:val="20"/>
              </w:rPr>
            </w:pPr>
            <w:r w:rsidRPr="002A66FB">
              <w:rPr>
                <w:i/>
                <w:iCs/>
                <w:sz w:val="20"/>
                <w:szCs w:val="20"/>
              </w:rPr>
              <w:t xml:space="preserve">Скорректированная стоимость </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254 070 000</w:t>
            </w:r>
          </w:p>
        </w:tc>
        <w:tc>
          <w:tcPr>
            <w:tcW w:w="776"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375 459 000</w:t>
            </w:r>
          </w:p>
        </w:tc>
        <w:tc>
          <w:tcPr>
            <w:tcW w:w="711"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94 100 000</w:t>
            </w:r>
          </w:p>
        </w:tc>
        <w:tc>
          <w:tcPr>
            <w:tcW w:w="785" w:type="pct"/>
            <w:tcBorders>
              <w:top w:val="nil"/>
              <w:left w:val="nil"/>
              <w:bottom w:val="single" w:sz="4" w:space="0" w:color="auto"/>
              <w:right w:val="single" w:sz="4" w:space="0" w:color="auto"/>
            </w:tcBorders>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153 383 000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outlineLvl w:val="0"/>
              <w:rPr>
                <w:i/>
                <w:iCs/>
                <w:sz w:val="20"/>
                <w:szCs w:val="20"/>
              </w:rPr>
            </w:pPr>
            <w:r w:rsidRPr="002A66FB">
              <w:rPr>
                <w:i/>
                <w:iCs/>
                <w:sz w:val="20"/>
                <w:szCs w:val="20"/>
              </w:rPr>
              <w:t xml:space="preserve">Стоимость сделки </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99 949</w:t>
            </w:r>
          </w:p>
        </w:tc>
        <w:tc>
          <w:tcPr>
            <w:tcW w:w="77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108 829</w:t>
            </w:r>
          </w:p>
        </w:tc>
        <w:tc>
          <w:tcPr>
            <w:tcW w:w="71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92 892</w:t>
            </w:r>
          </w:p>
        </w:tc>
        <w:tc>
          <w:tcPr>
            <w:tcW w:w="785"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103 918</w:t>
            </w:r>
          </w:p>
        </w:tc>
      </w:tr>
      <w:tr w:rsidR="00DF7397" w:rsidRPr="002A66FB" w:rsidTr="00DF7397">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DF7397" w:rsidRPr="002A66FB" w:rsidRDefault="00DF7397">
            <w:pPr>
              <w:jc w:val="center"/>
              <w:rPr>
                <w:b/>
                <w:bCs/>
                <w:i/>
                <w:iCs/>
                <w:sz w:val="20"/>
                <w:szCs w:val="20"/>
              </w:rPr>
            </w:pPr>
            <w:r w:rsidRPr="002A66FB">
              <w:rPr>
                <w:b/>
                <w:bCs/>
                <w:i/>
                <w:iCs/>
                <w:sz w:val="20"/>
                <w:szCs w:val="20"/>
              </w:rPr>
              <w:t>Расчет корректировок по первой группе элементов сравнения</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rsidP="00DF7397">
            <w:pPr>
              <w:rPr>
                <w:b/>
                <w:bCs/>
                <w:i/>
                <w:iCs/>
                <w:sz w:val="20"/>
                <w:szCs w:val="20"/>
              </w:rPr>
            </w:pPr>
            <w:r w:rsidRPr="002A66FB">
              <w:rPr>
                <w:b/>
                <w:bCs/>
                <w:i/>
                <w:iCs/>
                <w:sz w:val="20"/>
                <w:szCs w:val="20"/>
              </w:rPr>
              <w:t>Корректировка на передаваемые права</w:t>
            </w:r>
          </w:p>
        </w:tc>
        <w:tc>
          <w:tcPr>
            <w:tcW w:w="40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rsidP="00DF7397">
            <w:pPr>
              <w:jc w:val="center"/>
              <w:rPr>
                <w:sz w:val="20"/>
                <w:szCs w:val="20"/>
              </w:rPr>
            </w:pPr>
            <w:r w:rsidRPr="002A66FB">
              <w:rPr>
                <w:sz w:val="20"/>
                <w:szCs w:val="20"/>
              </w:rPr>
              <w:t> </w:t>
            </w:r>
          </w:p>
        </w:tc>
        <w:tc>
          <w:tcPr>
            <w:tcW w:w="748" w:type="pct"/>
            <w:tcBorders>
              <w:top w:val="nil"/>
              <w:left w:val="nil"/>
              <w:bottom w:val="single" w:sz="4" w:space="0" w:color="auto"/>
              <w:right w:val="single" w:sz="4" w:space="0" w:color="auto"/>
            </w:tcBorders>
            <w:shd w:val="clear" w:color="auto" w:fill="auto"/>
            <w:vAlign w:val="center"/>
            <w:hideMark/>
          </w:tcPr>
          <w:p w:rsidR="00DF7397" w:rsidRPr="002A66FB" w:rsidRDefault="00DF7397" w:rsidP="00DF7397">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rsidP="00DF7397">
            <w:pPr>
              <w:jc w:val="right"/>
              <w:rPr>
                <w:i/>
                <w:iCs/>
                <w:sz w:val="20"/>
                <w:szCs w:val="20"/>
              </w:rPr>
            </w:pPr>
            <w:r w:rsidRPr="002A66FB">
              <w:rPr>
                <w:i/>
                <w:iCs/>
                <w:sz w:val="20"/>
                <w:szCs w:val="20"/>
              </w:rPr>
              <w:t>0%</w:t>
            </w:r>
          </w:p>
        </w:tc>
        <w:tc>
          <w:tcPr>
            <w:tcW w:w="776"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rsidP="00DF7397">
            <w:pPr>
              <w:jc w:val="right"/>
              <w:rPr>
                <w:i/>
                <w:iCs/>
                <w:sz w:val="20"/>
                <w:szCs w:val="20"/>
              </w:rPr>
            </w:pPr>
            <w:r w:rsidRPr="002A66FB">
              <w:rPr>
                <w:i/>
                <w:iCs/>
                <w:sz w:val="20"/>
                <w:szCs w:val="20"/>
              </w:rPr>
              <w:t>0,0%</w:t>
            </w:r>
          </w:p>
        </w:tc>
        <w:tc>
          <w:tcPr>
            <w:tcW w:w="711"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rsidP="00DF7397">
            <w:pPr>
              <w:jc w:val="right"/>
              <w:rPr>
                <w:i/>
                <w:iCs/>
                <w:sz w:val="20"/>
                <w:szCs w:val="20"/>
              </w:rPr>
            </w:pPr>
            <w:r w:rsidRPr="002A66FB">
              <w:rPr>
                <w:i/>
                <w:iCs/>
                <w:sz w:val="20"/>
                <w:szCs w:val="20"/>
              </w:rPr>
              <w:t>0%</w:t>
            </w:r>
          </w:p>
        </w:tc>
        <w:tc>
          <w:tcPr>
            <w:tcW w:w="785"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rsidP="00DF7397">
            <w:pPr>
              <w:jc w:val="right"/>
              <w:rPr>
                <w:i/>
                <w:iCs/>
                <w:sz w:val="20"/>
                <w:szCs w:val="20"/>
              </w:rPr>
            </w:pPr>
            <w:r w:rsidRPr="002A66FB">
              <w:rPr>
                <w:i/>
                <w:iCs/>
                <w:sz w:val="20"/>
                <w:szCs w:val="20"/>
              </w:rPr>
              <w:t>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99 949</w:t>
            </w:r>
          </w:p>
        </w:tc>
        <w:tc>
          <w:tcPr>
            <w:tcW w:w="77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108 829</w:t>
            </w:r>
          </w:p>
        </w:tc>
        <w:tc>
          <w:tcPr>
            <w:tcW w:w="71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92 892</w:t>
            </w:r>
          </w:p>
        </w:tc>
        <w:tc>
          <w:tcPr>
            <w:tcW w:w="785"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103 918</w:t>
            </w:r>
          </w:p>
        </w:tc>
      </w:tr>
      <w:tr w:rsidR="002A66F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2A66FB" w:rsidRPr="002A66FB" w:rsidRDefault="002A66FB" w:rsidP="002A66FB">
            <w:pPr>
              <w:rPr>
                <w:b/>
                <w:bCs/>
                <w:i/>
                <w:iCs/>
                <w:sz w:val="20"/>
                <w:szCs w:val="20"/>
              </w:rPr>
            </w:pPr>
            <w:r w:rsidRPr="002A66FB">
              <w:rPr>
                <w:b/>
                <w:bCs/>
                <w:i/>
                <w:iCs/>
                <w:sz w:val="20"/>
                <w:szCs w:val="20"/>
              </w:rPr>
              <w:t>Дата предложения</w:t>
            </w:r>
          </w:p>
        </w:tc>
        <w:tc>
          <w:tcPr>
            <w:tcW w:w="400" w:type="pct"/>
            <w:tcBorders>
              <w:top w:val="nil"/>
              <w:left w:val="nil"/>
              <w:bottom w:val="single" w:sz="4" w:space="0" w:color="auto"/>
              <w:right w:val="single" w:sz="4" w:space="0" w:color="auto"/>
            </w:tcBorders>
            <w:shd w:val="clear" w:color="auto" w:fill="auto"/>
            <w:vAlign w:val="center"/>
            <w:hideMark/>
          </w:tcPr>
          <w:p w:rsidR="002A66FB" w:rsidRPr="002A66FB" w:rsidRDefault="002A66FB" w:rsidP="002A66FB">
            <w:pPr>
              <w:jc w:val="center"/>
              <w:rPr>
                <w:i/>
                <w:iCs/>
                <w:sz w:val="20"/>
                <w:szCs w:val="20"/>
              </w:rPr>
            </w:pPr>
            <w:r w:rsidRPr="002A66FB">
              <w:rPr>
                <w:i/>
                <w:iCs/>
                <w:sz w:val="20"/>
                <w:szCs w:val="20"/>
              </w:rPr>
              <w:t> </w:t>
            </w:r>
          </w:p>
        </w:tc>
        <w:tc>
          <w:tcPr>
            <w:tcW w:w="748" w:type="pct"/>
            <w:tcBorders>
              <w:top w:val="nil"/>
              <w:left w:val="nil"/>
              <w:bottom w:val="single" w:sz="4" w:space="0" w:color="auto"/>
              <w:right w:val="single" w:sz="4" w:space="0" w:color="auto"/>
            </w:tcBorders>
            <w:shd w:val="clear" w:color="auto" w:fill="auto"/>
            <w:vAlign w:val="center"/>
            <w:hideMark/>
          </w:tcPr>
          <w:p w:rsidR="002A66FB" w:rsidRPr="002A66FB" w:rsidRDefault="002A66FB" w:rsidP="002A66FB">
            <w:pPr>
              <w:rPr>
                <w:i/>
                <w:iCs/>
                <w:sz w:val="20"/>
                <w:szCs w:val="20"/>
              </w:rPr>
            </w:pPr>
            <w:r>
              <w:rPr>
                <w:i/>
                <w:iCs/>
                <w:sz w:val="20"/>
                <w:szCs w:val="20"/>
              </w:rPr>
              <w:t>август</w:t>
            </w:r>
            <w:r w:rsidRPr="002A66FB">
              <w:rPr>
                <w:i/>
                <w:iCs/>
                <w:sz w:val="20"/>
                <w:szCs w:val="20"/>
              </w:rPr>
              <w:t xml:space="preserve"> 2018 года</w:t>
            </w:r>
          </w:p>
        </w:tc>
        <w:tc>
          <w:tcPr>
            <w:tcW w:w="790" w:type="pct"/>
            <w:tcBorders>
              <w:top w:val="nil"/>
              <w:left w:val="nil"/>
              <w:bottom w:val="single" w:sz="4" w:space="0" w:color="auto"/>
              <w:right w:val="single" w:sz="4" w:space="0" w:color="auto"/>
            </w:tcBorders>
            <w:shd w:val="clear" w:color="000000" w:fill="FFFFFF"/>
            <w:vAlign w:val="center"/>
            <w:hideMark/>
          </w:tcPr>
          <w:p w:rsidR="002A66FB" w:rsidRPr="002A66FB" w:rsidRDefault="002A66FB" w:rsidP="002A66FB">
            <w:pPr>
              <w:rPr>
                <w:i/>
                <w:iCs/>
                <w:sz w:val="20"/>
                <w:szCs w:val="20"/>
              </w:rPr>
            </w:pPr>
            <w:r>
              <w:rPr>
                <w:i/>
                <w:iCs/>
                <w:sz w:val="20"/>
                <w:szCs w:val="20"/>
              </w:rPr>
              <w:t>август</w:t>
            </w:r>
            <w:r w:rsidRPr="002A66FB">
              <w:rPr>
                <w:i/>
                <w:iCs/>
                <w:sz w:val="20"/>
                <w:szCs w:val="20"/>
              </w:rPr>
              <w:t xml:space="preserve"> 2018 года</w:t>
            </w:r>
          </w:p>
        </w:tc>
        <w:tc>
          <w:tcPr>
            <w:tcW w:w="776" w:type="pct"/>
            <w:tcBorders>
              <w:top w:val="nil"/>
              <w:left w:val="nil"/>
              <w:bottom w:val="single" w:sz="4" w:space="0" w:color="auto"/>
              <w:right w:val="single" w:sz="4" w:space="0" w:color="auto"/>
            </w:tcBorders>
            <w:shd w:val="clear" w:color="000000" w:fill="FFFFFF"/>
            <w:vAlign w:val="center"/>
            <w:hideMark/>
          </w:tcPr>
          <w:p w:rsidR="002A66FB" w:rsidRPr="002A66FB" w:rsidRDefault="002A66FB" w:rsidP="002A66FB">
            <w:pPr>
              <w:rPr>
                <w:i/>
                <w:iCs/>
                <w:sz w:val="20"/>
                <w:szCs w:val="20"/>
              </w:rPr>
            </w:pPr>
            <w:r>
              <w:rPr>
                <w:i/>
                <w:iCs/>
                <w:sz w:val="20"/>
                <w:szCs w:val="20"/>
              </w:rPr>
              <w:t>август</w:t>
            </w:r>
            <w:r w:rsidRPr="002A66FB">
              <w:rPr>
                <w:i/>
                <w:iCs/>
                <w:sz w:val="20"/>
                <w:szCs w:val="20"/>
              </w:rPr>
              <w:t xml:space="preserve"> 2018 года</w:t>
            </w:r>
          </w:p>
        </w:tc>
        <w:tc>
          <w:tcPr>
            <w:tcW w:w="711" w:type="pct"/>
            <w:tcBorders>
              <w:top w:val="nil"/>
              <w:left w:val="nil"/>
              <w:bottom w:val="single" w:sz="4" w:space="0" w:color="auto"/>
              <w:right w:val="single" w:sz="4" w:space="0" w:color="auto"/>
            </w:tcBorders>
            <w:shd w:val="clear" w:color="000000" w:fill="FFFFFF"/>
            <w:vAlign w:val="center"/>
            <w:hideMark/>
          </w:tcPr>
          <w:p w:rsidR="002A66FB" w:rsidRPr="002A66FB" w:rsidRDefault="002A66FB" w:rsidP="002A66FB">
            <w:pPr>
              <w:rPr>
                <w:i/>
                <w:iCs/>
                <w:sz w:val="20"/>
                <w:szCs w:val="20"/>
              </w:rPr>
            </w:pPr>
            <w:r>
              <w:rPr>
                <w:i/>
                <w:iCs/>
                <w:sz w:val="20"/>
                <w:szCs w:val="20"/>
              </w:rPr>
              <w:t>август</w:t>
            </w:r>
            <w:r w:rsidRPr="002A66FB">
              <w:rPr>
                <w:i/>
                <w:iCs/>
                <w:sz w:val="20"/>
                <w:szCs w:val="20"/>
              </w:rPr>
              <w:t xml:space="preserve"> 2018 года</w:t>
            </w:r>
          </w:p>
        </w:tc>
        <w:tc>
          <w:tcPr>
            <w:tcW w:w="785" w:type="pct"/>
            <w:tcBorders>
              <w:top w:val="nil"/>
              <w:left w:val="nil"/>
              <w:bottom w:val="single" w:sz="4" w:space="0" w:color="auto"/>
              <w:right w:val="single" w:sz="4" w:space="0" w:color="auto"/>
            </w:tcBorders>
            <w:shd w:val="clear" w:color="000000" w:fill="FFFFFF"/>
            <w:vAlign w:val="center"/>
            <w:hideMark/>
          </w:tcPr>
          <w:p w:rsidR="002A66FB" w:rsidRPr="002A66FB" w:rsidRDefault="002A66FB" w:rsidP="002A66FB">
            <w:pPr>
              <w:rPr>
                <w:i/>
                <w:iCs/>
                <w:sz w:val="20"/>
                <w:szCs w:val="20"/>
              </w:rPr>
            </w:pPr>
            <w:r>
              <w:rPr>
                <w:i/>
                <w:iCs/>
                <w:sz w:val="20"/>
                <w:szCs w:val="20"/>
              </w:rPr>
              <w:t>август</w:t>
            </w:r>
            <w:r w:rsidRPr="002A66FB">
              <w:rPr>
                <w:i/>
                <w:iCs/>
                <w:sz w:val="20"/>
                <w:szCs w:val="20"/>
              </w:rPr>
              <w:t xml:space="preserve"> 2018 года</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pPr>
              <w:rPr>
                <w:i/>
                <w:iCs/>
                <w:sz w:val="20"/>
                <w:szCs w:val="20"/>
              </w:rPr>
            </w:pPr>
            <w:r w:rsidRPr="002A66FB">
              <w:rPr>
                <w:i/>
                <w:iCs/>
                <w:sz w:val="20"/>
                <w:szCs w:val="20"/>
              </w:rPr>
              <w:t>Коэффициент корректировки</w:t>
            </w:r>
          </w:p>
        </w:tc>
        <w:tc>
          <w:tcPr>
            <w:tcW w:w="400"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rPr>
                <w:i/>
                <w:iCs/>
                <w:sz w:val="20"/>
                <w:szCs w:val="20"/>
              </w:rPr>
            </w:pPr>
            <w:r w:rsidRPr="002A66FB">
              <w:rPr>
                <w:i/>
                <w:iCs/>
                <w:sz w:val="20"/>
                <w:szCs w:val="20"/>
              </w:rPr>
              <w:t>%</w:t>
            </w:r>
          </w:p>
        </w:tc>
        <w:tc>
          <w:tcPr>
            <w:tcW w:w="748" w:type="pct"/>
            <w:tcBorders>
              <w:top w:val="nil"/>
              <w:left w:val="nil"/>
              <w:bottom w:val="single" w:sz="4" w:space="0" w:color="auto"/>
              <w:right w:val="single" w:sz="4" w:space="0" w:color="auto"/>
            </w:tcBorders>
            <w:shd w:val="clear" w:color="auto" w:fill="auto"/>
            <w:vAlign w:val="center"/>
            <w:hideMark/>
          </w:tcPr>
          <w:p w:rsidR="00DF7397" w:rsidRPr="002A66FB" w:rsidRDefault="00DF7397">
            <w:pP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76"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11"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85"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99 949</w:t>
            </w:r>
          </w:p>
        </w:tc>
        <w:tc>
          <w:tcPr>
            <w:tcW w:w="77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108 829</w:t>
            </w:r>
          </w:p>
        </w:tc>
        <w:tc>
          <w:tcPr>
            <w:tcW w:w="71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92 892</w:t>
            </w:r>
          </w:p>
        </w:tc>
        <w:tc>
          <w:tcPr>
            <w:tcW w:w="785"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103 918</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pPr>
              <w:rPr>
                <w:b/>
                <w:bCs/>
                <w:i/>
                <w:iCs/>
                <w:sz w:val="20"/>
                <w:szCs w:val="20"/>
              </w:rPr>
            </w:pPr>
            <w:r w:rsidRPr="002A66FB">
              <w:rPr>
                <w:b/>
                <w:bCs/>
                <w:i/>
                <w:iCs/>
                <w:sz w:val="20"/>
                <w:szCs w:val="20"/>
              </w:rPr>
              <w:t>Корректировка на условия финансирования</w:t>
            </w:r>
          </w:p>
        </w:tc>
        <w:tc>
          <w:tcPr>
            <w:tcW w:w="400"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rPr>
                <w:i/>
                <w:iCs/>
                <w:sz w:val="20"/>
                <w:szCs w:val="20"/>
              </w:rPr>
            </w:pPr>
            <w:r w:rsidRPr="002A66FB">
              <w:rPr>
                <w:i/>
                <w:iCs/>
                <w:sz w:val="20"/>
                <w:szCs w:val="20"/>
              </w:rPr>
              <w:t>%</w:t>
            </w:r>
          </w:p>
        </w:tc>
        <w:tc>
          <w:tcPr>
            <w:tcW w:w="748"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76"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11"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85"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99 949</w:t>
            </w:r>
          </w:p>
        </w:tc>
        <w:tc>
          <w:tcPr>
            <w:tcW w:w="77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108 829</w:t>
            </w:r>
          </w:p>
        </w:tc>
        <w:tc>
          <w:tcPr>
            <w:tcW w:w="71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92 892</w:t>
            </w:r>
          </w:p>
        </w:tc>
        <w:tc>
          <w:tcPr>
            <w:tcW w:w="785"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103 918</w:t>
            </w:r>
          </w:p>
        </w:tc>
      </w:tr>
      <w:tr w:rsidR="00DF7397"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DF7397" w:rsidRPr="002A66FB" w:rsidRDefault="00DF7397" w:rsidP="00DF7397">
            <w:pPr>
              <w:rPr>
                <w:b/>
                <w:bCs/>
                <w:i/>
                <w:iCs/>
                <w:sz w:val="20"/>
                <w:szCs w:val="20"/>
              </w:rPr>
            </w:pPr>
            <w:r w:rsidRPr="002A66FB">
              <w:rPr>
                <w:b/>
                <w:bCs/>
                <w:i/>
                <w:iCs/>
                <w:sz w:val="20"/>
                <w:szCs w:val="20"/>
              </w:rPr>
              <w:t>Корректировка на условия сделки</w:t>
            </w:r>
          </w:p>
        </w:tc>
        <w:tc>
          <w:tcPr>
            <w:tcW w:w="400"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rPr>
                <w:i/>
                <w:iCs/>
                <w:sz w:val="20"/>
                <w:szCs w:val="20"/>
              </w:rPr>
            </w:pPr>
            <w:r w:rsidRPr="002A66FB">
              <w:rPr>
                <w:i/>
                <w:iCs/>
                <w:sz w:val="20"/>
                <w:szCs w:val="20"/>
              </w:rPr>
              <w:t>%</w:t>
            </w:r>
          </w:p>
        </w:tc>
        <w:tc>
          <w:tcPr>
            <w:tcW w:w="748" w:type="pct"/>
            <w:tcBorders>
              <w:top w:val="nil"/>
              <w:left w:val="nil"/>
              <w:bottom w:val="single" w:sz="4" w:space="0" w:color="auto"/>
              <w:right w:val="single" w:sz="4" w:space="0" w:color="auto"/>
            </w:tcBorders>
            <w:shd w:val="clear" w:color="auto" w:fill="auto"/>
            <w:vAlign w:val="center"/>
            <w:hideMark/>
          </w:tcPr>
          <w:p w:rsidR="00DF7397" w:rsidRPr="002A66FB" w:rsidRDefault="00DF7397">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76"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11"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c>
          <w:tcPr>
            <w:tcW w:w="785" w:type="pct"/>
            <w:tcBorders>
              <w:top w:val="nil"/>
              <w:left w:val="nil"/>
              <w:bottom w:val="single" w:sz="4" w:space="0" w:color="auto"/>
              <w:right w:val="single" w:sz="4" w:space="0" w:color="auto"/>
            </w:tcBorders>
            <w:shd w:val="clear" w:color="auto" w:fill="auto"/>
            <w:noWrap/>
            <w:vAlign w:val="center"/>
            <w:hideMark/>
          </w:tcPr>
          <w:p w:rsidR="00DF7397" w:rsidRPr="002A66FB" w:rsidRDefault="00DF7397">
            <w:pPr>
              <w:jc w:val="right"/>
              <w:rPr>
                <w:i/>
                <w:iCs/>
                <w:sz w:val="20"/>
                <w:szCs w:val="20"/>
              </w:rPr>
            </w:pPr>
            <w:r w:rsidRPr="002A66FB">
              <w:rPr>
                <w:i/>
                <w:iCs/>
                <w:sz w:val="20"/>
                <w:szCs w:val="20"/>
              </w:rPr>
              <w:t>0%</w:t>
            </w:r>
          </w:p>
        </w:tc>
      </w:tr>
      <w:tr w:rsidR="00C9098B" w:rsidRPr="002A66FB" w:rsidTr="00DF7397">
        <w:trPr>
          <w:trHeight w:val="20"/>
        </w:trPr>
        <w:tc>
          <w:tcPr>
            <w:tcW w:w="790" w:type="pct"/>
            <w:tcBorders>
              <w:top w:val="nil"/>
              <w:left w:val="single" w:sz="4" w:space="0" w:color="auto"/>
              <w:bottom w:val="single" w:sz="4" w:space="0" w:color="auto"/>
              <w:right w:val="single" w:sz="4" w:space="0" w:color="auto"/>
            </w:tcBorders>
            <w:shd w:val="clear" w:color="000000" w:fill="C0C0C0"/>
            <w:vAlign w:val="center"/>
            <w:hideMark/>
          </w:tcPr>
          <w:p w:rsidR="00C9098B" w:rsidRPr="002A66FB" w:rsidRDefault="00C9098B" w:rsidP="00C9098B">
            <w:pPr>
              <w:rPr>
                <w:i/>
                <w:iCs/>
                <w:sz w:val="20"/>
                <w:szCs w:val="20"/>
              </w:rPr>
            </w:pPr>
            <w:r w:rsidRPr="002A66FB">
              <w:rPr>
                <w:i/>
                <w:iCs/>
                <w:sz w:val="20"/>
                <w:szCs w:val="20"/>
              </w:rPr>
              <w:t>Скорректированная стоимость</w:t>
            </w:r>
          </w:p>
        </w:tc>
        <w:tc>
          <w:tcPr>
            <w:tcW w:w="400"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руб./кв. м</w:t>
            </w:r>
          </w:p>
        </w:tc>
        <w:tc>
          <w:tcPr>
            <w:tcW w:w="748" w:type="pct"/>
            <w:tcBorders>
              <w:top w:val="nil"/>
              <w:left w:val="nil"/>
              <w:bottom w:val="single" w:sz="4" w:space="0" w:color="auto"/>
              <w:right w:val="single" w:sz="4" w:space="0" w:color="auto"/>
            </w:tcBorders>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90"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99 949</w:t>
            </w:r>
          </w:p>
        </w:tc>
        <w:tc>
          <w:tcPr>
            <w:tcW w:w="776"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108 829</w:t>
            </w:r>
          </w:p>
        </w:tc>
        <w:tc>
          <w:tcPr>
            <w:tcW w:w="711"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92 892</w:t>
            </w:r>
          </w:p>
        </w:tc>
        <w:tc>
          <w:tcPr>
            <w:tcW w:w="785" w:type="pct"/>
            <w:tcBorders>
              <w:top w:val="nil"/>
              <w:left w:val="nil"/>
              <w:bottom w:val="single" w:sz="4" w:space="0" w:color="auto"/>
              <w:right w:val="single" w:sz="4" w:space="0" w:color="auto"/>
            </w:tcBorders>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103 918</w:t>
            </w:r>
          </w:p>
        </w:tc>
      </w:tr>
    </w:tbl>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C62FFA" w:rsidRPr="002A66FB" w:rsidRDefault="00C62FFA"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8"/>
        <w:gridCol w:w="1387"/>
        <w:gridCol w:w="2563"/>
        <w:gridCol w:w="2175"/>
        <w:gridCol w:w="2148"/>
        <w:gridCol w:w="2032"/>
        <w:gridCol w:w="2160"/>
      </w:tblGrid>
      <w:tr w:rsidR="00DF7397" w:rsidRPr="002A66FB" w:rsidTr="00DF7397">
        <w:trPr>
          <w:trHeight w:val="20"/>
        </w:trPr>
        <w:tc>
          <w:tcPr>
            <w:tcW w:w="5000" w:type="pct"/>
            <w:gridSpan w:val="7"/>
            <w:shd w:val="clear" w:color="000000" w:fill="C0C0C0"/>
            <w:noWrap/>
            <w:vAlign w:val="center"/>
            <w:hideMark/>
          </w:tcPr>
          <w:p w:rsidR="00DF7397" w:rsidRPr="002A66FB" w:rsidRDefault="00DF7397">
            <w:pPr>
              <w:jc w:val="center"/>
              <w:rPr>
                <w:b/>
                <w:bCs/>
                <w:i/>
                <w:iCs/>
                <w:sz w:val="20"/>
                <w:szCs w:val="20"/>
              </w:rPr>
            </w:pPr>
            <w:r w:rsidRPr="002A66FB">
              <w:rPr>
                <w:b/>
                <w:bCs/>
                <w:i/>
                <w:iCs/>
                <w:sz w:val="20"/>
                <w:szCs w:val="20"/>
              </w:rPr>
              <w:lastRenderedPageBreak/>
              <w:t>Расчет корректировок по второй группе элементов сравнения</w:t>
            </w:r>
          </w:p>
        </w:tc>
      </w:tr>
      <w:tr w:rsidR="00C9098B" w:rsidRPr="002A66FB" w:rsidTr="00C9098B">
        <w:trPr>
          <w:trHeight w:val="20"/>
        </w:trPr>
        <w:tc>
          <w:tcPr>
            <w:tcW w:w="903" w:type="pct"/>
            <w:shd w:val="clear" w:color="000000" w:fill="C0C0C0"/>
            <w:noWrap/>
            <w:vAlign w:val="center"/>
            <w:hideMark/>
          </w:tcPr>
          <w:p w:rsidR="00C9098B" w:rsidRPr="002A66FB" w:rsidRDefault="00C9098B" w:rsidP="00C9098B">
            <w:pPr>
              <w:jc w:val="center"/>
              <w:outlineLvl w:val="0"/>
              <w:rPr>
                <w:b/>
                <w:bCs/>
                <w:i/>
                <w:iCs/>
                <w:sz w:val="20"/>
                <w:szCs w:val="20"/>
              </w:rPr>
            </w:pPr>
            <w:r w:rsidRPr="002A66FB">
              <w:rPr>
                <w:b/>
                <w:bCs/>
                <w:i/>
                <w:iCs/>
                <w:sz w:val="20"/>
                <w:szCs w:val="20"/>
              </w:rPr>
              <w:t>Наименование показателя</w:t>
            </w:r>
          </w:p>
        </w:tc>
        <w:tc>
          <w:tcPr>
            <w:tcW w:w="456" w:type="pct"/>
            <w:shd w:val="clear" w:color="000000" w:fill="C0C0C0"/>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842" w:type="pct"/>
            <w:shd w:val="clear" w:color="000000" w:fill="C0C0C0"/>
            <w:noWrap/>
            <w:vAlign w:val="center"/>
            <w:hideMark/>
          </w:tcPr>
          <w:p w:rsidR="00C9098B" w:rsidRPr="002A66FB" w:rsidRDefault="00C9098B" w:rsidP="00C9098B">
            <w:pPr>
              <w:jc w:val="center"/>
              <w:rPr>
                <w:b/>
                <w:bCs/>
                <w:i/>
                <w:iCs/>
                <w:sz w:val="20"/>
                <w:szCs w:val="20"/>
              </w:rPr>
            </w:pPr>
            <w:r w:rsidRPr="002A66FB">
              <w:rPr>
                <w:b/>
                <w:bCs/>
                <w:i/>
                <w:iCs/>
                <w:sz w:val="20"/>
                <w:szCs w:val="20"/>
              </w:rPr>
              <w:t>Объект № 2</w:t>
            </w:r>
          </w:p>
        </w:tc>
        <w:tc>
          <w:tcPr>
            <w:tcW w:w="715" w:type="pct"/>
            <w:shd w:val="clear" w:color="000000" w:fill="BFBFBF"/>
            <w:noWrap/>
            <w:vAlign w:val="center"/>
            <w:hideMark/>
          </w:tcPr>
          <w:p w:rsidR="00C9098B" w:rsidRPr="002A66FB" w:rsidRDefault="00C9098B" w:rsidP="00C9098B">
            <w:pPr>
              <w:jc w:val="center"/>
              <w:rPr>
                <w:b/>
                <w:bCs/>
                <w:i/>
                <w:iCs/>
                <w:sz w:val="20"/>
                <w:szCs w:val="20"/>
              </w:rPr>
            </w:pPr>
            <w:r w:rsidRPr="002A66FB">
              <w:rPr>
                <w:b/>
                <w:bCs/>
                <w:i/>
                <w:iCs/>
                <w:sz w:val="20"/>
                <w:szCs w:val="20"/>
              </w:rPr>
              <w:t>Объект-аналог № 1</w:t>
            </w:r>
          </w:p>
        </w:tc>
        <w:tc>
          <w:tcPr>
            <w:tcW w:w="706" w:type="pct"/>
            <w:shd w:val="clear" w:color="000000" w:fill="BFBFBF"/>
            <w:noWrap/>
            <w:vAlign w:val="center"/>
            <w:hideMark/>
          </w:tcPr>
          <w:p w:rsidR="00C9098B" w:rsidRPr="002A66FB" w:rsidRDefault="00C9098B" w:rsidP="00C9098B">
            <w:pPr>
              <w:jc w:val="center"/>
              <w:rPr>
                <w:b/>
                <w:bCs/>
                <w:i/>
                <w:iCs/>
                <w:sz w:val="20"/>
                <w:szCs w:val="20"/>
              </w:rPr>
            </w:pPr>
            <w:r w:rsidRPr="002A66FB">
              <w:rPr>
                <w:b/>
                <w:bCs/>
                <w:i/>
                <w:iCs/>
                <w:sz w:val="20"/>
                <w:szCs w:val="20"/>
              </w:rPr>
              <w:t>Объект-аналог № 2</w:t>
            </w:r>
          </w:p>
        </w:tc>
        <w:tc>
          <w:tcPr>
            <w:tcW w:w="668" w:type="pct"/>
            <w:shd w:val="clear" w:color="000000" w:fill="C0C0C0"/>
            <w:noWrap/>
            <w:vAlign w:val="center"/>
            <w:hideMark/>
          </w:tcPr>
          <w:p w:rsidR="00C9098B" w:rsidRPr="002A66FB" w:rsidRDefault="00C9098B" w:rsidP="00C9098B">
            <w:pPr>
              <w:jc w:val="center"/>
              <w:rPr>
                <w:b/>
                <w:bCs/>
                <w:i/>
                <w:iCs/>
                <w:sz w:val="20"/>
                <w:szCs w:val="20"/>
              </w:rPr>
            </w:pPr>
            <w:r w:rsidRPr="002A66FB">
              <w:rPr>
                <w:b/>
                <w:bCs/>
                <w:i/>
                <w:iCs/>
                <w:sz w:val="20"/>
                <w:szCs w:val="20"/>
              </w:rPr>
              <w:t>Объект-аналог № 3</w:t>
            </w:r>
          </w:p>
        </w:tc>
        <w:tc>
          <w:tcPr>
            <w:tcW w:w="710" w:type="pct"/>
            <w:shd w:val="clear" w:color="000000" w:fill="C0C0C0"/>
            <w:noWrap/>
            <w:vAlign w:val="center"/>
            <w:hideMark/>
          </w:tcPr>
          <w:p w:rsidR="00C9098B" w:rsidRPr="002A66FB" w:rsidRDefault="00C9098B" w:rsidP="00C9098B">
            <w:pPr>
              <w:jc w:val="center"/>
              <w:rPr>
                <w:b/>
                <w:bCs/>
                <w:i/>
                <w:iCs/>
                <w:sz w:val="20"/>
                <w:szCs w:val="20"/>
              </w:rPr>
            </w:pPr>
            <w:r w:rsidRPr="002A66FB">
              <w:rPr>
                <w:b/>
                <w:bCs/>
                <w:i/>
                <w:iCs/>
                <w:sz w:val="20"/>
                <w:szCs w:val="20"/>
              </w:rPr>
              <w:t>Объект-аналог № 4</w:t>
            </w:r>
          </w:p>
        </w:tc>
      </w:tr>
      <w:tr w:rsidR="00C9098B" w:rsidRPr="002A66FB" w:rsidTr="00C9098B">
        <w:trPr>
          <w:trHeight w:val="20"/>
        </w:trPr>
        <w:tc>
          <w:tcPr>
            <w:tcW w:w="903" w:type="pct"/>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Этажность</w:t>
            </w:r>
          </w:p>
        </w:tc>
        <w:tc>
          <w:tcPr>
            <w:tcW w:w="456" w:type="pct"/>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 </w:t>
            </w:r>
          </w:p>
        </w:tc>
        <w:tc>
          <w:tcPr>
            <w:tcW w:w="842" w:type="pct"/>
            <w:shd w:val="clear" w:color="000000" w:fill="FFFFFF"/>
            <w:noWrap/>
            <w:vAlign w:val="center"/>
            <w:hideMark/>
          </w:tcPr>
          <w:p w:rsidR="00C9098B" w:rsidRPr="002A66FB" w:rsidRDefault="00C9098B" w:rsidP="00C9098B">
            <w:pPr>
              <w:rPr>
                <w:b/>
                <w:bCs/>
                <w:i/>
                <w:iCs/>
                <w:sz w:val="20"/>
                <w:szCs w:val="20"/>
              </w:rPr>
            </w:pPr>
            <w:r w:rsidRPr="002A66FB">
              <w:rPr>
                <w:b/>
                <w:bCs/>
                <w:i/>
                <w:iCs/>
                <w:sz w:val="20"/>
                <w:szCs w:val="20"/>
              </w:rPr>
              <w:t>цоколь, технический 1-ый</w:t>
            </w:r>
          </w:p>
        </w:tc>
        <w:tc>
          <w:tcPr>
            <w:tcW w:w="715"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06"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668"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3</w:t>
            </w:r>
          </w:p>
        </w:tc>
        <w:tc>
          <w:tcPr>
            <w:tcW w:w="710"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r>
      <w:tr w:rsidR="00C9098B" w:rsidRPr="002A66FB" w:rsidTr="00C9098B">
        <w:trPr>
          <w:trHeight w:val="20"/>
        </w:trPr>
        <w:tc>
          <w:tcPr>
            <w:tcW w:w="903" w:type="pct"/>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Поправочный коэффициент</w:t>
            </w:r>
          </w:p>
        </w:tc>
        <w:tc>
          <w:tcPr>
            <w:tcW w:w="456" w:type="pct"/>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842"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0,94</w:t>
            </w:r>
          </w:p>
        </w:tc>
        <w:tc>
          <w:tcPr>
            <w:tcW w:w="715"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706"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c>
          <w:tcPr>
            <w:tcW w:w="668"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0,93</w:t>
            </w:r>
          </w:p>
        </w:tc>
        <w:tc>
          <w:tcPr>
            <w:tcW w:w="710"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1</w:t>
            </w:r>
          </w:p>
        </w:tc>
      </w:tr>
      <w:tr w:rsidR="00C9098B" w:rsidRPr="002A66FB" w:rsidTr="00C9098B">
        <w:trPr>
          <w:trHeight w:val="20"/>
        </w:trPr>
        <w:tc>
          <w:tcPr>
            <w:tcW w:w="903" w:type="pct"/>
            <w:shd w:val="clear" w:color="000000" w:fill="C0C0C0"/>
            <w:noWrap/>
            <w:vAlign w:val="center"/>
            <w:hideMark/>
          </w:tcPr>
          <w:p w:rsidR="00C9098B" w:rsidRPr="002A66FB" w:rsidRDefault="00C9098B" w:rsidP="00C9098B">
            <w:pPr>
              <w:rPr>
                <w:b/>
                <w:bCs/>
                <w:i/>
                <w:iCs/>
                <w:sz w:val="20"/>
                <w:szCs w:val="20"/>
              </w:rPr>
            </w:pPr>
            <w:r w:rsidRPr="002A66FB">
              <w:rPr>
                <w:b/>
                <w:bCs/>
                <w:i/>
                <w:iCs/>
                <w:sz w:val="20"/>
                <w:szCs w:val="20"/>
              </w:rPr>
              <w:t>Корректировка</w:t>
            </w:r>
          </w:p>
        </w:tc>
        <w:tc>
          <w:tcPr>
            <w:tcW w:w="456" w:type="pct"/>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842" w:type="pct"/>
            <w:shd w:val="clear" w:color="000000" w:fill="FFFFFF"/>
            <w:noWrap/>
            <w:vAlign w:val="center"/>
            <w:hideMark/>
          </w:tcPr>
          <w:p w:rsidR="00C9098B" w:rsidRPr="002A66FB" w:rsidRDefault="00C9098B" w:rsidP="00C9098B">
            <w:pPr>
              <w:jc w:val="center"/>
              <w:rPr>
                <w:b/>
                <w:bCs/>
                <w:i/>
                <w:iCs/>
                <w:sz w:val="20"/>
                <w:szCs w:val="20"/>
              </w:rPr>
            </w:pPr>
            <w:r w:rsidRPr="002A66FB">
              <w:rPr>
                <w:b/>
                <w:bCs/>
                <w:i/>
                <w:iCs/>
                <w:sz w:val="20"/>
                <w:szCs w:val="20"/>
              </w:rPr>
              <w:t> </w:t>
            </w:r>
          </w:p>
        </w:tc>
        <w:tc>
          <w:tcPr>
            <w:tcW w:w="715" w:type="pct"/>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-6%</w:t>
            </w:r>
          </w:p>
        </w:tc>
        <w:tc>
          <w:tcPr>
            <w:tcW w:w="706" w:type="pct"/>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-6%</w:t>
            </w:r>
          </w:p>
        </w:tc>
        <w:tc>
          <w:tcPr>
            <w:tcW w:w="668" w:type="pct"/>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-5%</w:t>
            </w:r>
          </w:p>
        </w:tc>
        <w:tc>
          <w:tcPr>
            <w:tcW w:w="710" w:type="pct"/>
            <w:shd w:val="clear" w:color="000000" w:fill="FFFFFF"/>
            <w:vAlign w:val="center"/>
            <w:hideMark/>
          </w:tcPr>
          <w:p w:rsidR="00C9098B" w:rsidRPr="002A66FB" w:rsidRDefault="00C9098B" w:rsidP="00C9098B">
            <w:pPr>
              <w:jc w:val="right"/>
              <w:rPr>
                <w:b/>
                <w:bCs/>
                <w:i/>
                <w:iCs/>
                <w:sz w:val="20"/>
                <w:szCs w:val="20"/>
              </w:rPr>
            </w:pPr>
            <w:r w:rsidRPr="002A66FB">
              <w:rPr>
                <w:b/>
                <w:bCs/>
                <w:i/>
                <w:iCs/>
                <w:sz w:val="20"/>
                <w:szCs w:val="20"/>
              </w:rPr>
              <w:t>-6%</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Общая площадь, кв. м</w:t>
            </w:r>
          </w:p>
        </w:tc>
        <w:tc>
          <w:tcPr>
            <w:tcW w:w="456" w:type="pct"/>
            <w:shd w:val="clear" w:color="000000" w:fill="FFFFFF"/>
            <w:vAlign w:val="center"/>
            <w:hideMark/>
          </w:tcPr>
          <w:p w:rsidR="00C9098B" w:rsidRPr="002A66FB" w:rsidRDefault="00C9098B" w:rsidP="00C9098B">
            <w:pPr>
              <w:jc w:val="center"/>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2 434,2</w:t>
            </w:r>
          </w:p>
        </w:tc>
        <w:tc>
          <w:tcPr>
            <w:tcW w:w="715"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2 542,0</w:t>
            </w:r>
          </w:p>
        </w:tc>
        <w:tc>
          <w:tcPr>
            <w:tcW w:w="706"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3 450,0</w:t>
            </w:r>
          </w:p>
        </w:tc>
        <w:tc>
          <w:tcPr>
            <w:tcW w:w="668"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1 013,0</w:t>
            </w:r>
          </w:p>
        </w:tc>
        <w:tc>
          <w:tcPr>
            <w:tcW w:w="710"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1 476,0</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rPr>
                <w:i/>
                <w:iCs/>
                <w:sz w:val="20"/>
                <w:szCs w:val="20"/>
              </w:rPr>
            </w:pPr>
            <w:r w:rsidRPr="002A66FB">
              <w:rPr>
                <w:i/>
                <w:iCs/>
                <w:sz w:val="20"/>
                <w:szCs w:val="20"/>
              </w:rPr>
              <w:t>Корректировка</w:t>
            </w:r>
          </w:p>
        </w:tc>
        <w:tc>
          <w:tcPr>
            <w:tcW w:w="456" w:type="pct"/>
            <w:shd w:val="clear" w:color="000000" w:fill="FFFFFF"/>
            <w:vAlign w:val="center"/>
            <w:hideMark/>
          </w:tcPr>
          <w:p w:rsidR="00C9098B" w:rsidRPr="002A66FB" w:rsidRDefault="00C9098B" w:rsidP="00C9098B">
            <w:pPr>
              <w:jc w:val="center"/>
              <w:rPr>
                <w:i/>
                <w:iCs/>
                <w:sz w:val="20"/>
                <w:szCs w:val="20"/>
              </w:rPr>
            </w:pPr>
            <w:r w:rsidRPr="002A66FB">
              <w:rPr>
                <w:i/>
                <w:iCs/>
                <w:sz w:val="20"/>
                <w:szCs w:val="20"/>
              </w:rPr>
              <w:t>%</w:t>
            </w:r>
          </w:p>
        </w:tc>
        <w:tc>
          <w:tcPr>
            <w:tcW w:w="842" w:type="pct"/>
            <w:shd w:val="clear" w:color="000000" w:fill="FFFFFF"/>
            <w:vAlign w:val="center"/>
            <w:hideMark/>
          </w:tcPr>
          <w:p w:rsidR="00C9098B" w:rsidRPr="002A66FB" w:rsidRDefault="00C9098B" w:rsidP="00C9098B">
            <w:pPr>
              <w:jc w:val="right"/>
              <w:rPr>
                <w:i/>
                <w:iCs/>
                <w:sz w:val="20"/>
                <w:szCs w:val="20"/>
              </w:rPr>
            </w:pPr>
            <w:r w:rsidRPr="002A66FB">
              <w:rPr>
                <w:i/>
                <w:iCs/>
                <w:sz w:val="20"/>
                <w:szCs w:val="20"/>
              </w:rPr>
              <w:t> </w:t>
            </w:r>
          </w:p>
        </w:tc>
        <w:tc>
          <w:tcPr>
            <w:tcW w:w="715"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6,76%</w:t>
            </w:r>
          </w:p>
        </w:tc>
        <w:tc>
          <w:tcPr>
            <w:tcW w:w="706"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6,76%</w:t>
            </w:r>
          </w:p>
        </w:tc>
        <w:tc>
          <w:tcPr>
            <w:tcW w:w="668"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0,00%</w:t>
            </w:r>
          </w:p>
        </w:tc>
        <w:tc>
          <w:tcPr>
            <w:tcW w:w="710" w:type="pct"/>
            <w:shd w:val="clear" w:color="000000" w:fill="FFFFFF"/>
            <w:noWrap/>
            <w:vAlign w:val="center"/>
            <w:hideMark/>
          </w:tcPr>
          <w:p w:rsidR="00C9098B" w:rsidRPr="002A66FB" w:rsidRDefault="00C9098B" w:rsidP="00C9098B">
            <w:pPr>
              <w:jc w:val="right"/>
              <w:rPr>
                <w:b/>
                <w:bCs/>
                <w:i/>
                <w:iCs/>
                <w:sz w:val="20"/>
                <w:szCs w:val="20"/>
              </w:rPr>
            </w:pPr>
            <w:r w:rsidRPr="002A66FB">
              <w:rPr>
                <w:b/>
                <w:bCs/>
                <w:i/>
                <w:iCs/>
                <w:sz w:val="20"/>
                <w:szCs w:val="20"/>
              </w:rPr>
              <w:t>0,00%</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b/>
                <w:bCs/>
                <w:i/>
                <w:iCs/>
                <w:sz w:val="20"/>
                <w:szCs w:val="20"/>
              </w:rPr>
            </w:pPr>
            <w:r w:rsidRPr="002A66FB">
              <w:rPr>
                <w:b/>
                <w:bCs/>
                <w:i/>
                <w:iCs/>
                <w:sz w:val="20"/>
                <w:szCs w:val="20"/>
              </w:rPr>
              <w:t xml:space="preserve">Состояние отделки </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c>
          <w:tcPr>
            <w:tcW w:w="715"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c>
          <w:tcPr>
            <w:tcW w:w="706"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c>
          <w:tcPr>
            <w:tcW w:w="668"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без отделки</w:t>
            </w:r>
          </w:p>
        </w:tc>
        <w:tc>
          <w:tcPr>
            <w:tcW w:w="710"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улучшенная</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Поправочный коэффициент</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c>
          <w:tcPr>
            <w:tcW w:w="715" w:type="pct"/>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c>
          <w:tcPr>
            <w:tcW w:w="706" w:type="pct"/>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c>
          <w:tcPr>
            <w:tcW w:w="668" w:type="pct"/>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0,94</w:t>
            </w:r>
          </w:p>
        </w:tc>
        <w:tc>
          <w:tcPr>
            <w:tcW w:w="710" w:type="pct"/>
            <w:shd w:val="clear" w:color="000000" w:fill="FFFFFF"/>
            <w:vAlign w:val="center"/>
            <w:hideMark/>
          </w:tcPr>
          <w:p w:rsidR="00C9098B" w:rsidRPr="002A66FB" w:rsidRDefault="00C9098B" w:rsidP="00C9098B">
            <w:pPr>
              <w:jc w:val="right"/>
              <w:outlineLvl w:val="0"/>
              <w:rPr>
                <w:b/>
                <w:bCs/>
                <w:i/>
                <w:iCs/>
                <w:sz w:val="20"/>
                <w:szCs w:val="20"/>
              </w:rPr>
            </w:pPr>
            <w:r w:rsidRPr="002A66FB">
              <w:rPr>
                <w:b/>
                <w:bCs/>
                <w:i/>
                <w:iCs/>
                <w:sz w:val="20"/>
                <w:szCs w:val="20"/>
              </w:rPr>
              <w:t>1,06</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Корректировка</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15"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w:t>
            </w:r>
          </w:p>
        </w:tc>
        <w:tc>
          <w:tcPr>
            <w:tcW w:w="706"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w:t>
            </w:r>
          </w:p>
        </w:tc>
        <w:tc>
          <w:tcPr>
            <w:tcW w:w="668"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13%</w:t>
            </w:r>
          </w:p>
        </w:tc>
        <w:tc>
          <w:tcPr>
            <w:tcW w:w="710"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0%</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b/>
                <w:bCs/>
                <w:i/>
                <w:iCs/>
                <w:sz w:val="20"/>
                <w:szCs w:val="20"/>
              </w:rPr>
            </w:pPr>
            <w:r w:rsidRPr="002A66FB">
              <w:rPr>
                <w:b/>
                <w:bCs/>
                <w:i/>
                <w:iCs/>
                <w:sz w:val="20"/>
                <w:szCs w:val="20"/>
              </w:rPr>
              <w:t>Удаленность от станции метро, мин</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Тропорево/от 15 до 19 минут</w:t>
            </w:r>
          </w:p>
        </w:tc>
        <w:tc>
          <w:tcPr>
            <w:tcW w:w="715"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Новые Черемушки/более 20 минут пешком</w:t>
            </w:r>
          </w:p>
        </w:tc>
        <w:tc>
          <w:tcPr>
            <w:tcW w:w="706"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Калужская/от 5 до 9 минут пешком</w:t>
            </w:r>
          </w:p>
        </w:tc>
        <w:tc>
          <w:tcPr>
            <w:tcW w:w="668" w:type="pct"/>
            <w:shd w:val="clear" w:color="000000" w:fill="FFFFFF"/>
            <w:vAlign w:val="center"/>
            <w:hideMark/>
          </w:tcPr>
          <w:p w:rsidR="00C9098B" w:rsidRPr="002A66FB" w:rsidRDefault="00C9098B" w:rsidP="00973679">
            <w:pPr>
              <w:outlineLvl w:val="0"/>
              <w:rPr>
                <w:i/>
                <w:iCs/>
                <w:sz w:val="20"/>
                <w:szCs w:val="20"/>
              </w:rPr>
            </w:pPr>
            <w:r w:rsidRPr="002A66FB">
              <w:rPr>
                <w:i/>
                <w:iCs/>
                <w:sz w:val="20"/>
                <w:szCs w:val="20"/>
              </w:rPr>
              <w:t>Че</w:t>
            </w:r>
            <w:r w:rsidR="00973679" w:rsidRPr="002A66FB">
              <w:rPr>
                <w:i/>
                <w:iCs/>
                <w:sz w:val="20"/>
                <w:szCs w:val="20"/>
              </w:rPr>
              <w:t>р</w:t>
            </w:r>
            <w:r w:rsidRPr="002A66FB">
              <w:rPr>
                <w:i/>
                <w:iCs/>
                <w:sz w:val="20"/>
                <w:szCs w:val="20"/>
              </w:rPr>
              <w:t>тановская/до 5 минут пешком</w:t>
            </w:r>
          </w:p>
        </w:tc>
        <w:tc>
          <w:tcPr>
            <w:tcW w:w="710" w:type="pct"/>
            <w:shd w:val="clear" w:color="000000" w:fill="FFFFFF"/>
            <w:vAlign w:val="center"/>
            <w:hideMark/>
          </w:tcPr>
          <w:p w:rsidR="00C9098B" w:rsidRPr="002A66FB" w:rsidRDefault="00C9098B" w:rsidP="00C9098B">
            <w:pPr>
              <w:outlineLvl w:val="0"/>
              <w:rPr>
                <w:i/>
                <w:iCs/>
                <w:sz w:val="20"/>
                <w:szCs w:val="20"/>
              </w:rPr>
            </w:pPr>
            <w:r w:rsidRPr="002A66FB">
              <w:rPr>
                <w:i/>
                <w:iCs/>
                <w:sz w:val="20"/>
                <w:szCs w:val="20"/>
              </w:rPr>
              <w:t>Калужская/от 10 до 14 минут пешком</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Корректировка</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842"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15"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3,65%</w:t>
            </w:r>
          </w:p>
        </w:tc>
        <w:tc>
          <w:tcPr>
            <w:tcW w:w="706"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-7,16%</w:t>
            </w:r>
          </w:p>
        </w:tc>
        <w:tc>
          <w:tcPr>
            <w:tcW w:w="668"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-11,23%</w:t>
            </w:r>
          </w:p>
        </w:tc>
        <w:tc>
          <w:tcPr>
            <w:tcW w:w="710" w:type="pct"/>
            <w:shd w:val="clear" w:color="000000" w:fill="FFFFFF"/>
            <w:noWrap/>
            <w:vAlign w:val="center"/>
            <w:hideMark/>
          </w:tcPr>
          <w:p w:rsidR="00C9098B" w:rsidRPr="002A66FB" w:rsidRDefault="00C9098B" w:rsidP="00C9098B">
            <w:pPr>
              <w:jc w:val="right"/>
              <w:outlineLvl w:val="0"/>
              <w:rPr>
                <w:b/>
                <w:bCs/>
                <w:i/>
                <w:iCs/>
                <w:sz w:val="20"/>
                <w:szCs w:val="20"/>
              </w:rPr>
            </w:pPr>
            <w:r w:rsidRPr="002A66FB">
              <w:rPr>
                <w:b/>
                <w:bCs/>
                <w:i/>
                <w:iCs/>
                <w:sz w:val="20"/>
                <w:szCs w:val="20"/>
              </w:rPr>
              <w:t>-3,44%</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i/>
                <w:iCs/>
                <w:sz w:val="20"/>
                <w:szCs w:val="20"/>
              </w:rPr>
            </w:pPr>
            <w:r w:rsidRPr="002A66FB">
              <w:rPr>
                <w:i/>
                <w:iCs/>
                <w:sz w:val="20"/>
                <w:szCs w:val="20"/>
              </w:rPr>
              <w:t>Общая валовая коррекция</w:t>
            </w:r>
          </w:p>
        </w:tc>
        <w:tc>
          <w:tcPr>
            <w:tcW w:w="456"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w:t>
            </w:r>
          </w:p>
        </w:tc>
        <w:tc>
          <w:tcPr>
            <w:tcW w:w="842"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15" w:type="pct"/>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4%</w:t>
            </w:r>
          </w:p>
        </w:tc>
        <w:tc>
          <w:tcPr>
            <w:tcW w:w="706" w:type="pct"/>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-7%</w:t>
            </w:r>
          </w:p>
        </w:tc>
        <w:tc>
          <w:tcPr>
            <w:tcW w:w="668" w:type="pct"/>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-4%</w:t>
            </w:r>
          </w:p>
        </w:tc>
        <w:tc>
          <w:tcPr>
            <w:tcW w:w="710" w:type="pct"/>
            <w:shd w:val="clear" w:color="000000" w:fill="FFFFFF"/>
            <w:noWrap/>
            <w:vAlign w:val="center"/>
            <w:hideMark/>
          </w:tcPr>
          <w:p w:rsidR="00C9098B" w:rsidRPr="002A66FB" w:rsidRDefault="00C9098B" w:rsidP="00C9098B">
            <w:pPr>
              <w:jc w:val="right"/>
              <w:outlineLvl w:val="0"/>
              <w:rPr>
                <w:i/>
                <w:iCs/>
                <w:sz w:val="20"/>
                <w:szCs w:val="20"/>
              </w:rPr>
            </w:pPr>
            <w:r w:rsidRPr="002A66FB">
              <w:rPr>
                <w:i/>
                <w:iCs/>
                <w:sz w:val="20"/>
                <w:szCs w:val="20"/>
              </w:rPr>
              <w:t>-10%</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outlineLvl w:val="0"/>
              <w:rPr>
                <w:sz w:val="20"/>
                <w:szCs w:val="20"/>
              </w:rPr>
            </w:pPr>
            <w:r w:rsidRPr="002A66FB">
              <w:rPr>
                <w:sz w:val="20"/>
                <w:szCs w:val="20"/>
              </w:rPr>
              <w:t>Скорректированная стоимость</w:t>
            </w:r>
          </w:p>
        </w:tc>
        <w:tc>
          <w:tcPr>
            <w:tcW w:w="456" w:type="pct"/>
            <w:shd w:val="clear" w:color="000000" w:fill="FFFFFF"/>
            <w:vAlign w:val="center"/>
            <w:hideMark/>
          </w:tcPr>
          <w:p w:rsidR="00C9098B" w:rsidRPr="002A66FB" w:rsidRDefault="00C9098B" w:rsidP="00C9098B">
            <w:pPr>
              <w:jc w:val="center"/>
              <w:outlineLvl w:val="0"/>
              <w:rPr>
                <w:sz w:val="20"/>
                <w:szCs w:val="20"/>
              </w:rPr>
            </w:pPr>
            <w:r w:rsidRPr="002A66FB">
              <w:rPr>
                <w:sz w:val="20"/>
                <w:szCs w:val="20"/>
              </w:rPr>
              <w:t>руб./кв. м</w:t>
            </w:r>
          </w:p>
        </w:tc>
        <w:tc>
          <w:tcPr>
            <w:tcW w:w="842" w:type="pct"/>
            <w:shd w:val="clear" w:color="000000" w:fill="FFFFFF"/>
            <w:vAlign w:val="center"/>
            <w:hideMark/>
          </w:tcPr>
          <w:p w:rsidR="00C9098B" w:rsidRPr="002A66FB" w:rsidRDefault="00C9098B" w:rsidP="00C9098B">
            <w:pPr>
              <w:jc w:val="center"/>
              <w:outlineLvl w:val="0"/>
              <w:rPr>
                <w:i/>
                <w:iCs/>
                <w:sz w:val="20"/>
                <w:szCs w:val="20"/>
              </w:rPr>
            </w:pPr>
            <w:r w:rsidRPr="002A66FB">
              <w:rPr>
                <w:i/>
                <w:iCs/>
                <w:sz w:val="20"/>
                <w:szCs w:val="20"/>
              </w:rPr>
              <w:t> </w:t>
            </w:r>
          </w:p>
        </w:tc>
        <w:tc>
          <w:tcPr>
            <w:tcW w:w="715"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103 979</w:t>
            </w:r>
          </w:p>
        </w:tc>
        <w:tc>
          <w:tcPr>
            <w:tcW w:w="706"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101 443</w:t>
            </w:r>
          </w:p>
        </w:tc>
        <w:tc>
          <w:tcPr>
            <w:tcW w:w="668"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89 378</w:t>
            </w:r>
          </w:p>
        </w:tc>
        <w:tc>
          <w:tcPr>
            <w:tcW w:w="710" w:type="pct"/>
            <w:shd w:val="clear" w:color="auto" w:fill="auto"/>
            <w:noWrap/>
            <w:vAlign w:val="center"/>
            <w:hideMark/>
          </w:tcPr>
          <w:p w:rsidR="00C9098B" w:rsidRPr="002A66FB" w:rsidRDefault="00C9098B" w:rsidP="00C9098B">
            <w:pPr>
              <w:jc w:val="right"/>
              <w:outlineLvl w:val="0"/>
              <w:rPr>
                <w:i/>
                <w:iCs/>
                <w:sz w:val="20"/>
                <w:szCs w:val="20"/>
              </w:rPr>
            </w:pPr>
            <w:r w:rsidRPr="002A66FB">
              <w:rPr>
                <w:i/>
                <w:iCs/>
                <w:sz w:val="20"/>
                <w:szCs w:val="20"/>
              </w:rPr>
              <w:t>93 713</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rPr>
                <w:i/>
                <w:iCs/>
                <w:sz w:val="20"/>
                <w:szCs w:val="20"/>
              </w:rPr>
            </w:pPr>
            <w:r w:rsidRPr="002A66FB">
              <w:rPr>
                <w:i/>
                <w:iCs/>
                <w:sz w:val="20"/>
                <w:szCs w:val="20"/>
              </w:rPr>
              <w:t>Сумма модулей частных корректировок</w:t>
            </w:r>
          </w:p>
        </w:tc>
        <w:tc>
          <w:tcPr>
            <w:tcW w:w="456"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w:t>
            </w:r>
          </w:p>
        </w:tc>
        <w:tc>
          <w:tcPr>
            <w:tcW w:w="842"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 </w:t>
            </w:r>
          </w:p>
        </w:tc>
        <w:tc>
          <w:tcPr>
            <w:tcW w:w="715"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17%</w:t>
            </w:r>
          </w:p>
        </w:tc>
        <w:tc>
          <w:tcPr>
            <w:tcW w:w="706"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14%</w:t>
            </w:r>
          </w:p>
        </w:tc>
        <w:tc>
          <w:tcPr>
            <w:tcW w:w="668"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24%</w:t>
            </w:r>
          </w:p>
        </w:tc>
        <w:tc>
          <w:tcPr>
            <w:tcW w:w="710"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3%</w:t>
            </w:r>
          </w:p>
        </w:tc>
      </w:tr>
      <w:tr w:rsidR="00C9098B" w:rsidRPr="002A66FB" w:rsidTr="00C9098B">
        <w:trPr>
          <w:trHeight w:val="20"/>
        </w:trPr>
        <w:tc>
          <w:tcPr>
            <w:tcW w:w="903" w:type="pct"/>
            <w:shd w:val="clear" w:color="000000" w:fill="C0C0C0"/>
            <w:vAlign w:val="center"/>
            <w:hideMark/>
          </w:tcPr>
          <w:p w:rsidR="00C9098B" w:rsidRPr="002A66FB" w:rsidRDefault="00C9098B" w:rsidP="00C9098B">
            <w:pPr>
              <w:rPr>
                <w:i/>
                <w:iCs/>
                <w:sz w:val="20"/>
                <w:szCs w:val="20"/>
              </w:rPr>
            </w:pPr>
            <w:r w:rsidRPr="002A66FB">
              <w:rPr>
                <w:i/>
                <w:iCs/>
                <w:sz w:val="20"/>
                <w:szCs w:val="20"/>
              </w:rPr>
              <w:t>Величина обратная модулю корректировки</w:t>
            </w:r>
          </w:p>
        </w:tc>
        <w:tc>
          <w:tcPr>
            <w:tcW w:w="456"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доли ед.</w:t>
            </w:r>
          </w:p>
        </w:tc>
        <w:tc>
          <w:tcPr>
            <w:tcW w:w="842" w:type="pct"/>
            <w:shd w:val="clear" w:color="auto" w:fill="auto"/>
            <w:vAlign w:val="center"/>
            <w:hideMark/>
          </w:tcPr>
          <w:p w:rsidR="00C9098B" w:rsidRPr="002A66FB" w:rsidRDefault="00C9098B" w:rsidP="00C9098B">
            <w:pPr>
              <w:jc w:val="right"/>
              <w:rPr>
                <w:i/>
                <w:iCs/>
                <w:sz w:val="20"/>
                <w:szCs w:val="20"/>
              </w:rPr>
            </w:pPr>
            <w:r w:rsidRPr="002A66FB">
              <w:rPr>
                <w:i/>
                <w:iCs/>
                <w:sz w:val="20"/>
                <w:szCs w:val="20"/>
              </w:rPr>
              <w:t>0,46</w:t>
            </w:r>
          </w:p>
        </w:tc>
        <w:tc>
          <w:tcPr>
            <w:tcW w:w="715" w:type="pct"/>
            <w:shd w:val="clear" w:color="auto" w:fill="auto"/>
            <w:noWrap/>
            <w:vAlign w:val="center"/>
            <w:hideMark/>
          </w:tcPr>
          <w:p w:rsidR="00C9098B" w:rsidRPr="002A66FB" w:rsidRDefault="00C9098B" w:rsidP="00C9098B">
            <w:pPr>
              <w:jc w:val="right"/>
              <w:rPr>
                <w:b/>
                <w:bCs/>
                <w:i/>
                <w:iCs/>
                <w:sz w:val="20"/>
                <w:szCs w:val="20"/>
              </w:rPr>
            </w:pPr>
            <w:r w:rsidRPr="002A66FB">
              <w:rPr>
                <w:b/>
                <w:bCs/>
                <w:i/>
                <w:iCs/>
                <w:sz w:val="20"/>
                <w:szCs w:val="20"/>
              </w:rPr>
              <w:t>0,06</w:t>
            </w:r>
          </w:p>
        </w:tc>
        <w:tc>
          <w:tcPr>
            <w:tcW w:w="706"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0,07</w:t>
            </w:r>
          </w:p>
        </w:tc>
        <w:tc>
          <w:tcPr>
            <w:tcW w:w="668"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0,04</w:t>
            </w:r>
          </w:p>
        </w:tc>
        <w:tc>
          <w:tcPr>
            <w:tcW w:w="710"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0,29</w:t>
            </w:r>
          </w:p>
        </w:tc>
      </w:tr>
      <w:tr w:rsidR="00C9098B" w:rsidRPr="002A66FB" w:rsidTr="00C9098B">
        <w:trPr>
          <w:trHeight w:val="20"/>
        </w:trPr>
        <w:tc>
          <w:tcPr>
            <w:tcW w:w="903" w:type="pct"/>
            <w:shd w:val="clear" w:color="000000" w:fill="C0C0C0"/>
            <w:vAlign w:val="center"/>
            <w:hideMark/>
          </w:tcPr>
          <w:p w:rsidR="00C9098B" w:rsidRPr="002A66FB" w:rsidRDefault="00C9098B" w:rsidP="00C9098B">
            <w:pPr>
              <w:rPr>
                <w:i/>
                <w:iCs/>
                <w:sz w:val="20"/>
                <w:szCs w:val="20"/>
              </w:rPr>
            </w:pPr>
            <w:r w:rsidRPr="002A66FB">
              <w:rPr>
                <w:i/>
                <w:iCs/>
                <w:sz w:val="20"/>
                <w:szCs w:val="20"/>
              </w:rPr>
              <w:t>Вес аналога в общей стоимости</w:t>
            </w:r>
          </w:p>
        </w:tc>
        <w:tc>
          <w:tcPr>
            <w:tcW w:w="456" w:type="pct"/>
            <w:shd w:val="clear" w:color="auto" w:fill="auto"/>
            <w:vAlign w:val="center"/>
            <w:hideMark/>
          </w:tcPr>
          <w:p w:rsidR="00C9098B" w:rsidRPr="002A66FB" w:rsidRDefault="00C9098B" w:rsidP="00C9098B">
            <w:pPr>
              <w:jc w:val="center"/>
              <w:rPr>
                <w:i/>
                <w:iCs/>
                <w:sz w:val="20"/>
                <w:szCs w:val="20"/>
              </w:rPr>
            </w:pPr>
            <w:r w:rsidRPr="002A66FB">
              <w:rPr>
                <w:i/>
                <w:iCs/>
                <w:sz w:val="20"/>
                <w:szCs w:val="20"/>
              </w:rPr>
              <w:t>доли ед.</w:t>
            </w:r>
          </w:p>
        </w:tc>
        <w:tc>
          <w:tcPr>
            <w:tcW w:w="842" w:type="pct"/>
            <w:shd w:val="clear" w:color="auto" w:fill="auto"/>
            <w:vAlign w:val="center"/>
            <w:hideMark/>
          </w:tcPr>
          <w:p w:rsidR="00C9098B" w:rsidRPr="002A66FB" w:rsidRDefault="00C9098B" w:rsidP="00C9098B">
            <w:pPr>
              <w:jc w:val="right"/>
              <w:rPr>
                <w:i/>
                <w:iCs/>
                <w:sz w:val="20"/>
                <w:szCs w:val="20"/>
              </w:rPr>
            </w:pPr>
            <w:r w:rsidRPr="002A66FB">
              <w:rPr>
                <w:i/>
                <w:iCs/>
                <w:sz w:val="20"/>
                <w:szCs w:val="20"/>
              </w:rPr>
              <w:t>1,00</w:t>
            </w:r>
          </w:p>
        </w:tc>
        <w:tc>
          <w:tcPr>
            <w:tcW w:w="715"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0,13</w:t>
            </w:r>
          </w:p>
        </w:tc>
        <w:tc>
          <w:tcPr>
            <w:tcW w:w="706"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0,15</w:t>
            </w:r>
          </w:p>
        </w:tc>
        <w:tc>
          <w:tcPr>
            <w:tcW w:w="668"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0,09</w:t>
            </w:r>
          </w:p>
        </w:tc>
        <w:tc>
          <w:tcPr>
            <w:tcW w:w="710" w:type="pct"/>
            <w:shd w:val="clear" w:color="auto" w:fill="auto"/>
            <w:noWrap/>
            <w:vAlign w:val="center"/>
            <w:hideMark/>
          </w:tcPr>
          <w:p w:rsidR="00C9098B" w:rsidRPr="002A66FB" w:rsidRDefault="00C9098B" w:rsidP="00C9098B">
            <w:pPr>
              <w:jc w:val="right"/>
              <w:rPr>
                <w:i/>
                <w:iCs/>
                <w:sz w:val="20"/>
                <w:szCs w:val="20"/>
              </w:rPr>
            </w:pPr>
            <w:r w:rsidRPr="002A66FB">
              <w:rPr>
                <w:i/>
                <w:iCs/>
                <w:sz w:val="20"/>
                <w:szCs w:val="20"/>
              </w:rPr>
              <w:t>0,63</w:t>
            </w:r>
          </w:p>
        </w:tc>
      </w:tr>
      <w:tr w:rsidR="00C9098B" w:rsidRPr="002A66FB" w:rsidTr="00C9098B">
        <w:trPr>
          <w:trHeight w:val="20"/>
        </w:trPr>
        <w:tc>
          <w:tcPr>
            <w:tcW w:w="903" w:type="pct"/>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Стоимость 1 кв. м оцениваемого объекта включая НДС</w:t>
            </w:r>
          </w:p>
        </w:tc>
        <w:tc>
          <w:tcPr>
            <w:tcW w:w="456" w:type="pct"/>
            <w:shd w:val="clear" w:color="auto" w:fill="auto"/>
            <w:noWrap/>
            <w:vAlign w:val="center"/>
            <w:hideMark/>
          </w:tcPr>
          <w:p w:rsidR="00C9098B" w:rsidRPr="002A66FB" w:rsidRDefault="00C9098B" w:rsidP="00C9098B">
            <w:pPr>
              <w:jc w:val="center"/>
              <w:outlineLvl w:val="0"/>
              <w:rPr>
                <w:sz w:val="20"/>
                <w:szCs w:val="20"/>
              </w:rPr>
            </w:pPr>
            <w:r w:rsidRPr="002A66FB">
              <w:rPr>
                <w:sz w:val="20"/>
                <w:szCs w:val="20"/>
              </w:rPr>
              <w:t>руб./кв. м</w:t>
            </w:r>
          </w:p>
        </w:tc>
        <w:tc>
          <w:tcPr>
            <w:tcW w:w="842" w:type="pct"/>
            <w:shd w:val="clear" w:color="auto" w:fill="auto"/>
            <w:vAlign w:val="center"/>
            <w:hideMark/>
          </w:tcPr>
          <w:p w:rsidR="00C9098B" w:rsidRPr="002A66FB" w:rsidRDefault="00C9098B" w:rsidP="00C9098B">
            <w:pPr>
              <w:jc w:val="right"/>
              <w:rPr>
                <w:b/>
                <w:bCs/>
                <w:i/>
                <w:iCs/>
                <w:sz w:val="20"/>
                <w:szCs w:val="20"/>
              </w:rPr>
            </w:pPr>
            <w:r w:rsidRPr="002A66FB">
              <w:rPr>
                <w:b/>
                <w:bCs/>
                <w:i/>
                <w:iCs/>
                <w:sz w:val="20"/>
                <w:szCs w:val="20"/>
              </w:rPr>
              <w:t>95 837</w:t>
            </w:r>
          </w:p>
        </w:tc>
        <w:tc>
          <w:tcPr>
            <w:tcW w:w="715" w:type="pct"/>
            <w:shd w:val="clear" w:color="auto" w:fill="auto"/>
            <w:noWrap/>
            <w:vAlign w:val="center"/>
            <w:hideMark/>
          </w:tcPr>
          <w:p w:rsidR="00C9098B" w:rsidRPr="002A66FB" w:rsidRDefault="00C9098B" w:rsidP="00C9098B">
            <w:pPr>
              <w:jc w:val="right"/>
              <w:rPr>
                <w:b/>
                <w:bCs/>
                <w:i/>
                <w:iCs/>
                <w:sz w:val="20"/>
                <w:szCs w:val="20"/>
              </w:rPr>
            </w:pPr>
          </w:p>
        </w:tc>
        <w:tc>
          <w:tcPr>
            <w:tcW w:w="706" w:type="pct"/>
            <w:shd w:val="clear" w:color="auto" w:fill="auto"/>
            <w:noWrap/>
            <w:vAlign w:val="center"/>
            <w:hideMark/>
          </w:tcPr>
          <w:p w:rsidR="00C9098B" w:rsidRPr="002A66FB" w:rsidRDefault="00C9098B" w:rsidP="00C9098B">
            <w:pPr>
              <w:rPr>
                <w:sz w:val="20"/>
                <w:szCs w:val="20"/>
              </w:rPr>
            </w:pPr>
          </w:p>
        </w:tc>
        <w:tc>
          <w:tcPr>
            <w:tcW w:w="668" w:type="pct"/>
            <w:shd w:val="clear" w:color="auto" w:fill="auto"/>
            <w:noWrap/>
            <w:vAlign w:val="center"/>
            <w:hideMark/>
          </w:tcPr>
          <w:p w:rsidR="00C9098B" w:rsidRPr="002A66FB" w:rsidRDefault="00C9098B" w:rsidP="00C9098B">
            <w:pPr>
              <w:rPr>
                <w:sz w:val="20"/>
                <w:szCs w:val="20"/>
              </w:rPr>
            </w:pPr>
          </w:p>
        </w:tc>
        <w:tc>
          <w:tcPr>
            <w:tcW w:w="710" w:type="pct"/>
            <w:shd w:val="clear" w:color="auto" w:fill="auto"/>
            <w:noWrap/>
            <w:vAlign w:val="center"/>
            <w:hideMark/>
          </w:tcPr>
          <w:p w:rsidR="00C9098B" w:rsidRPr="002A66FB" w:rsidRDefault="00C9098B" w:rsidP="00C9098B">
            <w:pPr>
              <w:rPr>
                <w:sz w:val="20"/>
                <w:szCs w:val="20"/>
              </w:rPr>
            </w:pPr>
          </w:p>
        </w:tc>
      </w:tr>
      <w:tr w:rsidR="00C9098B" w:rsidRPr="002A66FB" w:rsidTr="00C9098B">
        <w:trPr>
          <w:trHeight w:val="20"/>
        </w:trPr>
        <w:tc>
          <w:tcPr>
            <w:tcW w:w="903" w:type="pct"/>
            <w:shd w:val="clear" w:color="000000" w:fill="BFBFBF"/>
            <w:vAlign w:val="center"/>
            <w:hideMark/>
          </w:tcPr>
          <w:p w:rsidR="00C9098B" w:rsidRPr="002A66FB" w:rsidRDefault="00C9098B" w:rsidP="00C9098B">
            <w:pPr>
              <w:rPr>
                <w:b/>
                <w:bCs/>
                <w:i/>
                <w:iCs/>
                <w:sz w:val="20"/>
                <w:szCs w:val="20"/>
              </w:rPr>
            </w:pPr>
            <w:r w:rsidRPr="002A66FB">
              <w:rPr>
                <w:b/>
                <w:bCs/>
                <w:i/>
                <w:iCs/>
                <w:sz w:val="20"/>
                <w:szCs w:val="20"/>
              </w:rPr>
              <w:t xml:space="preserve">Рыночная стоимость объекта оценки (вкл. НДС), расчетное значение </w:t>
            </w:r>
          </w:p>
        </w:tc>
        <w:tc>
          <w:tcPr>
            <w:tcW w:w="456" w:type="pct"/>
            <w:shd w:val="clear" w:color="auto" w:fill="auto"/>
            <w:vAlign w:val="center"/>
            <w:hideMark/>
          </w:tcPr>
          <w:p w:rsidR="00C9098B" w:rsidRPr="002A66FB" w:rsidRDefault="00C9098B" w:rsidP="00C9098B">
            <w:pPr>
              <w:jc w:val="center"/>
              <w:rPr>
                <w:b/>
                <w:bCs/>
                <w:i/>
                <w:iCs/>
                <w:sz w:val="20"/>
                <w:szCs w:val="20"/>
              </w:rPr>
            </w:pPr>
            <w:r w:rsidRPr="002A66FB">
              <w:rPr>
                <w:b/>
                <w:bCs/>
                <w:i/>
                <w:iCs/>
                <w:sz w:val="20"/>
                <w:szCs w:val="20"/>
              </w:rPr>
              <w:t xml:space="preserve">руб. </w:t>
            </w:r>
          </w:p>
        </w:tc>
        <w:tc>
          <w:tcPr>
            <w:tcW w:w="842" w:type="pct"/>
            <w:shd w:val="clear" w:color="auto" w:fill="auto"/>
            <w:vAlign w:val="center"/>
            <w:hideMark/>
          </w:tcPr>
          <w:p w:rsidR="00C9098B" w:rsidRPr="002A66FB" w:rsidRDefault="00C9098B" w:rsidP="00C9098B">
            <w:pPr>
              <w:jc w:val="right"/>
              <w:rPr>
                <w:b/>
                <w:bCs/>
                <w:i/>
                <w:iCs/>
                <w:sz w:val="20"/>
                <w:szCs w:val="20"/>
              </w:rPr>
            </w:pPr>
            <w:r w:rsidRPr="002A66FB">
              <w:rPr>
                <w:b/>
                <w:bCs/>
                <w:i/>
                <w:iCs/>
                <w:sz w:val="20"/>
                <w:szCs w:val="20"/>
              </w:rPr>
              <w:t>233 287 364</w:t>
            </w:r>
          </w:p>
        </w:tc>
        <w:tc>
          <w:tcPr>
            <w:tcW w:w="715" w:type="pct"/>
            <w:shd w:val="clear" w:color="auto" w:fill="auto"/>
            <w:noWrap/>
            <w:vAlign w:val="center"/>
            <w:hideMark/>
          </w:tcPr>
          <w:p w:rsidR="00C9098B" w:rsidRPr="002A66FB" w:rsidRDefault="00C9098B" w:rsidP="00C9098B">
            <w:pPr>
              <w:jc w:val="right"/>
              <w:rPr>
                <w:b/>
                <w:bCs/>
                <w:i/>
                <w:iCs/>
                <w:sz w:val="20"/>
                <w:szCs w:val="20"/>
              </w:rPr>
            </w:pPr>
          </w:p>
        </w:tc>
        <w:tc>
          <w:tcPr>
            <w:tcW w:w="706" w:type="pct"/>
            <w:shd w:val="clear" w:color="auto" w:fill="auto"/>
            <w:noWrap/>
            <w:vAlign w:val="center"/>
            <w:hideMark/>
          </w:tcPr>
          <w:p w:rsidR="00C9098B" w:rsidRPr="002A66FB" w:rsidRDefault="00C9098B" w:rsidP="00C9098B">
            <w:pPr>
              <w:rPr>
                <w:sz w:val="20"/>
                <w:szCs w:val="20"/>
              </w:rPr>
            </w:pPr>
          </w:p>
        </w:tc>
        <w:tc>
          <w:tcPr>
            <w:tcW w:w="668" w:type="pct"/>
            <w:shd w:val="clear" w:color="auto" w:fill="auto"/>
            <w:noWrap/>
            <w:vAlign w:val="center"/>
            <w:hideMark/>
          </w:tcPr>
          <w:p w:rsidR="00C9098B" w:rsidRPr="002A66FB" w:rsidRDefault="00C9098B" w:rsidP="00C9098B">
            <w:pPr>
              <w:rPr>
                <w:sz w:val="20"/>
                <w:szCs w:val="20"/>
              </w:rPr>
            </w:pPr>
          </w:p>
        </w:tc>
        <w:tc>
          <w:tcPr>
            <w:tcW w:w="710" w:type="pct"/>
            <w:shd w:val="clear" w:color="auto" w:fill="auto"/>
            <w:noWrap/>
            <w:vAlign w:val="center"/>
            <w:hideMark/>
          </w:tcPr>
          <w:p w:rsidR="00C9098B" w:rsidRPr="002A66FB" w:rsidRDefault="00C9098B" w:rsidP="00C9098B">
            <w:pPr>
              <w:rPr>
                <w:sz w:val="20"/>
                <w:szCs w:val="20"/>
              </w:rPr>
            </w:pPr>
          </w:p>
        </w:tc>
      </w:tr>
    </w:tbl>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pPr>
    </w:p>
    <w:p w:rsidR="00DF7397" w:rsidRPr="002A66FB" w:rsidRDefault="00DF7397" w:rsidP="00634862">
      <w:pPr>
        <w:tabs>
          <w:tab w:val="left" w:pos="3288"/>
        </w:tabs>
        <w:rPr>
          <w:i/>
          <w:sz w:val="18"/>
          <w:szCs w:val="18"/>
        </w:rPr>
        <w:sectPr w:rsidR="00DF7397" w:rsidRPr="002A66FB" w:rsidSect="00056F4E">
          <w:pgSz w:w="16840" w:h="11907" w:orient="landscape" w:code="9"/>
          <w:pgMar w:top="395" w:right="1276" w:bottom="992" w:left="567" w:header="720" w:footer="397" w:gutter="567"/>
          <w:cols w:space="720"/>
          <w:docGrid w:linePitch="326"/>
        </w:sectPr>
      </w:pPr>
    </w:p>
    <w:p w:rsidR="00802407" w:rsidRPr="002A66FB" w:rsidRDefault="004872E0" w:rsidP="007A4A7B">
      <w:pPr>
        <w:pStyle w:val="20"/>
        <w:numPr>
          <w:ilvl w:val="0"/>
          <w:numId w:val="0"/>
        </w:numPr>
        <w:spacing w:line="312" w:lineRule="auto"/>
        <w:rPr>
          <w:sz w:val="22"/>
          <w:szCs w:val="22"/>
        </w:rPr>
      </w:pPr>
      <w:bookmarkStart w:id="267" w:name="_Toc522721216"/>
      <w:r w:rsidRPr="002A66FB">
        <w:rPr>
          <w:sz w:val="22"/>
          <w:szCs w:val="22"/>
        </w:rPr>
        <w:lastRenderedPageBreak/>
        <w:t>9.</w:t>
      </w:r>
      <w:r w:rsidR="00A8601E" w:rsidRPr="002A66FB">
        <w:rPr>
          <w:sz w:val="22"/>
          <w:szCs w:val="22"/>
        </w:rPr>
        <w:t>4</w:t>
      </w:r>
      <w:r w:rsidRPr="002A66FB">
        <w:rPr>
          <w:sz w:val="22"/>
          <w:szCs w:val="22"/>
        </w:rPr>
        <w:t>. Описание процесса оценки объектов оценки в части применения доходного подхода к оценке</w:t>
      </w:r>
      <w:bookmarkEnd w:id="265"/>
      <w:bookmarkEnd w:id="267"/>
    </w:p>
    <w:p w:rsidR="00FB36A7" w:rsidRPr="002A66FB" w:rsidRDefault="00FB36A7" w:rsidP="00FB36A7">
      <w:pPr>
        <w:pStyle w:val="aa"/>
        <w:rPr>
          <w:szCs w:val="22"/>
        </w:rPr>
      </w:pPr>
      <w:r w:rsidRPr="002A66FB">
        <w:rPr>
          <w:szCs w:val="22"/>
        </w:rPr>
        <w:t>Подход с точки зрения дохода представляет собой процедуру оценки стоимости исходя из того принципа, что стоимость недвижимости непосредственно связана с текущей стоимостью тех будущих чистых доходов, которые принесет данная недвижимость. Другими словами, инвестор приобретает приносящую доход недвижимость на сегодняшние деньги в обмен на право получать в будущем доход от ее коммерческой эксплуатации (например, от сдачи в аренду) и от последующей продажи. Доходный подход или подход капитализации доходов имеет две разновидности:</w:t>
      </w:r>
    </w:p>
    <w:p w:rsidR="00FB36A7" w:rsidRPr="002A66FB" w:rsidRDefault="00FB36A7" w:rsidP="00FB36A7">
      <w:pPr>
        <w:spacing w:line="360" w:lineRule="auto"/>
        <w:ind w:firstLine="720"/>
        <w:jc w:val="both"/>
        <w:rPr>
          <w:sz w:val="22"/>
          <w:szCs w:val="22"/>
        </w:rPr>
      </w:pPr>
      <w:r w:rsidRPr="002A66FB">
        <w:rPr>
          <w:sz w:val="22"/>
          <w:szCs w:val="22"/>
        </w:rPr>
        <w:t>метод прямой капитализации (ПК-метод);</w:t>
      </w:r>
    </w:p>
    <w:p w:rsidR="00FB36A7" w:rsidRPr="002A66FB" w:rsidRDefault="00FB36A7" w:rsidP="00FB36A7">
      <w:pPr>
        <w:spacing w:line="360" w:lineRule="auto"/>
        <w:ind w:firstLine="720"/>
        <w:jc w:val="both"/>
        <w:rPr>
          <w:sz w:val="22"/>
          <w:szCs w:val="22"/>
        </w:rPr>
      </w:pPr>
      <w:r w:rsidRPr="002A66FB">
        <w:rPr>
          <w:sz w:val="22"/>
          <w:szCs w:val="22"/>
        </w:rPr>
        <w:t>метод анализа дисконтированных денежных потоков (АДДП).</w:t>
      </w:r>
    </w:p>
    <w:p w:rsidR="00FB36A7" w:rsidRPr="002A66FB" w:rsidRDefault="00FB36A7" w:rsidP="00FB36A7">
      <w:pPr>
        <w:spacing w:line="360" w:lineRule="auto"/>
        <w:ind w:firstLine="720"/>
        <w:jc w:val="both"/>
        <w:rPr>
          <w:sz w:val="22"/>
          <w:szCs w:val="22"/>
        </w:rPr>
      </w:pPr>
      <w:r w:rsidRPr="002A66FB">
        <w:rPr>
          <w:b/>
          <w:sz w:val="22"/>
          <w:szCs w:val="22"/>
        </w:rPr>
        <w:t>Оценка недвижимости ПК-методом</w:t>
      </w:r>
      <w:r w:rsidRPr="002A66FB">
        <w:rPr>
          <w:sz w:val="22"/>
          <w:szCs w:val="22"/>
        </w:rPr>
        <w:t xml:space="preserve"> выполняется с использованием следующей формулы:</w:t>
      </w:r>
    </w:p>
    <w:p w:rsidR="00FB36A7" w:rsidRPr="002A66FB" w:rsidRDefault="00FB36A7" w:rsidP="00FB36A7">
      <w:pPr>
        <w:pStyle w:val="25"/>
        <w:spacing w:line="360" w:lineRule="auto"/>
        <w:jc w:val="center"/>
        <w:rPr>
          <w:b/>
          <w:sz w:val="22"/>
          <w:szCs w:val="22"/>
        </w:rPr>
      </w:pPr>
      <w:r w:rsidRPr="002A66FB">
        <w:rPr>
          <w:position w:val="-22"/>
          <w:sz w:val="22"/>
          <w:szCs w:val="22"/>
        </w:rPr>
        <w:object w:dxaOrig="1140" w:dyaOrig="639">
          <v:shape id="_x0000_i1037" type="#_x0000_t75" style="width:57pt;height:31.5pt" o:ole="">
            <v:imagedata r:id="rId127" o:title=""/>
          </v:shape>
          <o:OLEObject Type="Embed" ProgID="Equation.2" ShapeID="_x0000_i1037" DrawAspect="Content" ObjectID="_1596897220" r:id="rId128"/>
        </w:object>
      </w:r>
      <w:r w:rsidRPr="002A66FB">
        <w:rPr>
          <w:b/>
          <w:sz w:val="22"/>
          <w:szCs w:val="22"/>
        </w:rPr>
        <w:t>,</w:t>
      </w:r>
    </w:p>
    <w:p w:rsidR="00FB36A7" w:rsidRPr="002A66FB" w:rsidRDefault="00FB36A7" w:rsidP="00FB36A7">
      <w:pPr>
        <w:spacing w:line="360" w:lineRule="auto"/>
        <w:ind w:firstLine="720"/>
        <w:jc w:val="both"/>
        <w:rPr>
          <w:sz w:val="22"/>
          <w:szCs w:val="22"/>
        </w:rPr>
      </w:pPr>
      <w:r w:rsidRPr="002A66FB">
        <w:rPr>
          <w:sz w:val="22"/>
          <w:szCs w:val="22"/>
        </w:rPr>
        <w:t>где:</w:t>
      </w:r>
    </w:p>
    <w:p w:rsidR="00FB36A7" w:rsidRPr="002A66FB" w:rsidRDefault="00FB36A7" w:rsidP="00FB36A7">
      <w:pPr>
        <w:spacing w:line="360" w:lineRule="auto"/>
        <w:ind w:firstLine="720"/>
        <w:jc w:val="both"/>
        <w:rPr>
          <w:sz w:val="22"/>
          <w:szCs w:val="22"/>
        </w:rPr>
      </w:pPr>
      <w:r w:rsidRPr="002A66FB">
        <w:rPr>
          <w:sz w:val="22"/>
          <w:szCs w:val="22"/>
        </w:rPr>
        <w:t>NOI</w:t>
      </w:r>
      <w:r w:rsidRPr="002A66FB">
        <w:rPr>
          <w:sz w:val="22"/>
          <w:szCs w:val="22"/>
          <w:vertAlign w:val="subscript"/>
        </w:rPr>
        <w:t>1</w:t>
      </w:r>
      <w:r w:rsidRPr="002A66FB">
        <w:rPr>
          <w:sz w:val="22"/>
          <w:szCs w:val="22"/>
        </w:rPr>
        <w:t xml:space="preserve"> </w:t>
      </w:r>
      <w:r w:rsidRPr="002A66FB">
        <w:rPr>
          <w:sz w:val="22"/>
          <w:szCs w:val="22"/>
        </w:rPr>
        <w:sym w:font="Symbol" w:char="F02D"/>
      </w:r>
      <w:r w:rsidRPr="002A66FB">
        <w:rPr>
          <w:sz w:val="22"/>
          <w:szCs w:val="22"/>
        </w:rPr>
        <w:t xml:space="preserve"> </w:t>
      </w:r>
      <w:r w:rsidR="00DF7397" w:rsidRPr="002A66FB">
        <w:rPr>
          <w:sz w:val="22"/>
          <w:szCs w:val="22"/>
        </w:rPr>
        <w:t xml:space="preserve"> </w:t>
      </w:r>
      <w:r w:rsidRPr="002A66FB">
        <w:rPr>
          <w:sz w:val="22"/>
          <w:szCs w:val="22"/>
        </w:rPr>
        <w:t>наиболее типичный чистый операционный доход объекта оценки за один год;</w:t>
      </w:r>
    </w:p>
    <w:p w:rsidR="00FB36A7" w:rsidRPr="002A66FB" w:rsidRDefault="00FB36A7" w:rsidP="00FB36A7">
      <w:pPr>
        <w:spacing w:line="360" w:lineRule="auto"/>
        <w:ind w:firstLine="720"/>
        <w:jc w:val="both"/>
        <w:rPr>
          <w:sz w:val="22"/>
          <w:szCs w:val="22"/>
        </w:rPr>
      </w:pPr>
      <w:r w:rsidRPr="002A66FB">
        <w:rPr>
          <w:sz w:val="22"/>
          <w:szCs w:val="22"/>
        </w:rPr>
        <w:t xml:space="preserve">R </w:t>
      </w:r>
      <w:r w:rsidRPr="002A66FB">
        <w:rPr>
          <w:sz w:val="22"/>
          <w:szCs w:val="22"/>
        </w:rPr>
        <w:sym w:font="Symbol" w:char="F02D"/>
      </w:r>
      <w:r w:rsidRPr="002A66FB">
        <w:rPr>
          <w:sz w:val="22"/>
          <w:szCs w:val="22"/>
        </w:rPr>
        <w:t xml:space="preserve"> </w:t>
      </w:r>
      <w:r w:rsidR="00DF7397" w:rsidRPr="002A66FB">
        <w:rPr>
          <w:sz w:val="22"/>
          <w:szCs w:val="22"/>
        </w:rPr>
        <w:t xml:space="preserve"> </w:t>
      </w:r>
      <w:r w:rsidRPr="002A66FB">
        <w:rPr>
          <w:sz w:val="22"/>
          <w:szCs w:val="22"/>
        </w:rPr>
        <w:t>коэффициент (норма) капитализации.</w:t>
      </w:r>
    </w:p>
    <w:p w:rsidR="00FB36A7" w:rsidRPr="002A66FB" w:rsidRDefault="00FB36A7" w:rsidP="00FB36A7">
      <w:pPr>
        <w:spacing w:line="360" w:lineRule="auto"/>
        <w:ind w:firstLine="720"/>
        <w:jc w:val="both"/>
        <w:rPr>
          <w:sz w:val="22"/>
          <w:szCs w:val="22"/>
        </w:rPr>
      </w:pPr>
      <w:r w:rsidRPr="002A66FB">
        <w:rPr>
          <w:sz w:val="22"/>
          <w:szCs w:val="22"/>
        </w:rPr>
        <w:t>ПК-метод используется в том случае, если оцениваемый объект на дату оценки эксплуатируется в соответствии с наиболее эффективным использованием, а чистый операционный доход, который обеспечивает объект в результате своей эксплуатации стабильный или стабильно изменяющийся (темп роста чистого операционного дохода постоянный).</w:t>
      </w:r>
    </w:p>
    <w:p w:rsidR="00FB36A7" w:rsidRPr="002A66FB" w:rsidRDefault="00FB36A7" w:rsidP="00FB36A7">
      <w:pPr>
        <w:spacing w:line="360" w:lineRule="auto"/>
        <w:ind w:firstLine="720"/>
        <w:jc w:val="both"/>
        <w:rPr>
          <w:sz w:val="22"/>
          <w:szCs w:val="22"/>
        </w:rPr>
      </w:pPr>
      <w:r w:rsidRPr="002A66FB">
        <w:rPr>
          <w:sz w:val="22"/>
          <w:szCs w:val="22"/>
        </w:rPr>
        <w:t>Расчет чистого операционного дохода осуществляется на основе анализа чистых операционных доходов объектов, сопоставимых с оцениваемым, с использованием метода сравнительного анализа их арендных ставок. Коэффициент капитализации рассчитывается методом рыночной экстракции (выжимки) на основе анализа отношений чистого операционного дохода и стоимости объектов, сопоставимых с оцениваемым объектом по своим характеристикам.</w:t>
      </w:r>
    </w:p>
    <w:p w:rsidR="00FB36A7" w:rsidRPr="002A66FB" w:rsidRDefault="00FB36A7" w:rsidP="00FB36A7">
      <w:pPr>
        <w:spacing w:line="360" w:lineRule="auto"/>
        <w:ind w:firstLine="720"/>
        <w:jc w:val="both"/>
        <w:rPr>
          <w:sz w:val="22"/>
          <w:szCs w:val="22"/>
        </w:rPr>
      </w:pPr>
      <w:r w:rsidRPr="002A66FB">
        <w:rPr>
          <w:sz w:val="22"/>
          <w:szCs w:val="22"/>
        </w:rPr>
        <w:t>Несомненным достоинством ПК-метода является то, что, при всей своей математической простоте, он на основе прямых рыночных данных (NOI</w:t>
      </w:r>
      <w:r w:rsidRPr="002A66FB">
        <w:rPr>
          <w:sz w:val="22"/>
          <w:szCs w:val="22"/>
          <w:vertAlign w:val="subscript"/>
        </w:rPr>
        <w:t>1</w:t>
      </w:r>
      <w:r w:rsidRPr="002A66FB">
        <w:rPr>
          <w:sz w:val="22"/>
          <w:szCs w:val="22"/>
        </w:rPr>
        <w:t xml:space="preserve"> и R) учитывает косвенным образом все требования инвесторов к объекту инвестиций: уровень дохода (NOI) и желаемую отдачу (R). При наличии требуемой информации ПК-метод является наиболее надежным из доходных методов.</w:t>
      </w:r>
    </w:p>
    <w:p w:rsidR="00FB36A7" w:rsidRPr="002A66FB" w:rsidRDefault="00FB36A7" w:rsidP="00FB36A7">
      <w:pPr>
        <w:spacing w:line="360" w:lineRule="auto"/>
        <w:ind w:firstLine="720"/>
        <w:jc w:val="both"/>
        <w:rPr>
          <w:sz w:val="22"/>
          <w:szCs w:val="22"/>
        </w:rPr>
      </w:pPr>
      <w:r w:rsidRPr="002A66FB">
        <w:rPr>
          <w:sz w:val="22"/>
          <w:szCs w:val="22"/>
        </w:rPr>
        <w:t xml:space="preserve">Кроме того, в ПК-методе возможен учет регулярно изменяющихся доходов. Под регулярно изменяющимся понимается такой поток доходов, тенденция изменения которого поддается математической формализации, т.е. может быть представлена в виде некоторого </w:t>
      </w:r>
      <w:r w:rsidRPr="002A66FB">
        <w:rPr>
          <w:sz w:val="22"/>
          <w:szCs w:val="22"/>
        </w:rPr>
        <w:lastRenderedPageBreak/>
        <w:t xml:space="preserve">конечного математического выражения. Типичным примером изменяющегося потока является рост рынка недвижимости, обуславливающий рост арендной ставки и, соответственно, доходов, которые генерирует объект недвижимости. </w:t>
      </w:r>
    </w:p>
    <w:p w:rsidR="00FB36A7" w:rsidRPr="002A66FB" w:rsidRDefault="00FB36A7" w:rsidP="00FB36A7">
      <w:pPr>
        <w:spacing w:line="360" w:lineRule="auto"/>
        <w:ind w:firstLine="720"/>
        <w:jc w:val="both"/>
        <w:rPr>
          <w:sz w:val="22"/>
          <w:szCs w:val="22"/>
        </w:rPr>
      </w:pPr>
      <w:r w:rsidRPr="002A66FB">
        <w:rPr>
          <w:sz w:val="22"/>
          <w:szCs w:val="22"/>
        </w:rPr>
        <w:t>Основная идея оценки регулярно изменяющихся потоков доходов в методе прямой капитализации состоит в том, что для учета влияния их изменения на стоимость соответствующим образом корректируется коэффициент капитализации. Так, если поток доходов возрастает, коэффициент капитализации уменьшается, и, наоборот, при уменьшении потока доходов коэффициент капитализации увеличивается.</w:t>
      </w:r>
    </w:p>
    <w:p w:rsidR="00FB36A7" w:rsidRPr="002A66FB" w:rsidRDefault="00FB36A7" w:rsidP="00FB36A7">
      <w:pPr>
        <w:spacing w:line="360" w:lineRule="auto"/>
        <w:ind w:firstLine="720"/>
        <w:jc w:val="both"/>
        <w:rPr>
          <w:sz w:val="22"/>
          <w:szCs w:val="22"/>
        </w:rPr>
      </w:pPr>
      <w:r w:rsidRPr="002A66FB">
        <w:rPr>
          <w:sz w:val="22"/>
          <w:szCs w:val="22"/>
        </w:rPr>
        <w:t>В общем случае коэффициент коррекции можно определить следующим образом:</w:t>
      </w:r>
    </w:p>
    <w:p w:rsidR="00FB36A7" w:rsidRPr="002A66FB" w:rsidRDefault="00EF35B8" w:rsidP="00FB36A7">
      <w:pPr>
        <w:spacing w:line="360" w:lineRule="auto"/>
        <w:jc w:val="center"/>
        <w:rPr>
          <w:sz w:val="22"/>
          <w:szCs w:val="22"/>
        </w:rPr>
      </w:pPr>
      <w:r w:rsidRPr="002A66FB">
        <w:rPr>
          <w:noProof/>
          <w:sz w:val="22"/>
          <w:szCs w:val="22"/>
        </w:rPr>
        <w:drawing>
          <wp:inline distT="0" distB="0" distL="0" distR="0" wp14:anchorId="631DB5D0" wp14:editId="05D4DC36">
            <wp:extent cx="2057400" cy="8191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057400" cy="819150"/>
                    </a:xfrm>
                    <a:prstGeom prst="rect">
                      <a:avLst/>
                    </a:prstGeom>
                    <a:noFill/>
                    <a:ln>
                      <a:noFill/>
                    </a:ln>
                  </pic:spPr>
                </pic:pic>
              </a:graphicData>
            </a:graphic>
          </wp:inline>
        </w:drawing>
      </w:r>
      <w:r w:rsidR="00FB36A7" w:rsidRPr="002A66FB">
        <w:rPr>
          <w:sz w:val="22"/>
          <w:szCs w:val="22"/>
        </w:rPr>
        <w:t>,</w:t>
      </w:r>
    </w:p>
    <w:p w:rsidR="00FB36A7" w:rsidRPr="002A66FB" w:rsidRDefault="00FB36A7" w:rsidP="00FB36A7">
      <w:pPr>
        <w:spacing w:line="360" w:lineRule="auto"/>
        <w:ind w:firstLine="720"/>
        <w:jc w:val="both"/>
        <w:rPr>
          <w:sz w:val="22"/>
          <w:szCs w:val="22"/>
        </w:rPr>
      </w:pPr>
      <w:r w:rsidRPr="002A66FB">
        <w:rPr>
          <w:sz w:val="22"/>
          <w:szCs w:val="22"/>
        </w:rPr>
        <w:t>где а (k,Y) – текущая стоимость аннуитета на период изменения стоимости доходов.</w:t>
      </w:r>
    </w:p>
    <w:p w:rsidR="00FB36A7" w:rsidRPr="002A66FB" w:rsidRDefault="00FB36A7" w:rsidP="00FB36A7">
      <w:pPr>
        <w:spacing w:line="360" w:lineRule="auto"/>
        <w:ind w:firstLine="720"/>
        <w:jc w:val="both"/>
        <w:rPr>
          <w:sz w:val="22"/>
          <w:szCs w:val="22"/>
        </w:rPr>
      </w:pPr>
      <w:r w:rsidRPr="002A66FB">
        <w:rPr>
          <w:sz w:val="22"/>
          <w:szCs w:val="22"/>
        </w:rPr>
        <w:t>Данный коэффициент представляет собой фактор коррекции дохода первого года. Он численно равен отношению текущей стоимости переменного потока к текущей стоимости аннуитета потока доходов, каждый из которых равен доходу первого года.</w:t>
      </w:r>
    </w:p>
    <w:p w:rsidR="00FB36A7" w:rsidRPr="002A66FB" w:rsidRDefault="00FB36A7" w:rsidP="00FB36A7">
      <w:pPr>
        <w:spacing w:line="360" w:lineRule="auto"/>
        <w:ind w:firstLine="720"/>
        <w:jc w:val="both"/>
        <w:rPr>
          <w:sz w:val="22"/>
          <w:szCs w:val="22"/>
        </w:rPr>
      </w:pPr>
      <w:r w:rsidRPr="002A66FB">
        <w:rPr>
          <w:sz w:val="22"/>
          <w:szCs w:val="22"/>
        </w:rPr>
        <w:t>Данное выражение в действительности позволяет определить коэффициент коррекции для любого потока доходов: регулярного и нерегулярного. Однако если динамика изменения потока доходов поддается какой-либо математической формализации, то в зависимости от характера изменения оцениваемого потока доходов коэффициент коррекции может быть выражен в явном виде.</w:t>
      </w:r>
    </w:p>
    <w:p w:rsidR="00FB36A7" w:rsidRPr="002A66FB" w:rsidRDefault="00FB36A7" w:rsidP="00FB36A7">
      <w:pPr>
        <w:spacing w:line="360" w:lineRule="auto"/>
        <w:ind w:firstLine="720"/>
        <w:jc w:val="both"/>
        <w:rPr>
          <w:sz w:val="22"/>
          <w:szCs w:val="22"/>
        </w:rPr>
      </w:pPr>
      <w:r w:rsidRPr="002A66FB">
        <w:rPr>
          <w:sz w:val="22"/>
          <w:szCs w:val="22"/>
        </w:rPr>
        <w:t>Для определения коэффициента капитализации используется следующая модифицированная формула:</w:t>
      </w:r>
    </w:p>
    <w:p w:rsidR="00FB36A7" w:rsidRPr="002A66FB" w:rsidRDefault="00EF35B8" w:rsidP="00FB36A7">
      <w:pPr>
        <w:spacing w:line="360" w:lineRule="auto"/>
        <w:jc w:val="center"/>
        <w:rPr>
          <w:sz w:val="22"/>
          <w:szCs w:val="22"/>
        </w:rPr>
      </w:pPr>
      <w:r w:rsidRPr="002A66FB">
        <w:rPr>
          <w:noProof/>
          <w:sz w:val="22"/>
          <w:szCs w:val="22"/>
        </w:rPr>
        <w:drawing>
          <wp:inline distT="0" distB="0" distL="0" distR="0" wp14:anchorId="5210A975" wp14:editId="6441BCED">
            <wp:extent cx="895350" cy="46672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895350" cy="466725"/>
                    </a:xfrm>
                    <a:prstGeom prst="rect">
                      <a:avLst/>
                    </a:prstGeom>
                    <a:noFill/>
                    <a:ln>
                      <a:noFill/>
                    </a:ln>
                  </pic:spPr>
                </pic:pic>
              </a:graphicData>
            </a:graphic>
          </wp:inline>
        </w:drawing>
      </w:r>
      <w:r w:rsidR="00FB36A7" w:rsidRPr="002A66FB">
        <w:rPr>
          <w:sz w:val="22"/>
          <w:szCs w:val="22"/>
        </w:rPr>
        <w:t>,</w:t>
      </w:r>
    </w:p>
    <w:p w:rsidR="00FB36A7" w:rsidRPr="002A66FB" w:rsidRDefault="00FB36A7" w:rsidP="00FB36A7">
      <w:pPr>
        <w:spacing w:line="360" w:lineRule="auto"/>
        <w:ind w:firstLine="720"/>
        <w:jc w:val="both"/>
        <w:rPr>
          <w:sz w:val="22"/>
          <w:szCs w:val="22"/>
        </w:rPr>
      </w:pPr>
      <w:r w:rsidRPr="002A66FB">
        <w:rPr>
          <w:sz w:val="22"/>
          <w:szCs w:val="22"/>
        </w:rPr>
        <w:t>где R — коэффициент капитализации без учета изменения потока</w:t>
      </w:r>
    </w:p>
    <w:p w:rsidR="00FB36A7" w:rsidRPr="002A66FB" w:rsidRDefault="00FB36A7" w:rsidP="00FB36A7">
      <w:pPr>
        <w:spacing w:line="360" w:lineRule="auto"/>
        <w:ind w:firstLine="720"/>
        <w:jc w:val="both"/>
        <w:rPr>
          <w:sz w:val="22"/>
          <w:szCs w:val="22"/>
        </w:rPr>
      </w:pPr>
      <w:r w:rsidRPr="002A66FB">
        <w:rPr>
          <w:sz w:val="22"/>
          <w:szCs w:val="22"/>
        </w:rPr>
        <w:t>доходов, Kс — корректирующий коэффициент.</w:t>
      </w:r>
    </w:p>
    <w:p w:rsidR="00FB36A7" w:rsidRPr="002A66FB" w:rsidRDefault="00FB36A7" w:rsidP="00FB36A7">
      <w:pPr>
        <w:spacing w:line="360" w:lineRule="auto"/>
        <w:ind w:firstLine="720"/>
        <w:jc w:val="both"/>
        <w:rPr>
          <w:sz w:val="22"/>
          <w:szCs w:val="22"/>
        </w:rPr>
      </w:pPr>
      <w:r w:rsidRPr="002A66FB">
        <w:rPr>
          <w:sz w:val="22"/>
          <w:szCs w:val="22"/>
        </w:rPr>
        <w:t>В случае регулярного стабильно изменяющегося потока доходов коэффициент коррекции может быть записан следующим выражением:</w:t>
      </w:r>
    </w:p>
    <w:p w:rsidR="00FB36A7" w:rsidRPr="002A66FB" w:rsidRDefault="00EF35B8" w:rsidP="00FB36A7">
      <w:pPr>
        <w:spacing w:line="360" w:lineRule="auto"/>
        <w:jc w:val="center"/>
        <w:rPr>
          <w:sz w:val="22"/>
          <w:szCs w:val="22"/>
        </w:rPr>
      </w:pPr>
      <w:r w:rsidRPr="002A66FB">
        <w:rPr>
          <w:noProof/>
          <w:sz w:val="22"/>
          <w:szCs w:val="22"/>
        </w:rPr>
        <w:drawing>
          <wp:inline distT="0" distB="0" distL="0" distR="0" wp14:anchorId="48F9BE9E" wp14:editId="30128A2B">
            <wp:extent cx="2019300" cy="8001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2019300" cy="800100"/>
                    </a:xfrm>
                    <a:prstGeom prst="rect">
                      <a:avLst/>
                    </a:prstGeom>
                    <a:noFill/>
                    <a:ln>
                      <a:noFill/>
                    </a:ln>
                  </pic:spPr>
                </pic:pic>
              </a:graphicData>
            </a:graphic>
          </wp:inline>
        </w:drawing>
      </w:r>
    </w:p>
    <w:p w:rsidR="00FB36A7" w:rsidRPr="002A66FB" w:rsidRDefault="00FB36A7" w:rsidP="00FB36A7">
      <w:pPr>
        <w:spacing w:line="360" w:lineRule="auto"/>
        <w:ind w:firstLine="720"/>
        <w:rPr>
          <w:sz w:val="22"/>
          <w:szCs w:val="22"/>
        </w:rPr>
      </w:pPr>
      <w:r w:rsidRPr="002A66FB">
        <w:rPr>
          <w:sz w:val="22"/>
          <w:szCs w:val="22"/>
        </w:rPr>
        <w:t>где с – постоянный темп прироста, %</w:t>
      </w:r>
    </w:p>
    <w:p w:rsidR="00FB36A7" w:rsidRPr="002A66FB" w:rsidRDefault="00FB36A7" w:rsidP="00FB36A7">
      <w:pPr>
        <w:spacing w:line="360" w:lineRule="auto"/>
        <w:ind w:firstLine="720"/>
        <w:jc w:val="both"/>
        <w:rPr>
          <w:sz w:val="22"/>
          <w:szCs w:val="22"/>
        </w:rPr>
      </w:pPr>
      <w:r w:rsidRPr="002A66FB">
        <w:rPr>
          <w:sz w:val="22"/>
          <w:szCs w:val="22"/>
        </w:rPr>
        <w:t>Эта же формула может быть представлена в виде:</w:t>
      </w:r>
    </w:p>
    <w:p w:rsidR="00FB36A7" w:rsidRPr="002A66FB" w:rsidRDefault="00EF35B8" w:rsidP="00FB36A7">
      <w:pPr>
        <w:spacing w:line="360" w:lineRule="auto"/>
        <w:jc w:val="center"/>
        <w:rPr>
          <w:sz w:val="22"/>
          <w:szCs w:val="22"/>
        </w:rPr>
      </w:pPr>
      <w:r w:rsidRPr="002A66FB">
        <w:rPr>
          <w:noProof/>
          <w:sz w:val="22"/>
          <w:szCs w:val="22"/>
        </w:rPr>
        <w:drawing>
          <wp:inline distT="0" distB="0" distL="0" distR="0" wp14:anchorId="524B5422" wp14:editId="2EE78541">
            <wp:extent cx="2286000" cy="4762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2286000" cy="476250"/>
                    </a:xfrm>
                    <a:prstGeom prst="rect">
                      <a:avLst/>
                    </a:prstGeom>
                    <a:noFill/>
                    <a:ln>
                      <a:noFill/>
                    </a:ln>
                  </pic:spPr>
                </pic:pic>
              </a:graphicData>
            </a:graphic>
          </wp:inline>
        </w:drawing>
      </w:r>
    </w:p>
    <w:p w:rsidR="00FB36A7" w:rsidRPr="002A66FB" w:rsidRDefault="00FB36A7" w:rsidP="00FB36A7">
      <w:pPr>
        <w:spacing w:line="360" w:lineRule="auto"/>
        <w:ind w:firstLine="720"/>
        <w:jc w:val="both"/>
        <w:rPr>
          <w:sz w:val="22"/>
          <w:szCs w:val="22"/>
        </w:rPr>
      </w:pPr>
      <w:r w:rsidRPr="002A66FB">
        <w:rPr>
          <w:b/>
          <w:sz w:val="22"/>
          <w:szCs w:val="22"/>
        </w:rPr>
        <w:lastRenderedPageBreak/>
        <w:t>Оценка недвижимости методом АДДП</w:t>
      </w:r>
      <w:r w:rsidRPr="002A66FB">
        <w:rPr>
          <w:sz w:val="22"/>
          <w:szCs w:val="22"/>
        </w:rPr>
        <w:t xml:space="preserve"> выполняется с использованием следующей формулы:</w:t>
      </w:r>
    </w:p>
    <w:p w:rsidR="00FB36A7" w:rsidRPr="002A66FB" w:rsidRDefault="00FB36A7" w:rsidP="00FB36A7">
      <w:pPr>
        <w:suppressAutoHyphens/>
        <w:spacing w:line="360" w:lineRule="auto"/>
        <w:jc w:val="center"/>
        <w:rPr>
          <w:b/>
          <w:sz w:val="22"/>
          <w:szCs w:val="22"/>
        </w:rPr>
      </w:pPr>
      <w:r w:rsidRPr="002A66FB">
        <w:rPr>
          <w:b/>
          <w:position w:val="-34"/>
          <w:sz w:val="22"/>
          <w:szCs w:val="22"/>
        </w:rPr>
        <w:object w:dxaOrig="2720" w:dyaOrig="760">
          <v:shape id="_x0000_i1038" type="#_x0000_t75" style="width:135pt;height:40.5pt" o:ole="" fillcolor="window">
            <v:imagedata r:id="rId133" o:title=""/>
          </v:shape>
          <o:OLEObject Type="Embed" ProgID="Equation.3" ShapeID="_x0000_i1038" DrawAspect="Content" ObjectID="_1596897221" r:id="rId134"/>
        </w:object>
      </w:r>
      <w:r w:rsidRPr="002A66FB">
        <w:rPr>
          <w:b/>
          <w:sz w:val="22"/>
          <w:szCs w:val="22"/>
        </w:rPr>
        <w:t xml:space="preserve">, </w:t>
      </w:r>
    </w:p>
    <w:p w:rsidR="00FB36A7" w:rsidRPr="002A66FB" w:rsidRDefault="00FB36A7" w:rsidP="00FB36A7">
      <w:pPr>
        <w:spacing w:line="336" w:lineRule="auto"/>
        <w:ind w:firstLine="720"/>
        <w:jc w:val="both"/>
        <w:rPr>
          <w:sz w:val="22"/>
          <w:szCs w:val="22"/>
        </w:rPr>
      </w:pPr>
      <w:r w:rsidRPr="002A66FB">
        <w:rPr>
          <w:sz w:val="22"/>
          <w:szCs w:val="22"/>
        </w:rPr>
        <w:t>где:</w:t>
      </w:r>
    </w:p>
    <w:p w:rsidR="00FB36A7" w:rsidRPr="002A66FB" w:rsidRDefault="00FB36A7" w:rsidP="00FB36A7">
      <w:pPr>
        <w:spacing w:line="336" w:lineRule="auto"/>
        <w:ind w:firstLine="720"/>
        <w:jc w:val="both"/>
        <w:rPr>
          <w:sz w:val="22"/>
          <w:szCs w:val="22"/>
        </w:rPr>
      </w:pPr>
      <w:r w:rsidRPr="002A66FB">
        <w:rPr>
          <w:sz w:val="22"/>
          <w:szCs w:val="22"/>
        </w:rPr>
        <w:t>Yq - ставка дисконтирования,</w:t>
      </w:r>
    </w:p>
    <w:p w:rsidR="00FB36A7" w:rsidRPr="002A66FB" w:rsidRDefault="00FB36A7" w:rsidP="00FB36A7">
      <w:pPr>
        <w:spacing w:line="336" w:lineRule="auto"/>
        <w:ind w:firstLine="720"/>
        <w:jc w:val="both"/>
        <w:rPr>
          <w:sz w:val="22"/>
          <w:szCs w:val="22"/>
        </w:rPr>
      </w:pPr>
      <w:r w:rsidRPr="002A66FB">
        <w:rPr>
          <w:sz w:val="22"/>
          <w:szCs w:val="22"/>
        </w:rPr>
        <w:t>Vp- стоимость реверсии,</w:t>
      </w:r>
    </w:p>
    <w:p w:rsidR="00FB36A7" w:rsidRPr="002A66FB" w:rsidRDefault="00FB36A7" w:rsidP="00FB36A7">
      <w:pPr>
        <w:spacing w:line="336" w:lineRule="auto"/>
        <w:ind w:firstLine="720"/>
        <w:jc w:val="both"/>
        <w:rPr>
          <w:sz w:val="22"/>
          <w:szCs w:val="22"/>
        </w:rPr>
      </w:pPr>
      <w:r w:rsidRPr="002A66FB">
        <w:rPr>
          <w:sz w:val="22"/>
          <w:szCs w:val="22"/>
        </w:rPr>
        <w:t>к – прогнозный период.</w:t>
      </w:r>
    </w:p>
    <w:p w:rsidR="00FB36A7" w:rsidRPr="002A66FB" w:rsidRDefault="00FB36A7" w:rsidP="00FB36A7">
      <w:pPr>
        <w:spacing w:line="336" w:lineRule="auto"/>
        <w:ind w:firstLine="720"/>
        <w:jc w:val="both"/>
        <w:rPr>
          <w:sz w:val="22"/>
          <w:szCs w:val="22"/>
        </w:rPr>
      </w:pPr>
      <w:r w:rsidRPr="002A66FB">
        <w:rPr>
          <w:sz w:val="22"/>
          <w:szCs w:val="22"/>
        </w:rPr>
        <w:t>Этот метод является наиболее универсальным и может быть использован для оценки свободных земельных участков, незавершенного строительства, объектов капитального ремонта и реконструкции, т.е. объектов оценки, прогноз доходов которых предполагает любую динамику их изменения.</w:t>
      </w:r>
    </w:p>
    <w:p w:rsidR="00FB36A7" w:rsidRPr="002A66FB" w:rsidRDefault="00FB36A7" w:rsidP="00FB36A7">
      <w:pPr>
        <w:spacing w:line="336" w:lineRule="auto"/>
        <w:ind w:firstLine="720"/>
        <w:jc w:val="both"/>
        <w:rPr>
          <w:sz w:val="22"/>
          <w:szCs w:val="22"/>
        </w:rPr>
      </w:pPr>
      <w:r w:rsidRPr="002A66FB">
        <w:rPr>
          <w:sz w:val="22"/>
          <w:szCs w:val="22"/>
        </w:rPr>
        <w:t>Несмотря на свою универсальность с математической точки зрения АДДП-метод является относительно сложным методом, так как требует тщательного обоснования сценария развития объекта в будущем, что в условиях нестабильной экономики выполнить достаточно сложно.</w:t>
      </w:r>
    </w:p>
    <w:p w:rsidR="00FB36A7" w:rsidRPr="002A66FB" w:rsidRDefault="00FB36A7" w:rsidP="00FB36A7">
      <w:pPr>
        <w:spacing w:line="336" w:lineRule="auto"/>
        <w:ind w:firstLine="720"/>
        <w:jc w:val="both"/>
        <w:rPr>
          <w:sz w:val="22"/>
          <w:szCs w:val="22"/>
        </w:rPr>
      </w:pPr>
      <w:r w:rsidRPr="002A66FB">
        <w:rPr>
          <w:sz w:val="22"/>
          <w:szCs w:val="22"/>
        </w:rPr>
        <w:t>Аналогичным образом, как и в ПК-методе, здесь в постпрогнозный период (для расчета реверсии) может быть учтено регулярное изменение потока доходов.</w:t>
      </w:r>
    </w:p>
    <w:p w:rsidR="00FB36A7" w:rsidRPr="002A66FB" w:rsidRDefault="00FB36A7" w:rsidP="00FB36A7">
      <w:pPr>
        <w:spacing w:line="336" w:lineRule="auto"/>
        <w:ind w:firstLine="720"/>
        <w:jc w:val="both"/>
        <w:rPr>
          <w:sz w:val="22"/>
          <w:szCs w:val="22"/>
        </w:rPr>
      </w:pPr>
      <w:r w:rsidRPr="002A66FB">
        <w:rPr>
          <w:sz w:val="22"/>
          <w:szCs w:val="22"/>
        </w:rPr>
        <w:t>При оценке стоимости объект</w:t>
      </w:r>
      <w:r w:rsidR="000B2D98" w:rsidRPr="002A66FB">
        <w:rPr>
          <w:sz w:val="22"/>
          <w:szCs w:val="22"/>
        </w:rPr>
        <w:t>ов</w:t>
      </w:r>
      <w:r w:rsidR="005021C3" w:rsidRPr="002A66FB">
        <w:rPr>
          <w:sz w:val="22"/>
          <w:szCs w:val="22"/>
        </w:rPr>
        <w:t xml:space="preserve"> </w:t>
      </w:r>
      <w:r w:rsidRPr="002A66FB">
        <w:rPr>
          <w:sz w:val="22"/>
          <w:szCs w:val="22"/>
        </w:rPr>
        <w:t>использовался метод прямой капитализации. Для расчета коэффициента капитализации в данном случае был применен метод кумулятивного построения.</w:t>
      </w:r>
    </w:p>
    <w:p w:rsidR="00FB36A7" w:rsidRPr="002A66FB" w:rsidRDefault="00FB36A7" w:rsidP="00FB36A7">
      <w:pPr>
        <w:pStyle w:val="212"/>
        <w:spacing w:line="336" w:lineRule="auto"/>
        <w:ind w:firstLine="0"/>
        <w:jc w:val="center"/>
        <w:rPr>
          <w:b/>
          <w:snapToGrid w:val="0"/>
          <w:sz w:val="22"/>
          <w:szCs w:val="22"/>
        </w:rPr>
      </w:pPr>
      <w:r w:rsidRPr="002A66FB">
        <w:rPr>
          <w:b/>
          <w:sz w:val="22"/>
          <w:szCs w:val="22"/>
        </w:rPr>
        <w:t>Определение технико-э</w:t>
      </w:r>
      <w:r w:rsidR="00B838EB" w:rsidRPr="002A66FB">
        <w:rPr>
          <w:b/>
          <w:sz w:val="22"/>
          <w:szCs w:val="22"/>
        </w:rPr>
        <w:t xml:space="preserve">кономических показателей объектов </w:t>
      </w:r>
    </w:p>
    <w:p w:rsidR="00FB36A7" w:rsidRPr="002A66FB" w:rsidRDefault="00FB36A7" w:rsidP="00FB36A7">
      <w:pPr>
        <w:spacing w:line="336" w:lineRule="auto"/>
        <w:jc w:val="center"/>
        <w:rPr>
          <w:b/>
          <w:sz w:val="22"/>
          <w:szCs w:val="22"/>
        </w:rPr>
      </w:pPr>
      <w:r w:rsidRPr="002A66FB">
        <w:rPr>
          <w:b/>
          <w:sz w:val="22"/>
          <w:szCs w:val="22"/>
        </w:rPr>
        <w:t>Определение площадей объекта</w:t>
      </w:r>
    </w:p>
    <w:p w:rsidR="007A4A7B" w:rsidRPr="002A66FB" w:rsidRDefault="00FB36A7" w:rsidP="007A4A7B">
      <w:pPr>
        <w:spacing w:line="336" w:lineRule="auto"/>
        <w:ind w:firstLine="709"/>
        <w:jc w:val="both"/>
        <w:rPr>
          <w:sz w:val="22"/>
          <w:szCs w:val="22"/>
        </w:rPr>
      </w:pPr>
      <w:r w:rsidRPr="002A66FB">
        <w:rPr>
          <w:sz w:val="22"/>
          <w:szCs w:val="22"/>
        </w:rPr>
        <w:t>Оценщик не проводил обмеры, площади приняты на основании документов, предоставленных Заказчиком.</w:t>
      </w:r>
    </w:p>
    <w:p w:rsidR="00FB36A7" w:rsidRPr="002A66FB" w:rsidRDefault="00FB36A7" w:rsidP="00FB36A7">
      <w:pPr>
        <w:pStyle w:val="aa"/>
        <w:spacing w:line="336" w:lineRule="auto"/>
        <w:jc w:val="center"/>
        <w:rPr>
          <w:b/>
          <w:szCs w:val="22"/>
        </w:rPr>
      </w:pPr>
      <w:r w:rsidRPr="002A66FB">
        <w:rPr>
          <w:b/>
          <w:szCs w:val="22"/>
        </w:rPr>
        <w:t>Прогнозирование будущих доходов</w:t>
      </w:r>
    </w:p>
    <w:p w:rsidR="00FB36A7" w:rsidRPr="002A66FB" w:rsidRDefault="00FB36A7" w:rsidP="00FB36A7">
      <w:pPr>
        <w:spacing w:line="336" w:lineRule="auto"/>
        <w:ind w:firstLine="709"/>
        <w:jc w:val="both"/>
        <w:rPr>
          <w:sz w:val="22"/>
          <w:szCs w:val="22"/>
        </w:rPr>
      </w:pPr>
      <w:r w:rsidRPr="002A66FB">
        <w:rPr>
          <w:sz w:val="22"/>
          <w:szCs w:val="22"/>
        </w:rPr>
        <w:t>Расчет прогнозируемого дохода от объектов недвижимости для целей оценки выполняется в виде составления реконструируемого отчета о доходах, который включает в себя нижеперечисленные этапы.</w:t>
      </w:r>
    </w:p>
    <w:p w:rsidR="00FB36A7" w:rsidRPr="002A66FB" w:rsidRDefault="00FB36A7" w:rsidP="00FB36A7">
      <w:pPr>
        <w:spacing w:line="336" w:lineRule="auto"/>
        <w:ind w:firstLine="709"/>
        <w:jc w:val="both"/>
        <w:rPr>
          <w:i/>
          <w:sz w:val="22"/>
          <w:szCs w:val="22"/>
        </w:rPr>
      </w:pPr>
      <w:r w:rsidRPr="002A66FB">
        <w:rPr>
          <w:i/>
          <w:sz w:val="22"/>
          <w:szCs w:val="22"/>
        </w:rPr>
        <w:t>Определение потенциального валового дохода</w:t>
      </w:r>
    </w:p>
    <w:p w:rsidR="00FB36A7" w:rsidRPr="002A66FB" w:rsidRDefault="00FB36A7" w:rsidP="00FB36A7">
      <w:pPr>
        <w:spacing w:line="336" w:lineRule="auto"/>
        <w:ind w:firstLine="709"/>
        <w:jc w:val="both"/>
        <w:rPr>
          <w:sz w:val="22"/>
          <w:szCs w:val="22"/>
        </w:rPr>
      </w:pPr>
      <w:r w:rsidRPr="002A66FB">
        <w:rPr>
          <w:sz w:val="22"/>
          <w:szCs w:val="22"/>
        </w:rPr>
        <w:t>Потенциальный валовый доход – общий доход, который можно получить от недвижимости при 100% занятости ее площадей без учета всех потерь и расходов. Потенциальный валовый доход включает арендную плату со всех сдаваемых в аренду площадей.</w:t>
      </w:r>
    </w:p>
    <w:p w:rsidR="00FB36A7" w:rsidRPr="002A66FB" w:rsidRDefault="00FB36A7" w:rsidP="00FB36A7">
      <w:pPr>
        <w:spacing w:line="336" w:lineRule="auto"/>
        <w:ind w:firstLine="709"/>
        <w:jc w:val="both"/>
        <w:rPr>
          <w:i/>
          <w:sz w:val="22"/>
          <w:szCs w:val="22"/>
        </w:rPr>
      </w:pPr>
      <w:r w:rsidRPr="002A66FB">
        <w:rPr>
          <w:i/>
          <w:sz w:val="22"/>
          <w:szCs w:val="22"/>
        </w:rPr>
        <w:t>Определение величины рыночной арендной ставки:</w:t>
      </w:r>
    </w:p>
    <w:p w:rsidR="00617AFE" w:rsidRPr="002A66FB" w:rsidRDefault="00FB36A7" w:rsidP="00617AFE">
      <w:pPr>
        <w:pStyle w:val="aff4"/>
        <w:spacing w:line="336" w:lineRule="auto"/>
        <w:rPr>
          <w:rFonts w:ascii="Times New Roman" w:hAnsi="Times New Roman" w:cs="Times New Roman"/>
          <w:sz w:val="22"/>
          <w:szCs w:val="22"/>
        </w:rPr>
      </w:pPr>
      <w:r w:rsidRPr="002A66FB">
        <w:rPr>
          <w:rFonts w:ascii="Times New Roman" w:hAnsi="Times New Roman" w:cs="Times New Roman"/>
          <w:sz w:val="22"/>
          <w:szCs w:val="22"/>
        </w:rPr>
        <w:t xml:space="preserve">Для определения наиболее вероятных ставок аренды были проанализированы данные об аренде </w:t>
      </w:r>
      <w:r w:rsidR="009512D4" w:rsidRPr="002A66FB">
        <w:rPr>
          <w:rFonts w:ascii="Times New Roman" w:hAnsi="Times New Roman" w:cs="Times New Roman"/>
          <w:sz w:val="22"/>
          <w:szCs w:val="22"/>
        </w:rPr>
        <w:t>офисной</w:t>
      </w:r>
      <w:r w:rsidR="007A4A7B" w:rsidRPr="002A66FB">
        <w:rPr>
          <w:rFonts w:ascii="Times New Roman" w:hAnsi="Times New Roman" w:cs="Times New Roman"/>
          <w:sz w:val="22"/>
          <w:szCs w:val="22"/>
        </w:rPr>
        <w:t xml:space="preserve"> недвижимости</w:t>
      </w:r>
      <w:r w:rsidRPr="002A66FB">
        <w:rPr>
          <w:rFonts w:ascii="Times New Roman" w:hAnsi="Times New Roman" w:cs="Times New Roman"/>
          <w:sz w:val="22"/>
          <w:szCs w:val="22"/>
        </w:rPr>
        <w:t xml:space="preserve"> в </w:t>
      </w:r>
      <w:r w:rsidR="009512D4" w:rsidRPr="002A66FB">
        <w:rPr>
          <w:rFonts w:ascii="Times New Roman" w:hAnsi="Times New Roman" w:cs="Times New Roman"/>
          <w:sz w:val="22"/>
          <w:szCs w:val="22"/>
        </w:rPr>
        <w:t>Москве</w:t>
      </w:r>
      <w:r w:rsidRPr="002A66FB">
        <w:rPr>
          <w:rFonts w:ascii="Times New Roman" w:hAnsi="Times New Roman" w:cs="Times New Roman"/>
          <w:sz w:val="22"/>
          <w:szCs w:val="22"/>
        </w:rPr>
        <w:t xml:space="preserve">. </w:t>
      </w:r>
      <w:r w:rsidR="00572097" w:rsidRPr="002A66FB">
        <w:rPr>
          <w:rFonts w:ascii="Times New Roman" w:hAnsi="Times New Roman" w:cs="Times New Roman"/>
          <w:sz w:val="22"/>
          <w:szCs w:val="22"/>
        </w:rPr>
        <w:t xml:space="preserve">Арендная ставка была рассчитана </w:t>
      </w:r>
      <w:r w:rsidR="00E15AC6" w:rsidRPr="002A66FB">
        <w:rPr>
          <w:rFonts w:ascii="Times New Roman" w:hAnsi="Times New Roman" w:cs="Times New Roman"/>
          <w:sz w:val="22"/>
          <w:szCs w:val="22"/>
        </w:rPr>
        <w:t>без</w:t>
      </w:r>
      <w:r w:rsidR="00630A3E" w:rsidRPr="002A66FB">
        <w:rPr>
          <w:rFonts w:ascii="Times New Roman" w:hAnsi="Times New Roman" w:cs="Times New Roman"/>
          <w:sz w:val="22"/>
          <w:szCs w:val="22"/>
        </w:rPr>
        <w:t xml:space="preserve"> </w:t>
      </w:r>
      <w:r w:rsidR="00572097" w:rsidRPr="002A66FB">
        <w:rPr>
          <w:rFonts w:ascii="Times New Roman" w:hAnsi="Times New Roman" w:cs="Times New Roman"/>
          <w:sz w:val="22"/>
          <w:szCs w:val="22"/>
        </w:rPr>
        <w:t>НДС и без КУ</w:t>
      </w:r>
      <w:r w:rsidR="00630A3E" w:rsidRPr="002A66FB">
        <w:rPr>
          <w:rFonts w:ascii="Times New Roman" w:hAnsi="Times New Roman" w:cs="Times New Roman"/>
          <w:sz w:val="22"/>
          <w:szCs w:val="22"/>
        </w:rPr>
        <w:t>.</w:t>
      </w:r>
      <w:r w:rsidR="00572097" w:rsidRPr="002A66FB">
        <w:rPr>
          <w:rFonts w:ascii="Times New Roman" w:hAnsi="Times New Roman" w:cs="Times New Roman"/>
          <w:sz w:val="22"/>
          <w:szCs w:val="22"/>
        </w:rPr>
        <w:t xml:space="preserve"> </w:t>
      </w:r>
    </w:p>
    <w:p w:rsidR="00CD201D" w:rsidRPr="002A66FB" w:rsidRDefault="00CD201D" w:rsidP="00CD201D">
      <w:pPr>
        <w:spacing w:line="336" w:lineRule="auto"/>
        <w:ind w:firstLine="709"/>
        <w:jc w:val="both"/>
        <w:rPr>
          <w:rFonts w:eastAsia="Times New Roman CYR"/>
          <w:i/>
          <w:spacing w:val="4"/>
          <w:sz w:val="22"/>
          <w:szCs w:val="22"/>
          <w:lang w:eastAsia="en-US"/>
        </w:rPr>
      </w:pPr>
      <w:r w:rsidRPr="002A66FB">
        <w:rPr>
          <w:rFonts w:eastAsia="Times New Roman CYR"/>
          <w:i/>
          <w:spacing w:val="4"/>
          <w:sz w:val="22"/>
          <w:szCs w:val="22"/>
          <w:lang w:eastAsia="en-US"/>
        </w:rPr>
        <w:lastRenderedPageBreak/>
        <w:t xml:space="preserve">Расчет арендной ставки проводился с применением </w:t>
      </w:r>
      <w:r w:rsidRPr="002A66FB">
        <w:rPr>
          <w:rFonts w:eastAsia="Calibri"/>
          <w:b/>
          <w:i/>
          <w:sz w:val="22"/>
          <w:szCs w:val="22"/>
          <w:lang w:eastAsia="en-US"/>
        </w:rPr>
        <w:t>метод качественного анализа</w:t>
      </w:r>
      <w:r w:rsidRPr="002A66FB">
        <w:rPr>
          <w:rFonts w:eastAsia="Times New Roman CYR"/>
          <w:i/>
          <w:spacing w:val="4"/>
          <w:sz w:val="22"/>
          <w:szCs w:val="22"/>
          <w:lang w:eastAsia="en-US"/>
        </w:rPr>
        <w:t xml:space="preserve">, который подробно описан выше в главе </w:t>
      </w:r>
      <w:r w:rsidR="00B276F8" w:rsidRPr="002A66FB">
        <w:rPr>
          <w:rFonts w:eastAsia="Times New Roman CYR"/>
          <w:i/>
          <w:spacing w:val="4"/>
          <w:sz w:val="22"/>
          <w:szCs w:val="22"/>
          <w:lang w:eastAsia="en-US"/>
        </w:rPr>
        <w:t>10</w:t>
      </w:r>
      <w:r w:rsidRPr="002A66FB">
        <w:rPr>
          <w:rFonts w:eastAsia="Times New Roman CYR"/>
          <w:i/>
          <w:spacing w:val="4"/>
          <w:sz w:val="22"/>
          <w:szCs w:val="22"/>
          <w:lang w:eastAsia="en-US"/>
        </w:rPr>
        <w:t>.3, при определении стоимости объекта оценки в рамках сравнительного подхода.</w:t>
      </w:r>
    </w:p>
    <w:p w:rsidR="00DA7804" w:rsidRPr="002A66FB" w:rsidRDefault="00DA7804" w:rsidP="00DA7804">
      <w:pPr>
        <w:pStyle w:val="17"/>
        <w:keepNext w:val="0"/>
        <w:spacing w:line="336" w:lineRule="auto"/>
        <w:ind w:firstLine="720"/>
        <w:rPr>
          <w:b/>
          <w:sz w:val="22"/>
          <w:szCs w:val="22"/>
        </w:rPr>
      </w:pPr>
      <w:r w:rsidRPr="002A66FB">
        <w:rPr>
          <w:b/>
          <w:sz w:val="22"/>
          <w:szCs w:val="22"/>
        </w:rPr>
        <w:t>Поправка на условия сделки</w:t>
      </w:r>
    </w:p>
    <w:p w:rsidR="009512D4" w:rsidRPr="002A66FB" w:rsidRDefault="009512D4" w:rsidP="009512D4">
      <w:pPr>
        <w:spacing w:line="348" w:lineRule="auto"/>
        <w:ind w:firstLine="720"/>
        <w:jc w:val="both"/>
        <w:rPr>
          <w:sz w:val="22"/>
          <w:szCs w:val="22"/>
        </w:rPr>
      </w:pPr>
      <w:r w:rsidRPr="002A66FB">
        <w:rPr>
          <w:sz w:val="22"/>
          <w:szCs w:val="22"/>
        </w:rPr>
        <w:t>Для определения скидки на торг, Оценщик руководствовался данными представленными в справочнике оценщика недвижимости-2017. «Офисно-торговая недвижимость и сходные типы объектов» (под ред. Лейфера Л.А.).</w:t>
      </w:r>
    </w:p>
    <w:p w:rsidR="00454041" w:rsidRPr="002A66FB" w:rsidRDefault="00454041" w:rsidP="009512D4">
      <w:pPr>
        <w:spacing w:after="120" w:line="360" w:lineRule="auto"/>
        <w:jc w:val="center"/>
        <w:rPr>
          <w:sz w:val="22"/>
          <w:szCs w:val="22"/>
        </w:rPr>
      </w:pPr>
      <w:r w:rsidRPr="002A66FB">
        <w:rPr>
          <w:noProof/>
          <w:sz w:val="22"/>
          <w:szCs w:val="22"/>
        </w:rPr>
        <mc:AlternateContent>
          <mc:Choice Requires="wps">
            <w:drawing>
              <wp:anchor distT="0" distB="0" distL="114300" distR="114300" simplePos="0" relativeHeight="251629568" behindDoc="0" locked="0" layoutInCell="1" allowOverlap="1" wp14:anchorId="4A498B59" wp14:editId="0273AE6D">
                <wp:simplePos x="0" y="0"/>
                <wp:positionH relativeFrom="column">
                  <wp:posOffset>3873987</wp:posOffset>
                </wp:positionH>
                <wp:positionV relativeFrom="paragraph">
                  <wp:posOffset>144145</wp:posOffset>
                </wp:positionV>
                <wp:extent cx="807522" cy="570015"/>
                <wp:effectExtent l="0" t="0" r="12065" b="20955"/>
                <wp:wrapNone/>
                <wp:docPr id="1393877" name="Прямоугольник 13938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7522" cy="57001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96C5D8" id="Прямоугольник 1393877" o:spid="_x0000_s1026" style="position:absolute;margin-left:305.05pt;margin-top:11.35pt;width:63.6pt;height:44.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" filled="f" strokecolor="red"/>
            </w:pict>
          </mc:Fallback>
        </mc:AlternateContent>
      </w:r>
      <w:r w:rsidR="009512D4" w:rsidRPr="002A66FB">
        <w:rPr>
          <w:noProof/>
          <w:sz w:val="22"/>
          <w:szCs w:val="22"/>
        </w:rPr>
        <w:drawing>
          <wp:inline distT="0" distB="0" distL="0" distR="0">
            <wp:extent cx="5234305" cy="1939290"/>
            <wp:effectExtent l="0" t="0" r="4445" b="3810"/>
            <wp:docPr id="142924" name="Рисунок 142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34305" cy="1939290"/>
                    </a:xfrm>
                    <a:prstGeom prst="rect">
                      <a:avLst/>
                    </a:prstGeom>
                    <a:noFill/>
                    <a:ln>
                      <a:noFill/>
                    </a:ln>
                  </pic:spPr>
                </pic:pic>
              </a:graphicData>
            </a:graphic>
          </wp:inline>
        </w:drawing>
      </w:r>
    </w:p>
    <w:p w:rsidR="009512D4" w:rsidRPr="002A66FB" w:rsidRDefault="00973679" w:rsidP="009512D4">
      <w:pPr>
        <w:spacing w:line="348" w:lineRule="auto"/>
        <w:ind w:firstLine="720"/>
        <w:jc w:val="both"/>
        <w:rPr>
          <w:rFonts w:eastAsia="Calibri"/>
          <w:sz w:val="22"/>
          <w:szCs w:val="22"/>
          <w:lang w:eastAsia="en-US"/>
        </w:rPr>
      </w:pPr>
      <w:r w:rsidRPr="002A66FB">
        <w:rPr>
          <w:rFonts w:eastAsia="Calibri"/>
          <w:sz w:val="22"/>
          <w:szCs w:val="22"/>
          <w:lang w:eastAsia="en-US"/>
        </w:rPr>
        <w:t>Оценщик использовал расширенное</w:t>
      </w:r>
      <w:r w:rsidR="00FB1214" w:rsidRPr="002A66FB">
        <w:rPr>
          <w:rFonts w:eastAsia="Calibri"/>
          <w:sz w:val="22"/>
          <w:szCs w:val="22"/>
          <w:lang w:eastAsia="en-US"/>
        </w:rPr>
        <w:t xml:space="preserve"> </w:t>
      </w:r>
      <w:r w:rsidR="009512D4" w:rsidRPr="002A66FB">
        <w:rPr>
          <w:rFonts w:eastAsia="Calibri"/>
          <w:sz w:val="22"/>
          <w:szCs w:val="22"/>
          <w:lang w:eastAsia="en-US"/>
        </w:rPr>
        <w:t xml:space="preserve">значение </w:t>
      </w:r>
      <w:r w:rsidR="00FB1214" w:rsidRPr="002A66FB">
        <w:rPr>
          <w:rFonts w:eastAsia="Calibri"/>
          <w:sz w:val="22"/>
          <w:szCs w:val="22"/>
          <w:lang w:eastAsia="en-US"/>
        </w:rPr>
        <w:t>приведенного</w:t>
      </w:r>
      <w:r w:rsidR="009512D4" w:rsidRPr="002A66FB">
        <w:rPr>
          <w:rFonts w:eastAsia="Calibri"/>
          <w:sz w:val="22"/>
          <w:szCs w:val="22"/>
          <w:lang w:eastAsia="en-US"/>
        </w:rPr>
        <w:t xml:space="preserve"> интервала для </w:t>
      </w:r>
      <w:r w:rsidR="00FB1214" w:rsidRPr="002A66FB">
        <w:rPr>
          <w:rFonts w:eastAsia="Calibri"/>
          <w:sz w:val="22"/>
          <w:szCs w:val="22"/>
          <w:lang w:eastAsia="en-US"/>
        </w:rPr>
        <w:t>офисно-то</w:t>
      </w:r>
      <w:r w:rsidR="00811761" w:rsidRPr="002A66FB">
        <w:rPr>
          <w:rFonts w:eastAsia="Calibri"/>
          <w:sz w:val="22"/>
          <w:szCs w:val="22"/>
          <w:lang w:eastAsia="en-US"/>
        </w:rPr>
        <w:t>р</w:t>
      </w:r>
      <w:r w:rsidR="00FB1214" w:rsidRPr="002A66FB">
        <w:rPr>
          <w:rFonts w:eastAsia="Calibri"/>
          <w:sz w:val="22"/>
          <w:szCs w:val="22"/>
          <w:lang w:eastAsia="en-US"/>
        </w:rPr>
        <w:t>говых объектов</w:t>
      </w:r>
      <w:r w:rsidR="009512D4" w:rsidRPr="002A66FB">
        <w:rPr>
          <w:rFonts w:eastAsia="Calibri"/>
          <w:sz w:val="22"/>
          <w:szCs w:val="22"/>
          <w:lang w:eastAsia="en-US"/>
        </w:rPr>
        <w:t xml:space="preserve"> -</w:t>
      </w:r>
      <w:r w:rsidRPr="002A66FB">
        <w:rPr>
          <w:rFonts w:eastAsia="Calibri"/>
          <w:sz w:val="22"/>
          <w:szCs w:val="22"/>
          <w:lang w:eastAsia="en-US"/>
        </w:rPr>
        <w:t>4</w:t>
      </w:r>
      <w:r w:rsidR="009512D4" w:rsidRPr="002A66FB">
        <w:rPr>
          <w:rFonts w:eastAsia="Calibri"/>
          <w:sz w:val="22"/>
          <w:szCs w:val="22"/>
          <w:lang w:eastAsia="en-US"/>
        </w:rPr>
        <w:t>,</w:t>
      </w:r>
      <w:r w:rsidRPr="002A66FB">
        <w:rPr>
          <w:rFonts w:eastAsia="Calibri"/>
          <w:sz w:val="22"/>
          <w:szCs w:val="22"/>
          <w:lang w:eastAsia="en-US"/>
        </w:rPr>
        <w:t>9</w:t>
      </w:r>
      <w:r w:rsidR="009512D4" w:rsidRPr="002A66FB">
        <w:rPr>
          <w:rFonts w:eastAsia="Calibri"/>
          <w:sz w:val="22"/>
          <w:szCs w:val="22"/>
          <w:lang w:eastAsia="en-US"/>
        </w:rPr>
        <w:t xml:space="preserve">%. </w:t>
      </w:r>
    </w:p>
    <w:p w:rsidR="009512D4" w:rsidRPr="002A66FB" w:rsidRDefault="009512D4" w:rsidP="009512D4">
      <w:pPr>
        <w:pStyle w:val="17"/>
        <w:keepNext w:val="0"/>
        <w:spacing w:line="336" w:lineRule="auto"/>
        <w:ind w:firstLine="720"/>
        <w:rPr>
          <w:b/>
          <w:sz w:val="22"/>
          <w:szCs w:val="22"/>
        </w:rPr>
      </w:pPr>
      <w:r w:rsidRPr="002A66FB">
        <w:rPr>
          <w:b/>
          <w:sz w:val="22"/>
          <w:szCs w:val="22"/>
        </w:rPr>
        <w:t xml:space="preserve">Корректировка на удаленность от станции метрополитена </w:t>
      </w:r>
    </w:p>
    <w:p w:rsidR="009512D4" w:rsidRPr="002A66FB" w:rsidRDefault="009512D4" w:rsidP="009512D4">
      <w:pPr>
        <w:spacing w:line="336" w:lineRule="auto"/>
        <w:ind w:firstLine="708"/>
        <w:jc w:val="both"/>
        <w:rPr>
          <w:color w:val="000000"/>
          <w:sz w:val="22"/>
          <w:szCs w:val="22"/>
        </w:rPr>
      </w:pPr>
      <w:r w:rsidRPr="002A66FB">
        <w:t>У</w:t>
      </w:r>
      <w:r w:rsidRPr="002A66FB">
        <w:rPr>
          <w:color w:val="000000"/>
          <w:sz w:val="22"/>
          <w:szCs w:val="22"/>
        </w:rPr>
        <w:t xml:space="preserve">даленность от станции метро является ценообразующим фактором для коммерческой недвижимости. </w:t>
      </w:r>
    </w:p>
    <w:p w:rsidR="009512D4" w:rsidRPr="002A66FB" w:rsidRDefault="009512D4" w:rsidP="009512D4">
      <w:pPr>
        <w:spacing w:line="336" w:lineRule="auto"/>
        <w:ind w:firstLine="708"/>
        <w:jc w:val="both"/>
        <w:rPr>
          <w:color w:val="000000"/>
          <w:sz w:val="22"/>
          <w:szCs w:val="22"/>
        </w:rPr>
      </w:pPr>
      <w:r w:rsidRPr="002A66FB">
        <w:rPr>
          <w:color w:val="000000"/>
          <w:sz w:val="22"/>
          <w:szCs w:val="22"/>
        </w:rPr>
        <w:t xml:space="preserve">Корректировка на удаленность от станций метрополитена для коммерческой недвижимости вводится, если расстояние от станции до объектов различается более чем на 5 минут пешком. Информация на удаленность получена из данных профессиональной сети </w:t>
      </w:r>
      <w:r w:rsidRPr="002A66FB">
        <w:rPr>
          <w:sz w:val="22"/>
          <w:szCs w:val="22"/>
        </w:rPr>
        <w:t>«Оценщики и эксперты</w:t>
      </w:r>
      <w:r w:rsidRPr="002A66FB">
        <w:rPr>
          <w:sz w:val="22"/>
          <w:szCs w:val="22"/>
          <w:vertAlign w:val="superscript"/>
        </w:rPr>
        <w:footnoteReference w:id="7"/>
      </w:r>
      <w:r w:rsidRPr="002A66FB">
        <w:rPr>
          <w:sz w:val="22"/>
          <w:szCs w:val="22"/>
        </w:rPr>
        <w:t>»</w:t>
      </w:r>
      <w:r w:rsidRPr="002A66FB">
        <w:rPr>
          <w:color w:val="000000"/>
          <w:sz w:val="22"/>
          <w:szCs w:val="22"/>
        </w:rPr>
        <w:t>. Ниже в таблице приведена исходная информация для расчета корректировок на удаленность от станций метрополитена для офисной недвижимости. Полученные результаты приведены в таблице ниже и распределялись следующим образом:</w:t>
      </w:r>
    </w:p>
    <w:p w:rsidR="009512D4" w:rsidRPr="002A66FB" w:rsidRDefault="009512D4" w:rsidP="009512D4">
      <w:pPr>
        <w:spacing w:line="360" w:lineRule="auto"/>
        <w:ind w:firstLine="709"/>
        <w:jc w:val="center"/>
        <w:rPr>
          <w:i/>
          <w:sz w:val="22"/>
        </w:rPr>
      </w:pPr>
      <w:r w:rsidRPr="002A66FB">
        <w:rPr>
          <w:i/>
          <w:sz w:val="22"/>
        </w:rPr>
        <w:t>Размер   коэффициентов транспортной доступности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702"/>
        <w:gridCol w:w="1276"/>
        <w:gridCol w:w="1559"/>
        <w:gridCol w:w="1274"/>
        <w:gridCol w:w="1384"/>
      </w:tblGrid>
      <w:tr w:rsidR="009512D4" w:rsidRPr="002A66FB" w:rsidTr="0071326D">
        <w:trPr>
          <w:trHeight w:val="20"/>
        </w:trPr>
        <w:tc>
          <w:tcPr>
            <w:tcW w:w="1127" w:type="pct"/>
            <w:vMerge w:val="restart"/>
            <w:shd w:val="clear" w:color="auto" w:fill="BFBFBF" w:themeFill="background1" w:themeFillShade="BF"/>
            <w:noWrap/>
            <w:vAlign w:val="center"/>
            <w:hideMark/>
          </w:tcPr>
          <w:p w:rsidR="009512D4" w:rsidRPr="002A66FB" w:rsidRDefault="009512D4" w:rsidP="002B4363">
            <w:pPr>
              <w:rPr>
                <w:sz w:val="22"/>
              </w:rPr>
            </w:pPr>
            <w:r w:rsidRPr="002A66FB">
              <w:rPr>
                <w:bCs/>
                <w:iCs/>
                <w:sz w:val="18"/>
                <w:szCs w:val="18"/>
              </w:rPr>
              <w:t>Удаленность от метро объекта оценки</w:t>
            </w:r>
          </w:p>
        </w:tc>
        <w:tc>
          <w:tcPr>
            <w:tcW w:w="3873" w:type="pct"/>
            <w:gridSpan w:val="5"/>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Удаленность от метро объекта-аналога</w:t>
            </w:r>
          </w:p>
        </w:tc>
      </w:tr>
      <w:tr w:rsidR="009512D4" w:rsidRPr="002A66FB" w:rsidTr="0071326D">
        <w:trPr>
          <w:trHeight w:val="20"/>
        </w:trPr>
        <w:tc>
          <w:tcPr>
            <w:tcW w:w="1127" w:type="pct"/>
            <w:vMerge/>
            <w:shd w:val="clear" w:color="auto" w:fill="BFBFBF" w:themeFill="background1" w:themeFillShade="BF"/>
            <w:vAlign w:val="center"/>
            <w:hideMark/>
          </w:tcPr>
          <w:p w:rsidR="009512D4" w:rsidRPr="002A66FB" w:rsidRDefault="009512D4" w:rsidP="002B4363">
            <w:pPr>
              <w:rPr>
                <w:bCs/>
                <w:iCs/>
                <w:sz w:val="18"/>
                <w:szCs w:val="18"/>
              </w:rPr>
            </w:pPr>
          </w:p>
        </w:tc>
        <w:tc>
          <w:tcPr>
            <w:tcW w:w="916" w:type="pct"/>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до 5 мин. пешком</w:t>
            </w:r>
          </w:p>
        </w:tc>
        <w:tc>
          <w:tcPr>
            <w:tcW w:w="687" w:type="pct"/>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от 5 до 9 мин. пешком</w:t>
            </w:r>
          </w:p>
        </w:tc>
        <w:tc>
          <w:tcPr>
            <w:tcW w:w="839" w:type="pct"/>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от 10 до 14 мин. пешком</w:t>
            </w:r>
          </w:p>
        </w:tc>
        <w:tc>
          <w:tcPr>
            <w:tcW w:w="686" w:type="pct"/>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от 15 до 19 мин. пешком</w:t>
            </w:r>
          </w:p>
        </w:tc>
        <w:tc>
          <w:tcPr>
            <w:tcW w:w="745" w:type="pct"/>
            <w:shd w:val="clear" w:color="auto" w:fill="BFBFBF" w:themeFill="background1" w:themeFillShade="BF"/>
            <w:vAlign w:val="center"/>
            <w:hideMark/>
          </w:tcPr>
          <w:p w:rsidR="009512D4" w:rsidRPr="002A66FB" w:rsidRDefault="009512D4" w:rsidP="002B4363">
            <w:pPr>
              <w:rPr>
                <w:bCs/>
                <w:iCs/>
                <w:sz w:val="18"/>
                <w:szCs w:val="18"/>
              </w:rPr>
            </w:pPr>
            <w:r w:rsidRPr="002A66FB">
              <w:rPr>
                <w:bCs/>
                <w:iCs/>
                <w:sz w:val="18"/>
                <w:szCs w:val="18"/>
              </w:rPr>
              <w:t>от 20 мин. пешком</w:t>
            </w:r>
          </w:p>
        </w:tc>
      </w:tr>
      <w:tr w:rsidR="009512D4" w:rsidRPr="002A66FB" w:rsidTr="002B4363">
        <w:trPr>
          <w:trHeight w:val="20"/>
        </w:trPr>
        <w:tc>
          <w:tcPr>
            <w:tcW w:w="1127" w:type="pct"/>
            <w:shd w:val="clear" w:color="000000" w:fill="FFFFFF"/>
            <w:hideMark/>
          </w:tcPr>
          <w:p w:rsidR="009512D4" w:rsidRPr="002A66FB" w:rsidRDefault="009512D4" w:rsidP="002B4363">
            <w:pPr>
              <w:rPr>
                <w:color w:val="000000"/>
                <w:sz w:val="18"/>
                <w:szCs w:val="18"/>
              </w:rPr>
            </w:pPr>
            <w:r w:rsidRPr="002A66FB">
              <w:rPr>
                <w:color w:val="000000"/>
                <w:sz w:val="18"/>
                <w:szCs w:val="18"/>
              </w:rPr>
              <w:t>до 5 мин. пешком</w:t>
            </w:r>
          </w:p>
        </w:tc>
        <w:tc>
          <w:tcPr>
            <w:tcW w:w="91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 xml:space="preserve">- </w:t>
            </w:r>
          </w:p>
        </w:tc>
        <w:tc>
          <w:tcPr>
            <w:tcW w:w="687"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4,58%</w:t>
            </w:r>
          </w:p>
        </w:tc>
        <w:tc>
          <w:tcPr>
            <w:tcW w:w="839"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8,78%</w:t>
            </w:r>
          </w:p>
        </w:tc>
        <w:tc>
          <w:tcPr>
            <w:tcW w:w="68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12,65%</w:t>
            </w:r>
          </w:p>
        </w:tc>
        <w:tc>
          <w:tcPr>
            <w:tcW w:w="745"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16,77%</w:t>
            </w:r>
          </w:p>
        </w:tc>
      </w:tr>
      <w:tr w:rsidR="009512D4" w:rsidRPr="002A66FB" w:rsidTr="002B4363">
        <w:trPr>
          <w:trHeight w:val="20"/>
        </w:trPr>
        <w:tc>
          <w:tcPr>
            <w:tcW w:w="1127" w:type="pct"/>
            <w:shd w:val="clear" w:color="000000" w:fill="FFFFFF"/>
            <w:hideMark/>
          </w:tcPr>
          <w:p w:rsidR="009512D4" w:rsidRPr="002A66FB" w:rsidRDefault="009512D4" w:rsidP="002B4363">
            <w:pPr>
              <w:rPr>
                <w:color w:val="000000"/>
                <w:sz w:val="18"/>
                <w:szCs w:val="18"/>
              </w:rPr>
            </w:pPr>
            <w:r w:rsidRPr="002A66FB">
              <w:rPr>
                <w:color w:val="000000"/>
                <w:sz w:val="18"/>
                <w:szCs w:val="18"/>
              </w:rPr>
              <w:t>от 5 до 9 мин. пешком</w:t>
            </w:r>
          </w:p>
        </w:tc>
        <w:tc>
          <w:tcPr>
            <w:tcW w:w="91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-4,38%</w:t>
            </w:r>
          </w:p>
        </w:tc>
        <w:tc>
          <w:tcPr>
            <w:tcW w:w="687"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 xml:space="preserve">- </w:t>
            </w:r>
          </w:p>
        </w:tc>
        <w:tc>
          <w:tcPr>
            <w:tcW w:w="839"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4,01%</w:t>
            </w:r>
          </w:p>
        </w:tc>
        <w:tc>
          <w:tcPr>
            <w:tcW w:w="68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7,72%</w:t>
            </w:r>
          </w:p>
        </w:tc>
        <w:tc>
          <w:tcPr>
            <w:tcW w:w="745"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11,65%</w:t>
            </w:r>
          </w:p>
        </w:tc>
      </w:tr>
      <w:tr w:rsidR="009512D4" w:rsidRPr="002A66FB" w:rsidTr="002B4363">
        <w:trPr>
          <w:trHeight w:val="20"/>
        </w:trPr>
        <w:tc>
          <w:tcPr>
            <w:tcW w:w="1127" w:type="pct"/>
            <w:shd w:val="clear" w:color="auto" w:fill="FFFFFF" w:themeFill="background1"/>
            <w:hideMark/>
          </w:tcPr>
          <w:p w:rsidR="009512D4" w:rsidRPr="002A66FB" w:rsidRDefault="009512D4" w:rsidP="002B4363">
            <w:pPr>
              <w:rPr>
                <w:color w:val="000000"/>
                <w:sz w:val="18"/>
                <w:szCs w:val="18"/>
              </w:rPr>
            </w:pPr>
            <w:r w:rsidRPr="002A66FB">
              <w:rPr>
                <w:color w:val="000000"/>
                <w:sz w:val="18"/>
                <w:szCs w:val="18"/>
              </w:rPr>
              <w:t>от 10 до 14 мин. пешком</w:t>
            </w:r>
          </w:p>
        </w:tc>
        <w:tc>
          <w:tcPr>
            <w:tcW w:w="916" w:type="pct"/>
            <w:shd w:val="clear" w:color="auto" w:fill="FFFFFF" w:themeFill="background1"/>
            <w:vAlign w:val="center"/>
            <w:hideMark/>
          </w:tcPr>
          <w:p w:rsidR="009512D4" w:rsidRPr="002A66FB" w:rsidRDefault="009512D4" w:rsidP="002B4363">
            <w:pPr>
              <w:rPr>
                <w:color w:val="000000"/>
                <w:sz w:val="18"/>
                <w:szCs w:val="18"/>
              </w:rPr>
            </w:pPr>
            <w:r w:rsidRPr="002A66FB">
              <w:rPr>
                <w:color w:val="000000"/>
                <w:sz w:val="18"/>
                <w:szCs w:val="18"/>
              </w:rPr>
              <w:t>-8,07%</w:t>
            </w:r>
          </w:p>
        </w:tc>
        <w:tc>
          <w:tcPr>
            <w:tcW w:w="687" w:type="pct"/>
            <w:shd w:val="clear" w:color="auto" w:fill="FFFFFF" w:themeFill="background1"/>
            <w:vAlign w:val="center"/>
            <w:hideMark/>
          </w:tcPr>
          <w:p w:rsidR="009512D4" w:rsidRPr="002A66FB" w:rsidRDefault="009512D4" w:rsidP="002B4363">
            <w:pPr>
              <w:rPr>
                <w:color w:val="000000"/>
                <w:sz w:val="18"/>
                <w:szCs w:val="18"/>
              </w:rPr>
            </w:pPr>
            <w:r w:rsidRPr="002A66FB">
              <w:rPr>
                <w:color w:val="000000"/>
                <w:sz w:val="18"/>
                <w:szCs w:val="18"/>
              </w:rPr>
              <w:t>-3,86%</w:t>
            </w:r>
          </w:p>
        </w:tc>
        <w:tc>
          <w:tcPr>
            <w:tcW w:w="839" w:type="pct"/>
            <w:shd w:val="clear" w:color="auto" w:fill="FFFFFF" w:themeFill="background1"/>
            <w:vAlign w:val="center"/>
            <w:hideMark/>
          </w:tcPr>
          <w:p w:rsidR="009512D4" w:rsidRPr="002A66FB" w:rsidRDefault="009512D4" w:rsidP="002B4363">
            <w:pPr>
              <w:rPr>
                <w:color w:val="000000"/>
                <w:sz w:val="18"/>
                <w:szCs w:val="18"/>
              </w:rPr>
            </w:pPr>
            <w:r w:rsidRPr="002A66FB">
              <w:rPr>
                <w:color w:val="000000"/>
                <w:sz w:val="18"/>
                <w:szCs w:val="18"/>
              </w:rPr>
              <w:t xml:space="preserve">- </w:t>
            </w:r>
          </w:p>
        </w:tc>
        <w:tc>
          <w:tcPr>
            <w:tcW w:w="686" w:type="pct"/>
            <w:shd w:val="clear" w:color="auto" w:fill="FFFFFF" w:themeFill="background1"/>
            <w:vAlign w:val="center"/>
            <w:hideMark/>
          </w:tcPr>
          <w:p w:rsidR="009512D4" w:rsidRPr="002A66FB" w:rsidRDefault="009512D4" w:rsidP="002B4363">
            <w:pPr>
              <w:rPr>
                <w:color w:val="000000"/>
                <w:sz w:val="18"/>
                <w:szCs w:val="18"/>
              </w:rPr>
            </w:pPr>
            <w:r w:rsidRPr="002A66FB">
              <w:rPr>
                <w:color w:val="000000"/>
                <w:sz w:val="18"/>
                <w:szCs w:val="18"/>
              </w:rPr>
              <w:t>3,56%</w:t>
            </w:r>
          </w:p>
        </w:tc>
        <w:tc>
          <w:tcPr>
            <w:tcW w:w="745" w:type="pct"/>
            <w:shd w:val="clear" w:color="auto" w:fill="FFFFFF" w:themeFill="background1"/>
            <w:vAlign w:val="center"/>
            <w:hideMark/>
          </w:tcPr>
          <w:p w:rsidR="009512D4" w:rsidRPr="002A66FB" w:rsidRDefault="009512D4" w:rsidP="002B4363">
            <w:pPr>
              <w:rPr>
                <w:color w:val="000000"/>
                <w:sz w:val="18"/>
                <w:szCs w:val="18"/>
              </w:rPr>
            </w:pPr>
            <w:r w:rsidRPr="002A66FB">
              <w:rPr>
                <w:color w:val="000000"/>
                <w:sz w:val="18"/>
                <w:szCs w:val="18"/>
              </w:rPr>
              <w:t>7,34%</w:t>
            </w:r>
          </w:p>
        </w:tc>
      </w:tr>
      <w:tr w:rsidR="009512D4" w:rsidRPr="002A66FB" w:rsidTr="002B4363">
        <w:trPr>
          <w:trHeight w:val="20"/>
        </w:trPr>
        <w:tc>
          <w:tcPr>
            <w:tcW w:w="1127" w:type="pct"/>
            <w:shd w:val="clear" w:color="000000" w:fill="FFFFFF"/>
            <w:hideMark/>
          </w:tcPr>
          <w:p w:rsidR="009512D4" w:rsidRPr="002A66FB" w:rsidRDefault="009512D4" w:rsidP="002B4363">
            <w:pPr>
              <w:rPr>
                <w:color w:val="000000"/>
                <w:sz w:val="18"/>
                <w:szCs w:val="18"/>
              </w:rPr>
            </w:pPr>
            <w:r w:rsidRPr="002A66FB">
              <w:rPr>
                <w:color w:val="000000"/>
                <w:sz w:val="18"/>
                <w:szCs w:val="18"/>
              </w:rPr>
              <w:t>от 15 до 19 мин. пешком</w:t>
            </w:r>
          </w:p>
        </w:tc>
        <w:tc>
          <w:tcPr>
            <w:tcW w:w="91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-11,23%</w:t>
            </w:r>
          </w:p>
        </w:tc>
        <w:tc>
          <w:tcPr>
            <w:tcW w:w="687"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-7,16%</w:t>
            </w:r>
          </w:p>
        </w:tc>
        <w:tc>
          <w:tcPr>
            <w:tcW w:w="839"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-3,44%</w:t>
            </w:r>
          </w:p>
        </w:tc>
        <w:tc>
          <w:tcPr>
            <w:tcW w:w="68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 xml:space="preserve">- </w:t>
            </w:r>
          </w:p>
        </w:tc>
        <w:tc>
          <w:tcPr>
            <w:tcW w:w="745"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3,65%</w:t>
            </w:r>
          </w:p>
        </w:tc>
      </w:tr>
      <w:tr w:rsidR="009512D4" w:rsidRPr="002A66FB" w:rsidTr="002B4363">
        <w:trPr>
          <w:trHeight w:val="20"/>
        </w:trPr>
        <w:tc>
          <w:tcPr>
            <w:tcW w:w="1127" w:type="pct"/>
            <w:shd w:val="clear" w:color="000000" w:fill="FFFFFF"/>
            <w:hideMark/>
          </w:tcPr>
          <w:p w:rsidR="009512D4" w:rsidRPr="002A66FB" w:rsidRDefault="009512D4" w:rsidP="002B4363">
            <w:pPr>
              <w:rPr>
                <w:color w:val="000000"/>
                <w:sz w:val="18"/>
                <w:szCs w:val="18"/>
              </w:rPr>
            </w:pPr>
            <w:r w:rsidRPr="002A66FB">
              <w:rPr>
                <w:color w:val="000000"/>
                <w:sz w:val="18"/>
                <w:szCs w:val="18"/>
              </w:rPr>
              <w:t>от 20 мин. пешком</w:t>
            </w:r>
          </w:p>
        </w:tc>
        <w:tc>
          <w:tcPr>
            <w:tcW w:w="91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-14,36%</w:t>
            </w:r>
          </w:p>
        </w:tc>
        <w:tc>
          <w:tcPr>
            <w:tcW w:w="687"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-10,44%</w:t>
            </w:r>
          </w:p>
        </w:tc>
        <w:tc>
          <w:tcPr>
            <w:tcW w:w="839"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-6,84%</w:t>
            </w:r>
          </w:p>
        </w:tc>
        <w:tc>
          <w:tcPr>
            <w:tcW w:w="686"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-3,53%</w:t>
            </w:r>
          </w:p>
        </w:tc>
        <w:tc>
          <w:tcPr>
            <w:tcW w:w="745" w:type="pct"/>
            <w:shd w:val="clear" w:color="000000" w:fill="FFFFFF"/>
            <w:vAlign w:val="center"/>
            <w:hideMark/>
          </w:tcPr>
          <w:p w:rsidR="009512D4" w:rsidRPr="002A66FB" w:rsidRDefault="009512D4" w:rsidP="002B4363">
            <w:pPr>
              <w:rPr>
                <w:color w:val="000000"/>
                <w:sz w:val="18"/>
                <w:szCs w:val="18"/>
              </w:rPr>
            </w:pPr>
            <w:r w:rsidRPr="002A66FB">
              <w:rPr>
                <w:color w:val="000000"/>
                <w:sz w:val="18"/>
                <w:szCs w:val="18"/>
              </w:rPr>
              <w:t xml:space="preserve">- </w:t>
            </w:r>
          </w:p>
        </w:tc>
      </w:tr>
    </w:tbl>
    <w:p w:rsidR="00811761" w:rsidRPr="002A66FB" w:rsidRDefault="00811761" w:rsidP="009512D4">
      <w:pPr>
        <w:spacing w:line="324" w:lineRule="auto"/>
        <w:ind w:firstLine="708"/>
        <w:jc w:val="both"/>
        <w:rPr>
          <w:b/>
          <w:i/>
          <w:sz w:val="22"/>
          <w:szCs w:val="22"/>
        </w:rPr>
      </w:pPr>
      <w:r w:rsidRPr="002A66FB">
        <w:rPr>
          <w:b/>
          <w:i/>
          <w:sz w:val="22"/>
          <w:szCs w:val="22"/>
        </w:rPr>
        <w:t>Объект № 1</w:t>
      </w:r>
    </w:p>
    <w:p w:rsidR="009512D4" w:rsidRPr="002A66FB" w:rsidRDefault="009512D4" w:rsidP="009512D4">
      <w:pPr>
        <w:spacing w:line="324" w:lineRule="auto"/>
        <w:ind w:firstLine="708"/>
        <w:jc w:val="both"/>
        <w:rPr>
          <w:sz w:val="22"/>
          <w:szCs w:val="22"/>
        </w:rPr>
      </w:pPr>
      <w:r w:rsidRPr="002A66FB">
        <w:rPr>
          <w:sz w:val="22"/>
          <w:szCs w:val="22"/>
        </w:rPr>
        <w:t xml:space="preserve">На основании этого цена предложения объекта-аналога № </w:t>
      </w:r>
      <w:r w:rsidR="000B7E94" w:rsidRPr="002A66FB">
        <w:rPr>
          <w:sz w:val="22"/>
          <w:szCs w:val="22"/>
        </w:rPr>
        <w:t>1</w:t>
      </w:r>
      <w:r w:rsidRPr="002A66FB">
        <w:rPr>
          <w:sz w:val="22"/>
          <w:szCs w:val="22"/>
        </w:rPr>
        <w:t xml:space="preserve"> была скорректирована на </w:t>
      </w:r>
      <w:r w:rsidR="000B7E94" w:rsidRPr="002A66FB">
        <w:rPr>
          <w:sz w:val="22"/>
          <w:szCs w:val="22"/>
        </w:rPr>
        <w:t>11,23</w:t>
      </w:r>
      <w:r w:rsidRPr="002A66FB">
        <w:rPr>
          <w:sz w:val="22"/>
          <w:szCs w:val="22"/>
        </w:rPr>
        <w:t>% в сторону снижения, поскольку он расположен от станции метро на расстоянии</w:t>
      </w:r>
      <w:r w:rsidR="00811761" w:rsidRPr="002A66FB">
        <w:rPr>
          <w:sz w:val="22"/>
          <w:szCs w:val="22"/>
        </w:rPr>
        <w:t xml:space="preserve"> </w:t>
      </w:r>
      <w:r w:rsidRPr="002A66FB">
        <w:rPr>
          <w:sz w:val="22"/>
          <w:szCs w:val="22"/>
        </w:rPr>
        <w:t xml:space="preserve">до </w:t>
      </w:r>
      <w:r w:rsidR="000B7E94" w:rsidRPr="002A66FB">
        <w:rPr>
          <w:sz w:val="22"/>
          <w:szCs w:val="22"/>
        </w:rPr>
        <w:t>5</w:t>
      </w:r>
      <w:r w:rsidR="00811761" w:rsidRPr="002A66FB">
        <w:rPr>
          <w:sz w:val="22"/>
          <w:szCs w:val="22"/>
        </w:rPr>
        <w:t xml:space="preserve"> минут</w:t>
      </w:r>
      <w:r w:rsidR="000B7E94" w:rsidRPr="002A66FB">
        <w:rPr>
          <w:sz w:val="22"/>
          <w:szCs w:val="22"/>
        </w:rPr>
        <w:t>.</w:t>
      </w:r>
      <w:r w:rsidRPr="002A66FB">
        <w:rPr>
          <w:sz w:val="22"/>
          <w:szCs w:val="22"/>
        </w:rPr>
        <w:t xml:space="preserve"> стоимость объект</w:t>
      </w:r>
      <w:r w:rsidR="000B7E94" w:rsidRPr="002A66FB">
        <w:rPr>
          <w:sz w:val="22"/>
          <w:szCs w:val="22"/>
        </w:rPr>
        <w:t>ов</w:t>
      </w:r>
      <w:r w:rsidRPr="002A66FB">
        <w:rPr>
          <w:sz w:val="22"/>
          <w:szCs w:val="22"/>
        </w:rPr>
        <w:t>-аналог</w:t>
      </w:r>
      <w:r w:rsidR="000B7E94" w:rsidRPr="002A66FB">
        <w:rPr>
          <w:sz w:val="22"/>
          <w:szCs w:val="22"/>
        </w:rPr>
        <w:t>ов</w:t>
      </w:r>
      <w:r w:rsidRPr="002A66FB">
        <w:rPr>
          <w:sz w:val="22"/>
          <w:szCs w:val="22"/>
        </w:rPr>
        <w:t xml:space="preserve"> №</w:t>
      </w:r>
      <w:r w:rsidR="000B7E94" w:rsidRPr="002A66FB">
        <w:rPr>
          <w:sz w:val="22"/>
          <w:szCs w:val="22"/>
        </w:rPr>
        <w:t>№</w:t>
      </w:r>
      <w:r w:rsidR="00811761" w:rsidRPr="002A66FB">
        <w:rPr>
          <w:sz w:val="22"/>
          <w:szCs w:val="22"/>
        </w:rPr>
        <w:t xml:space="preserve"> </w:t>
      </w:r>
      <w:r w:rsidR="000B7E94" w:rsidRPr="002A66FB">
        <w:rPr>
          <w:sz w:val="22"/>
          <w:szCs w:val="22"/>
        </w:rPr>
        <w:t>2, 3</w:t>
      </w:r>
      <w:r w:rsidRPr="002A66FB">
        <w:rPr>
          <w:sz w:val="22"/>
          <w:szCs w:val="22"/>
        </w:rPr>
        <w:t xml:space="preserve"> была скорректирована на </w:t>
      </w:r>
      <w:r w:rsidR="000B7E94" w:rsidRPr="002A66FB">
        <w:rPr>
          <w:sz w:val="22"/>
          <w:szCs w:val="22"/>
        </w:rPr>
        <w:t>3</w:t>
      </w:r>
      <w:r w:rsidRPr="002A66FB">
        <w:rPr>
          <w:sz w:val="22"/>
          <w:szCs w:val="22"/>
        </w:rPr>
        <w:t xml:space="preserve">,44 % в сторону </w:t>
      </w:r>
      <w:r w:rsidRPr="002A66FB">
        <w:rPr>
          <w:sz w:val="22"/>
          <w:szCs w:val="22"/>
        </w:rPr>
        <w:lastRenderedPageBreak/>
        <w:t>снижения, поскольку он</w:t>
      </w:r>
      <w:r w:rsidR="000B7E94" w:rsidRPr="002A66FB">
        <w:rPr>
          <w:sz w:val="22"/>
          <w:szCs w:val="22"/>
        </w:rPr>
        <w:t>и</w:t>
      </w:r>
      <w:r w:rsidRPr="002A66FB">
        <w:rPr>
          <w:sz w:val="22"/>
          <w:szCs w:val="22"/>
        </w:rPr>
        <w:t xml:space="preserve"> расположен</w:t>
      </w:r>
      <w:r w:rsidR="000B7E94" w:rsidRPr="002A66FB">
        <w:rPr>
          <w:sz w:val="22"/>
          <w:szCs w:val="22"/>
        </w:rPr>
        <w:t>ы</w:t>
      </w:r>
      <w:r w:rsidRPr="002A66FB">
        <w:rPr>
          <w:sz w:val="22"/>
          <w:szCs w:val="22"/>
        </w:rPr>
        <w:t xml:space="preserve"> от станции метро на расстоянии от </w:t>
      </w:r>
      <w:r w:rsidR="000B7E94" w:rsidRPr="002A66FB">
        <w:rPr>
          <w:sz w:val="22"/>
          <w:szCs w:val="22"/>
        </w:rPr>
        <w:t>10</w:t>
      </w:r>
      <w:r w:rsidRPr="002A66FB">
        <w:rPr>
          <w:sz w:val="22"/>
          <w:szCs w:val="22"/>
        </w:rPr>
        <w:t xml:space="preserve"> до </w:t>
      </w:r>
      <w:r w:rsidR="000B7E94" w:rsidRPr="002A66FB">
        <w:rPr>
          <w:sz w:val="22"/>
          <w:szCs w:val="22"/>
        </w:rPr>
        <w:t>14</w:t>
      </w:r>
      <w:r w:rsidRPr="002A66FB">
        <w:rPr>
          <w:sz w:val="22"/>
          <w:szCs w:val="22"/>
        </w:rPr>
        <w:t xml:space="preserve"> минут,</w:t>
      </w:r>
      <w:r w:rsidR="000B7E94" w:rsidRPr="002A66FB">
        <w:rPr>
          <w:sz w:val="22"/>
          <w:szCs w:val="22"/>
        </w:rPr>
        <w:t xml:space="preserve"> а стоимость объекта-аналога № 4 была скорректирована на 7,16% в сторону снижения, поскольку он расположен от станции метро на расстоянии от 5 до 9 минут. </w:t>
      </w:r>
    </w:p>
    <w:p w:rsidR="00811761" w:rsidRPr="002A66FB" w:rsidRDefault="00811761" w:rsidP="00811761">
      <w:pPr>
        <w:spacing w:line="324" w:lineRule="auto"/>
        <w:ind w:firstLine="708"/>
        <w:jc w:val="both"/>
        <w:rPr>
          <w:b/>
          <w:i/>
          <w:sz w:val="22"/>
          <w:szCs w:val="22"/>
        </w:rPr>
      </w:pPr>
      <w:r w:rsidRPr="002A66FB">
        <w:rPr>
          <w:b/>
          <w:i/>
          <w:sz w:val="22"/>
          <w:szCs w:val="22"/>
        </w:rPr>
        <w:t>Объект № 2</w:t>
      </w:r>
    </w:p>
    <w:p w:rsidR="000B7E94" w:rsidRPr="002A66FB" w:rsidRDefault="000B7E94" w:rsidP="000B7E94">
      <w:pPr>
        <w:spacing w:line="324" w:lineRule="auto"/>
        <w:ind w:firstLine="708"/>
        <w:jc w:val="both"/>
        <w:rPr>
          <w:sz w:val="22"/>
          <w:szCs w:val="22"/>
        </w:rPr>
      </w:pPr>
      <w:r w:rsidRPr="002A66FB">
        <w:rPr>
          <w:sz w:val="22"/>
          <w:szCs w:val="22"/>
        </w:rPr>
        <w:t xml:space="preserve">На основании этого стоимость объектов-аналогов №№ 2, 3 была скорректирована на 7,16 % в сторону снижения, поскольку они расположены от станции метро на расстоянии от 5 до 9 минут, а стоимость объекта-аналога № 4 была скорректирована на 3,44% в сторону снижения, поскольку он расположен от станции метро на расстоянии от 10 до 14 минут. </w:t>
      </w:r>
    </w:p>
    <w:p w:rsidR="00973679" w:rsidRPr="002A66FB" w:rsidRDefault="00973679" w:rsidP="00973679">
      <w:pPr>
        <w:pStyle w:val="17"/>
        <w:keepNext w:val="0"/>
        <w:spacing w:line="336" w:lineRule="auto"/>
        <w:ind w:firstLine="720"/>
        <w:rPr>
          <w:b/>
          <w:sz w:val="22"/>
          <w:szCs w:val="22"/>
        </w:rPr>
      </w:pPr>
      <w:r w:rsidRPr="002A66FB">
        <w:rPr>
          <w:b/>
          <w:sz w:val="22"/>
          <w:szCs w:val="22"/>
        </w:rPr>
        <w:t>Корректировка на общую площадь</w:t>
      </w:r>
    </w:p>
    <w:p w:rsidR="00973679" w:rsidRPr="002A66FB" w:rsidRDefault="00973679" w:rsidP="00973679">
      <w:pPr>
        <w:spacing w:line="336" w:lineRule="auto"/>
        <w:ind w:firstLine="709"/>
        <w:jc w:val="both"/>
        <w:rPr>
          <w:sz w:val="22"/>
          <w:szCs w:val="22"/>
        </w:rPr>
      </w:pPr>
      <w:r w:rsidRPr="002A66FB">
        <w:rPr>
          <w:sz w:val="22"/>
          <w:szCs w:val="22"/>
        </w:rPr>
        <w:t xml:space="preserve">В данном случае, Оценщик подразумевает сдавать в аренду Объект № 1 блоками помещений до 150 кв. м, таким образом корректировка на площадь не приводилась. </w:t>
      </w:r>
    </w:p>
    <w:p w:rsidR="00973679" w:rsidRPr="002A66FB" w:rsidRDefault="00973679" w:rsidP="00973679">
      <w:pPr>
        <w:spacing w:line="336" w:lineRule="auto"/>
        <w:ind w:firstLine="709"/>
        <w:jc w:val="both"/>
        <w:rPr>
          <w:sz w:val="22"/>
          <w:szCs w:val="22"/>
        </w:rPr>
      </w:pPr>
      <w:r w:rsidRPr="002A66FB">
        <w:rPr>
          <w:sz w:val="22"/>
          <w:szCs w:val="22"/>
        </w:rPr>
        <w:t xml:space="preserve">Объект № 2, в соответствии с практикой рынка аренды помещений свободного назначения, будет корректнее сдавать целиком. Таким образом, Оценщик провел корректировку на общую площадь, описание которой представлено в п. 10.3. Объект № 2 и все объекты-аналоги находятся в едином диапазоне общей площади 500 кв. м – 2500 кв. м, поэтому корректировка не применяется. </w:t>
      </w:r>
    </w:p>
    <w:p w:rsidR="00973679" w:rsidRPr="002A66FB" w:rsidRDefault="00973679" w:rsidP="00973679">
      <w:pPr>
        <w:pStyle w:val="17"/>
        <w:keepNext w:val="0"/>
        <w:spacing w:line="336" w:lineRule="auto"/>
        <w:ind w:firstLine="720"/>
        <w:rPr>
          <w:b/>
          <w:sz w:val="22"/>
          <w:szCs w:val="22"/>
        </w:rPr>
      </w:pPr>
      <w:r w:rsidRPr="002A66FB">
        <w:rPr>
          <w:b/>
          <w:sz w:val="22"/>
          <w:szCs w:val="22"/>
        </w:rPr>
        <w:t>Корректировка на этаж расположения</w:t>
      </w:r>
    </w:p>
    <w:p w:rsidR="00EB6521" w:rsidRPr="002A66FB" w:rsidRDefault="009512D4" w:rsidP="00942A84">
      <w:pPr>
        <w:spacing w:line="324" w:lineRule="auto"/>
        <w:ind w:firstLine="708"/>
        <w:jc w:val="both"/>
        <w:rPr>
          <w:sz w:val="22"/>
          <w:szCs w:val="22"/>
        </w:rPr>
      </w:pPr>
      <w:r w:rsidRPr="002A66FB">
        <w:rPr>
          <w:sz w:val="22"/>
          <w:szCs w:val="22"/>
        </w:rPr>
        <w:t xml:space="preserve">В данном случае, </w:t>
      </w:r>
      <w:r w:rsidR="000B7E94" w:rsidRPr="002A66FB">
        <w:rPr>
          <w:sz w:val="22"/>
          <w:szCs w:val="22"/>
        </w:rPr>
        <w:t xml:space="preserve">для Объекта № 1 </w:t>
      </w:r>
      <w:r w:rsidRPr="002A66FB">
        <w:rPr>
          <w:sz w:val="22"/>
          <w:szCs w:val="22"/>
        </w:rPr>
        <w:t xml:space="preserve">была рассчитана арендная ставка для помещений выше второго этажа, и к полученному значению была применена корректировка </w:t>
      </w:r>
      <w:r w:rsidR="002A66FB">
        <w:rPr>
          <w:sz w:val="22"/>
          <w:szCs w:val="22"/>
        </w:rPr>
        <w:t>8</w:t>
      </w:r>
      <w:r w:rsidRPr="002A66FB">
        <w:rPr>
          <w:sz w:val="22"/>
          <w:szCs w:val="22"/>
        </w:rPr>
        <w:t xml:space="preserve"> % на </w:t>
      </w:r>
      <w:r w:rsidR="000B7E94" w:rsidRPr="002A66FB">
        <w:rPr>
          <w:sz w:val="22"/>
          <w:szCs w:val="22"/>
        </w:rPr>
        <w:t xml:space="preserve">подвальные, цокольные </w:t>
      </w:r>
      <w:r w:rsidRPr="002A66FB">
        <w:rPr>
          <w:sz w:val="22"/>
          <w:szCs w:val="22"/>
        </w:rPr>
        <w:t xml:space="preserve">помещения, </w:t>
      </w:r>
      <w:r w:rsidR="002A66FB">
        <w:rPr>
          <w:sz w:val="22"/>
          <w:szCs w:val="22"/>
        </w:rPr>
        <w:t>12</w:t>
      </w:r>
      <w:r w:rsidRPr="002A66FB">
        <w:rPr>
          <w:sz w:val="22"/>
          <w:szCs w:val="22"/>
        </w:rPr>
        <w:t xml:space="preserve"> % в сторону увеличения на второй этаж и </w:t>
      </w:r>
      <w:r w:rsidR="002A66FB">
        <w:rPr>
          <w:sz w:val="22"/>
          <w:szCs w:val="22"/>
        </w:rPr>
        <w:t>3,85</w:t>
      </w:r>
      <w:r w:rsidRPr="002A66FB">
        <w:rPr>
          <w:sz w:val="22"/>
          <w:szCs w:val="22"/>
        </w:rPr>
        <w:t>% на первый этаж расположения.</w:t>
      </w:r>
      <w:r w:rsidR="00EB6521" w:rsidRPr="002A66FB">
        <w:rPr>
          <w:sz w:val="22"/>
          <w:szCs w:val="22"/>
        </w:rPr>
        <w:t xml:space="preserve"> </w:t>
      </w:r>
    </w:p>
    <w:p w:rsidR="009512D4" w:rsidRPr="002A66FB" w:rsidRDefault="00973679" w:rsidP="00EB6521">
      <w:pPr>
        <w:spacing w:after="120" w:line="360" w:lineRule="auto"/>
        <w:ind w:firstLine="709"/>
        <w:jc w:val="both"/>
      </w:pPr>
      <w:r w:rsidRPr="002A66FB">
        <w:rPr>
          <w:noProof/>
          <w:sz w:val="22"/>
          <w:szCs w:val="22"/>
        </w:rPr>
        <mc:AlternateContent>
          <mc:Choice Requires="wps">
            <w:drawing>
              <wp:anchor distT="0" distB="0" distL="114300" distR="114300" simplePos="0" relativeHeight="251645952" behindDoc="0" locked="0" layoutInCell="1" allowOverlap="1" wp14:anchorId="7F22F1F3" wp14:editId="7AA8E4D2">
                <wp:simplePos x="0" y="0"/>
                <wp:positionH relativeFrom="column">
                  <wp:posOffset>4581908</wp:posOffset>
                </wp:positionH>
                <wp:positionV relativeFrom="paragraph">
                  <wp:posOffset>2633242</wp:posOffset>
                </wp:positionV>
                <wp:extent cx="552893" cy="693272"/>
                <wp:effectExtent l="0" t="0" r="19050" b="12065"/>
                <wp:wrapNone/>
                <wp:docPr id="142927" name="Прямоугольник 1429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893" cy="693272"/>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84697" id="Прямоугольник 142927" o:spid="_x0000_s1026" style="position:absolute;margin-left:360.8pt;margin-top:207.35pt;width:43.55pt;height:54.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" filled="f" strokecolor="red"/>
            </w:pict>
          </mc:Fallback>
        </mc:AlternateContent>
      </w:r>
      <w:r w:rsidR="00EB6521" w:rsidRPr="002A66FB">
        <w:rPr>
          <w:b/>
          <w:i/>
          <w:sz w:val="22"/>
          <w:szCs w:val="22"/>
        </w:rPr>
        <w:t xml:space="preserve">Корректировки проводились в соответствии с </w:t>
      </w:r>
      <w:r w:rsidR="00EB6521" w:rsidRPr="002A66FB">
        <w:rPr>
          <w:sz w:val="22"/>
          <w:szCs w:val="22"/>
        </w:rPr>
        <w:t>данными портала https://statrielt.ru/statistika-rynka/statistika-na-01-07-2018g/korrektirovki-kommercheskoj-nedvizhimosti/1517-na-etazh-raspolozheniya-pomeshcheniya-popravki-korrektirovki-na-01-07-2018-goda</w:t>
      </w:r>
      <w:r w:rsidR="00EB6521" w:rsidRPr="002A66FB">
        <w:rPr>
          <w:noProof/>
        </w:rPr>
        <w:drawing>
          <wp:inline distT="0" distB="0" distL="0" distR="0">
            <wp:extent cx="5759450" cy="3234690"/>
            <wp:effectExtent l="0" t="0" r="0" b="3810"/>
            <wp:docPr id="142926" name="Рисунок 14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9450" cy="3234690"/>
                    </a:xfrm>
                    <a:prstGeom prst="rect">
                      <a:avLst/>
                    </a:prstGeom>
                    <a:noFill/>
                    <a:ln>
                      <a:noFill/>
                    </a:ln>
                  </pic:spPr>
                </pic:pic>
              </a:graphicData>
            </a:graphic>
          </wp:inline>
        </w:drawing>
      </w:r>
    </w:p>
    <w:p w:rsidR="009512D4" w:rsidRPr="002A66FB" w:rsidRDefault="00EB6521" w:rsidP="00EB6521">
      <w:pPr>
        <w:spacing w:line="336" w:lineRule="auto"/>
        <w:ind w:firstLine="708"/>
        <w:jc w:val="both"/>
        <w:rPr>
          <w:b/>
          <w:i/>
          <w:color w:val="000000"/>
          <w:sz w:val="22"/>
          <w:szCs w:val="22"/>
        </w:rPr>
      </w:pPr>
      <w:r w:rsidRPr="002A66FB">
        <w:rPr>
          <w:b/>
          <w:i/>
          <w:color w:val="000000"/>
          <w:sz w:val="22"/>
          <w:szCs w:val="22"/>
        </w:rPr>
        <w:lastRenderedPageBreak/>
        <w:t>Итоговые арендны</w:t>
      </w:r>
      <w:r w:rsidR="000B7E94" w:rsidRPr="002A66FB">
        <w:rPr>
          <w:b/>
          <w:i/>
          <w:color w:val="000000"/>
          <w:sz w:val="22"/>
          <w:szCs w:val="22"/>
        </w:rPr>
        <w:t>х</w:t>
      </w:r>
      <w:r w:rsidRPr="002A66FB">
        <w:rPr>
          <w:b/>
          <w:i/>
          <w:color w:val="000000"/>
          <w:sz w:val="22"/>
          <w:szCs w:val="22"/>
        </w:rPr>
        <w:t xml:space="preserve"> ставок за помещения </w:t>
      </w:r>
      <w:r w:rsidR="000B7E94" w:rsidRPr="002A66FB">
        <w:rPr>
          <w:b/>
          <w:i/>
          <w:color w:val="000000"/>
          <w:sz w:val="22"/>
          <w:szCs w:val="22"/>
        </w:rPr>
        <w:t xml:space="preserve">Объекта № 1 </w:t>
      </w:r>
      <w:r w:rsidRPr="002A66FB">
        <w:rPr>
          <w:b/>
          <w:i/>
          <w:color w:val="000000"/>
          <w:sz w:val="22"/>
          <w:szCs w:val="22"/>
        </w:rPr>
        <w:t xml:space="preserve">в зависимости от этажа расположения приведены далее. </w:t>
      </w:r>
    </w:p>
    <w:tbl>
      <w:tblPr>
        <w:tblW w:w="5000" w:type="pct"/>
        <w:tblLook w:val="04A0" w:firstRow="1" w:lastRow="0" w:firstColumn="1" w:lastColumn="0" w:noHBand="0" w:noVBand="1"/>
      </w:tblPr>
      <w:tblGrid>
        <w:gridCol w:w="4659"/>
        <w:gridCol w:w="4629"/>
      </w:tblGrid>
      <w:tr w:rsidR="00973679" w:rsidRPr="002A66FB" w:rsidTr="00EB6521">
        <w:trPr>
          <w:trHeight w:val="300"/>
        </w:trPr>
        <w:tc>
          <w:tcPr>
            <w:tcW w:w="25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79" w:rsidRPr="002A66FB" w:rsidRDefault="00973679" w:rsidP="00973679">
            <w:pPr>
              <w:rPr>
                <w:sz w:val="22"/>
                <w:szCs w:val="22"/>
              </w:rPr>
            </w:pPr>
            <w:r w:rsidRPr="002A66FB">
              <w:rPr>
                <w:sz w:val="22"/>
                <w:szCs w:val="22"/>
              </w:rPr>
              <w:t>1 этаж</w:t>
            </w:r>
          </w:p>
        </w:tc>
        <w:tc>
          <w:tcPr>
            <w:tcW w:w="2492" w:type="pct"/>
            <w:tcBorders>
              <w:top w:val="single" w:sz="4" w:space="0" w:color="auto"/>
              <w:left w:val="nil"/>
              <w:bottom w:val="single" w:sz="4" w:space="0" w:color="auto"/>
              <w:right w:val="single" w:sz="4" w:space="0" w:color="auto"/>
            </w:tcBorders>
            <w:shd w:val="clear" w:color="auto" w:fill="auto"/>
            <w:noWrap/>
            <w:vAlign w:val="center"/>
            <w:hideMark/>
          </w:tcPr>
          <w:p w:rsidR="00973679" w:rsidRPr="002A66FB" w:rsidRDefault="00973679" w:rsidP="00973679">
            <w:pPr>
              <w:jc w:val="right"/>
              <w:rPr>
                <w:sz w:val="22"/>
                <w:szCs w:val="22"/>
              </w:rPr>
            </w:pPr>
            <w:r w:rsidRPr="002A66FB">
              <w:rPr>
                <w:sz w:val="22"/>
                <w:szCs w:val="22"/>
              </w:rPr>
              <w:t>1 219</w:t>
            </w:r>
          </w:p>
        </w:tc>
      </w:tr>
      <w:tr w:rsidR="00973679" w:rsidRPr="002A66FB"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973679" w:rsidRPr="002A66FB" w:rsidRDefault="00973679" w:rsidP="00973679">
            <w:pPr>
              <w:rPr>
                <w:sz w:val="22"/>
                <w:szCs w:val="22"/>
              </w:rPr>
            </w:pPr>
            <w:r w:rsidRPr="002A66FB">
              <w:rPr>
                <w:sz w:val="22"/>
                <w:szCs w:val="22"/>
              </w:rPr>
              <w:t>2 этаж</w:t>
            </w:r>
          </w:p>
        </w:tc>
        <w:tc>
          <w:tcPr>
            <w:tcW w:w="2492" w:type="pct"/>
            <w:tcBorders>
              <w:top w:val="nil"/>
              <w:left w:val="nil"/>
              <w:bottom w:val="single" w:sz="4" w:space="0" w:color="auto"/>
              <w:right w:val="single" w:sz="4" w:space="0" w:color="auto"/>
            </w:tcBorders>
            <w:shd w:val="clear" w:color="auto" w:fill="auto"/>
            <w:noWrap/>
            <w:vAlign w:val="center"/>
            <w:hideMark/>
          </w:tcPr>
          <w:p w:rsidR="00973679" w:rsidRPr="002A66FB" w:rsidRDefault="00973679" w:rsidP="00973679">
            <w:pPr>
              <w:jc w:val="right"/>
              <w:rPr>
                <w:sz w:val="22"/>
                <w:szCs w:val="22"/>
              </w:rPr>
            </w:pPr>
            <w:r w:rsidRPr="002A66FB">
              <w:rPr>
                <w:sz w:val="22"/>
                <w:szCs w:val="22"/>
              </w:rPr>
              <w:t>1 365</w:t>
            </w:r>
          </w:p>
        </w:tc>
      </w:tr>
      <w:tr w:rsidR="00973679" w:rsidRPr="002A66FB"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973679" w:rsidRPr="002A66FB" w:rsidRDefault="00973679" w:rsidP="00973679">
            <w:pPr>
              <w:rPr>
                <w:sz w:val="22"/>
                <w:szCs w:val="22"/>
              </w:rPr>
            </w:pPr>
            <w:r w:rsidRPr="002A66FB">
              <w:rPr>
                <w:sz w:val="22"/>
                <w:szCs w:val="22"/>
              </w:rPr>
              <w:t>выше 2-го этажа</w:t>
            </w:r>
          </w:p>
        </w:tc>
        <w:tc>
          <w:tcPr>
            <w:tcW w:w="2492" w:type="pct"/>
            <w:tcBorders>
              <w:top w:val="nil"/>
              <w:left w:val="nil"/>
              <w:bottom w:val="single" w:sz="4" w:space="0" w:color="auto"/>
              <w:right w:val="single" w:sz="4" w:space="0" w:color="auto"/>
            </w:tcBorders>
            <w:shd w:val="clear" w:color="auto" w:fill="auto"/>
            <w:noWrap/>
            <w:vAlign w:val="center"/>
            <w:hideMark/>
          </w:tcPr>
          <w:p w:rsidR="00973679" w:rsidRPr="002A66FB" w:rsidRDefault="00973679" w:rsidP="00973679">
            <w:pPr>
              <w:jc w:val="right"/>
              <w:rPr>
                <w:sz w:val="22"/>
                <w:szCs w:val="22"/>
              </w:rPr>
            </w:pPr>
            <w:r w:rsidRPr="002A66FB">
              <w:rPr>
                <w:sz w:val="22"/>
                <w:szCs w:val="22"/>
              </w:rPr>
              <w:t>1 267</w:t>
            </w:r>
          </w:p>
        </w:tc>
      </w:tr>
      <w:tr w:rsidR="00973679" w:rsidRPr="002A66FB" w:rsidTr="00EB6521">
        <w:trPr>
          <w:trHeight w:val="300"/>
        </w:trPr>
        <w:tc>
          <w:tcPr>
            <w:tcW w:w="2508" w:type="pct"/>
            <w:tcBorders>
              <w:top w:val="nil"/>
              <w:left w:val="single" w:sz="4" w:space="0" w:color="auto"/>
              <w:bottom w:val="single" w:sz="4" w:space="0" w:color="auto"/>
              <w:right w:val="single" w:sz="4" w:space="0" w:color="auto"/>
            </w:tcBorders>
            <w:shd w:val="clear" w:color="auto" w:fill="auto"/>
            <w:noWrap/>
            <w:vAlign w:val="center"/>
            <w:hideMark/>
          </w:tcPr>
          <w:p w:rsidR="00973679" w:rsidRPr="002A66FB" w:rsidRDefault="00973679" w:rsidP="00973679">
            <w:pPr>
              <w:rPr>
                <w:sz w:val="22"/>
                <w:szCs w:val="22"/>
              </w:rPr>
            </w:pPr>
            <w:r w:rsidRPr="002A66FB">
              <w:rPr>
                <w:sz w:val="22"/>
                <w:szCs w:val="22"/>
              </w:rPr>
              <w:t>подвал</w:t>
            </w:r>
          </w:p>
        </w:tc>
        <w:tc>
          <w:tcPr>
            <w:tcW w:w="2492" w:type="pct"/>
            <w:tcBorders>
              <w:top w:val="nil"/>
              <w:left w:val="nil"/>
              <w:bottom w:val="single" w:sz="4" w:space="0" w:color="auto"/>
              <w:right w:val="single" w:sz="4" w:space="0" w:color="auto"/>
            </w:tcBorders>
            <w:shd w:val="clear" w:color="auto" w:fill="auto"/>
            <w:noWrap/>
            <w:vAlign w:val="center"/>
            <w:hideMark/>
          </w:tcPr>
          <w:p w:rsidR="00973679" w:rsidRPr="002A66FB" w:rsidRDefault="00973679" w:rsidP="00973679">
            <w:pPr>
              <w:jc w:val="right"/>
              <w:rPr>
                <w:sz w:val="22"/>
                <w:szCs w:val="22"/>
              </w:rPr>
            </w:pPr>
            <w:r w:rsidRPr="002A66FB">
              <w:rPr>
                <w:sz w:val="22"/>
                <w:szCs w:val="22"/>
              </w:rPr>
              <w:t>1 121</w:t>
            </w:r>
          </w:p>
        </w:tc>
      </w:tr>
    </w:tbl>
    <w:p w:rsidR="009512D4" w:rsidRPr="002A66FB" w:rsidRDefault="009512D4" w:rsidP="009512D4"/>
    <w:p w:rsidR="00973679" w:rsidRPr="002A66FB" w:rsidRDefault="00973679" w:rsidP="00973679">
      <w:pPr>
        <w:spacing w:line="324" w:lineRule="auto"/>
        <w:ind w:firstLine="708"/>
        <w:jc w:val="both"/>
        <w:rPr>
          <w:b/>
          <w:i/>
          <w:sz w:val="22"/>
          <w:szCs w:val="22"/>
        </w:rPr>
      </w:pPr>
      <w:r w:rsidRPr="002A66FB">
        <w:rPr>
          <w:b/>
          <w:i/>
          <w:sz w:val="22"/>
          <w:szCs w:val="22"/>
        </w:rPr>
        <w:t>Объект № 2</w:t>
      </w:r>
    </w:p>
    <w:p w:rsidR="000B7E94" w:rsidRPr="002A66FB" w:rsidRDefault="00973679" w:rsidP="00953C95">
      <w:pPr>
        <w:spacing w:line="324" w:lineRule="auto"/>
        <w:ind w:firstLine="708"/>
        <w:jc w:val="both"/>
        <w:rPr>
          <w:i/>
          <w:sz w:val="22"/>
          <w:szCs w:val="22"/>
        </w:rPr>
      </w:pPr>
      <w:r w:rsidRPr="002A66FB">
        <w:rPr>
          <w:sz w:val="22"/>
          <w:szCs w:val="22"/>
        </w:rPr>
        <w:t xml:space="preserve">На основании этого стоимость объектов-аналогов №№ 2, 4 была скорректирована на </w:t>
      </w:r>
      <w:r w:rsidR="00953C95" w:rsidRPr="002A66FB">
        <w:rPr>
          <w:sz w:val="22"/>
          <w:szCs w:val="22"/>
        </w:rPr>
        <w:br/>
      </w:r>
      <w:r w:rsidRPr="002A66FB">
        <w:rPr>
          <w:sz w:val="22"/>
          <w:szCs w:val="22"/>
        </w:rPr>
        <w:t xml:space="preserve">17 % в сторону снижения, поскольку они </w:t>
      </w:r>
      <w:r w:rsidR="00953C95" w:rsidRPr="002A66FB">
        <w:rPr>
          <w:sz w:val="22"/>
          <w:szCs w:val="22"/>
        </w:rPr>
        <w:t>расположены на первом этаже</w:t>
      </w:r>
      <w:r w:rsidRPr="002A66FB">
        <w:rPr>
          <w:sz w:val="22"/>
          <w:szCs w:val="22"/>
        </w:rPr>
        <w:t xml:space="preserve">, стоимость объекта-аналога № </w:t>
      </w:r>
      <w:r w:rsidR="00953C95" w:rsidRPr="002A66FB">
        <w:rPr>
          <w:sz w:val="22"/>
          <w:szCs w:val="22"/>
        </w:rPr>
        <w:t>1</w:t>
      </w:r>
      <w:r w:rsidRPr="002A66FB">
        <w:rPr>
          <w:sz w:val="22"/>
          <w:szCs w:val="22"/>
        </w:rPr>
        <w:t xml:space="preserve"> была скорректирована на </w:t>
      </w:r>
      <w:r w:rsidR="00953C95" w:rsidRPr="002A66FB">
        <w:rPr>
          <w:sz w:val="22"/>
          <w:szCs w:val="22"/>
        </w:rPr>
        <w:t>9</w:t>
      </w:r>
      <w:r w:rsidRPr="002A66FB">
        <w:rPr>
          <w:sz w:val="22"/>
          <w:szCs w:val="22"/>
        </w:rPr>
        <w:t xml:space="preserve">% в сторону снижения, поскольку он расположен </w:t>
      </w:r>
      <w:r w:rsidR="00953C95" w:rsidRPr="002A66FB">
        <w:rPr>
          <w:sz w:val="22"/>
          <w:szCs w:val="22"/>
        </w:rPr>
        <w:t>в цокольном и на первом этаже, а стоимость объекта-аналога № 3 была скорректирована на 15% в сторону снижения, поскольку он расположен на втором этаже.</w:t>
      </w:r>
    </w:p>
    <w:p w:rsidR="00EB6521" w:rsidRPr="002A66FB" w:rsidRDefault="00EB6521" w:rsidP="00EB6521">
      <w:pPr>
        <w:spacing w:line="360" w:lineRule="auto"/>
        <w:ind w:firstLine="720"/>
        <w:jc w:val="both"/>
        <w:rPr>
          <w:i/>
          <w:sz w:val="22"/>
          <w:szCs w:val="22"/>
        </w:rPr>
      </w:pPr>
      <w:r w:rsidRPr="002A66FB">
        <w:rPr>
          <w:i/>
          <w:sz w:val="22"/>
          <w:szCs w:val="22"/>
        </w:rPr>
        <w:t xml:space="preserve">Карта расположения </w:t>
      </w:r>
      <w:r w:rsidR="00AA5631" w:rsidRPr="002A66FB">
        <w:rPr>
          <w:i/>
          <w:sz w:val="22"/>
          <w:szCs w:val="22"/>
        </w:rPr>
        <w:t xml:space="preserve">Объекта № 1 </w:t>
      </w:r>
      <w:r w:rsidRPr="002A66FB">
        <w:rPr>
          <w:i/>
          <w:sz w:val="22"/>
          <w:szCs w:val="22"/>
        </w:rPr>
        <w:t xml:space="preserve">(№5) и объектов сравнения (№1-4) на карте ЮЗАО г. Москва </w:t>
      </w:r>
    </w:p>
    <w:p w:rsidR="00AA5631" w:rsidRPr="002A66FB" w:rsidRDefault="00AA5631" w:rsidP="009512D4">
      <w:r w:rsidRPr="002A66FB">
        <w:rPr>
          <w:noProof/>
        </w:rPr>
        <w:drawing>
          <wp:inline distT="0" distB="0" distL="0" distR="0" wp14:anchorId="25F1966E" wp14:editId="4024C497">
            <wp:extent cx="5759450" cy="3616960"/>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9450" cy="3616960"/>
                    </a:xfrm>
                    <a:prstGeom prst="rect">
                      <a:avLst/>
                    </a:prstGeom>
                    <a:noFill/>
                    <a:ln>
                      <a:noFill/>
                    </a:ln>
                  </pic:spPr>
                </pic:pic>
              </a:graphicData>
            </a:graphic>
          </wp:inline>
        </w:drawing>
      </w: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953C95" w:rsidRPr="002A66FB" w:rsidRDefault="00953C95" w:rsidP="00AA5631">
      <w:pPr>
        <w:spacing w:line="360" w:lineRule="auto"/>
        <w:ind w:firstLine="720"/>
        <w:jc w:val="both"/>
        <w:rPr>
          <w:i/>
          <w:sz w:val="22"/>
          <w:szCs w:val="22"/>
        </w:rPr>
      </w:pPr>
    </w:p>
    <w:p w:rsidR="00AA5631" w:rsidRPr="002A66FB" w:rsidRDefault="00AA5631" w:rsidP="00AA5631">
      <w:pPr>
        <w:spacing w:line="360" w:lineRule="auto"/>
        <w:ind w:firstLine="720"/>
        <w:jc w:val="both"/>
        <w:rPr>
          <w:i/>
          <w:sz w:val="22"/>
          <w:szCs w:val="22"/>
        </w:rPr>
      </w:pPr>
      <w:r w:rsidRPr="002A66FB">
        <w:rPr>
          <w:i/>
          <w:sz w:val="22"/>
          <w:szCs w:val="22"/>
        </w:rPr>
        <w:lastRenderedPageBreak/>
        <w:t xml:space="preserve">Карта расположения Объекта № 2 (№5) и объектов сравнения (№1-4) на карте ЮЗАО г. Москва </w:t>
      </w:r>
    </w:p>
    <w:p w:rsidR="00AA5631" w:rsidRPr="002A66FB" w:rsidRDefault="001F6590" w:rsidP="009512D4">
      <w:r w:rsidRPr="002A66FB">
        <w:rPr>
          <w:noProof/>
        </w:rPr>
        <w:drawing>
          <wp:inline distT="0" distB="0" distL="0" distR="0">
            <wp:extent cx="5752465" cy="4040505"/>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52465" cy="4040505"/>
                    </a:xfrm>
                    <a:prstGeom prst="rect">
                      <a:avLst/>
                    </a:prstGeom>
                    <a:noFill/>
                    <a:ln>
                      <a:noFill/>
                    </a:ln>
                  </pic:spPr>
                </pic:pic>
              </a:graphicData>
            </a:graphic>
          </wp:inline>
        </w:drawing>
      </w:r>
    </w:p>
    <w:p w:rsidR="00AA5631" w:rsidRPr="002A66FB" w:rsidRDefault="00AA5631" w:rsidP="009512D4"/>
    <w:p w:rsidR="009512D4" w:rsidRPr="002A66FB" w:rsidRDefault="009512D4" w:rsidP="00454041">
      <w:pPr>
        <w:spacing w:line="360" w:lineRule="auto"/>
        <w:jc w:val="both"/>
        <w:rPr>
          <w:sz w:val="22"/>
          <w:szCs w:val="22"/>
        </w:rPr>
      </w:pPr>
    </w:p>
    <w:p w:rsidR="009512D4" w:rsidRPr="002A66FB" w:rsidRDefault="009512D4" w:rsidP="00454041">
      <w:pPr>
        <w:spacing w:line="360" w:lineRule="auto"/>
        <w:jc w:val="both"/>
        <w:rPr>
          <w:sz w:val="22"/>
          <w:szCs w:val="22"/>
        </w:rPr>
        <w:sectPr w:rsidR="009512D4" w:rsidRPr="002A66FB">
          <w:pgSz w:w="11907" w:h="16840" w:code="9"/>
          <w:pgMar w:top="1276" w:right="992" w:bottom="567" w:left="1276" w:header="720" w:footer="397" w:gutter="567"/>
          <w:cols w:space="72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
        <w:gridCol w:w="1774"/>
        <w:gridCol w:w="356"/>
        <w:gridCol w:w="140"/>
        <w:gridCol w:w="304"/>
        <w:gridCol w:w="2248"/>
        <w:gridCol w:w="283"/>
        <w:gridCol w:w="2267"/>
        <w:gridCol w:w="143"/>
        <w:gridCol w:w="2410"/>
        <w:gridCol w:w="2550"/>
        <w:gridCol w:w="2133"/>
        <w:gridCol w:w="499"/>
      </w:tblGrid>
      <w:tr w:rsidR="00C25102" w:rsidRPr="002A66FB" w:rsidTr="00B10C58">
        <w:trPr>
          <w:trHeight w:val="20"/>
        </w:trPr>
        <w:tc>
          <w:tcPr>
            <w:tcW w:w="735" w:type="pct"/>
            <w:gridSpan w:val="3"/>
            <w:shd w:val="clear" w:color="000000" w:fill="C0C0C0"/>
            <w:vAlign w:val="center"/>
            <w:hideMark/>
          </w:tcPr>
          <w:p w:rsidR="00EB6521" w:rsidRPr="002A66FB" w:rsidRDefault="00EB6521">
            <w:pPr>
              <w:jc w:val="center"/>
              <w:rPr>
                <w:b/>
                <w:bCs/>
                <w:i/>
                <w:iCs/>
                <w:sz w:val="18"/>
                <w:szCs w:val="18"/>
              </w:rPr>
            </w:pPr>
            <w:r w:rsidRPr="002A66FB">
              <w:rPr>
                <w:b/>
                <w:bCs/>
                <w:i/>
                <w:iCs/>
                <w:sz w:val="18"/>
                <w:szCs w:val="18"/>
              </w:rPr>
              <w:lastRenderedPageBreak/>
              <w:t>Наименование показателя</w:t>
            </w:r>
          </w:p>
        </w:tc>
        <w:tc>
          <w:tcPr>
            <w:tcW w:w="885" w:type="pct"/>
            <w:gridSpan w:val="3"/>
            <w:shd w:val="clear" w:color="000000" w:fill="C0C0C0"/>
            <w:vAlign w:val="center"/>
            <w:hideMark/>
          </w:tcPr>
          <w:p w:rsidR="00EB6521" w:rsidRPr="002A66FB" w:rsidRDefault="00EB6521" w:rsidP="00B10C58">
            <w:pPr>
              <w:jc w:val="center"/>
              <w:rPr>
                <w:b/>
                <w:bCs/>
                <w:i/>
                <w:iCs/>
                <w:sz w:val="18"/>
                <w:szCs w:val="18"/>
              </w:rPr>
            </w:pPr>
            <w:r w:rsidRPr="002A66FB">
              <w:rPr>
                <w:b/>
                <w:bCs/>
                <w:i/>
                <w:iCs/>
                <w:sz w:val="18"/>
                <w:szCs w:val="18"/>
              </w:rPr>
              <w:t xml:space="preserve">Объект </w:t>
            </w:r>
            <w:r w:rsidR="00B10C58" w:rsidRPr="002A66FB">
              <w:rPr>
                <w:b/>
                <w:bCs/>
                <w:i/>
                <w:iCs/>
                <w:sz w:val="18"/>
                <w:szCs w:val="18"/>
              </w:rPr>
              <w:t>№ 1</w:t>
            </w:r>
            <w:r w:rsidRPr="002A66FB">
              <w:rPr>
                <w:b/>
                <w:bCs/>
                <w:i/>
                <w:iCs/>
                <w:sz w:val="18"/>
                <w:szCs w:val="18"/>
              </w:rPr>
              <w:t xml:space="preserve">  </w:t>
            </w:r>
          </w:p>
        </w:tc>
        <w:tc>
          <w:tcPr>
            <w:tcW w:w="838" w:type="pct"/>
            <w:gridSpan w:val="2"/>
            <w:shd w:val="clear" w:color="000000" w:fill="C0C0C0"/>
            <w:vAlign w:val="center"/>
            <w:hideMark/>
          </w:tcPr>
          <w:p w:rsidR="00EB6521" w:rsidRPr="002A66FB" w:rsidRDefault="00EB6521">
            <w:pPr>
              <w:jc w:val="center"/>
              <w:rPr>
                <w:b/>
                <w:bCs/>
                <w:i/>
                <w:iCs/>
                <w:sz w:val="18"/>
                <w:szCs w:val="18"/>
              </w:rPr>
            </w:pPr>
            <w:r w:rsidRPr="002A66FB">
              <w:rPr>
                <w:b/>
                <w:bCs/>
                <w:i/>
                <w:iCs/>
                <w:sz w:val="18"/>
                <w:szCs w:val="18"/>
              </w:rPr>
              <w:t>Объект-аналог №1</w:t>
            </w:r>
          </w:p>
        </w:tc>
        <w:tc>
          <w:tcPr>
            <w:tcW w:w="839" w:type="pct"/>
            <w:gridSpan w:val="2"/>
            <w:shd w:val="clear" w:color="000000" w:fill="C0C0C0"/>
            <w:vAlign w:val="center"/>
            <w:hideMark/>
          </w:tcPr>
          <w:p w:rsidR="00EB6521" w:rsidRPr="002A66FB" w:rsidRDefault="00EB6521">
            <w:pPr>
              <w:jc w:val="center"/>
              <w:rPr>
                <w:b/>
                <w:bCs/>
                <w:i/>
                <w:iCs/>
                <w:sz w:val="18"/>
                <w:szCs w:val="18"/>
              </w:rPr>
            </w:pPr>
            <w:r w:rsidRPr="002A66FB">
              <w:rPr>
                <w:b/>
                <w:bCs/>
                <w:i/>
                <w:iCs/>
                <w:sz w:val="18"/>
                <w:szCs w:val="18"/>
              </w:rPr>
              <w:t>Объект-аналог №2</w:t>
            </w:r>
          </w:p>
        </w:tc>
        <w:tc>
          <w:tcPr>
            <w:tcW w:w="838" w:type="pct"/>
            <w:shd w:val="clear" w:color="000000" w:fill="C0C0C0"/>
            <w:vAlign w:val="center"/>
            <w:hideMark/>
          </w:tcPr>
          <w:p w:rsidR="00EB6521" w:rsidRPr="002A66FB" w:rsidRDefault="00EB6521">
            <w:pPr>
              <w:jc w:val="center"/>
              <w:rPr>
                <w:b/>
                <w:bCs/>
                <w:i/>
                <w:iCs/>
                <w:sz w:val="18"/>
                <w:szCs w:val="18"/>
              </w:rPr>
            </w:pPr>
            <w:r w:rsidRPr="002A66FB">
              <w:rPr>
                <w:b/>
                <w:bCs/>
                <w:i/>
                <w:iCs/>
                <w:sz w:val="18"/>
                <w:szCs w:val="18"/>
              </w:rPr>
              <w:t>Объект-аналог №3</w:t>
            </w:r>
          </w:p>
        </w:tc>
        <w:tc>
          <w:tcPr>
            <w:tcW w:w="865" w:type="pct"/>
            <w:gridSpan w:val="2"/>
            <w:shd w:val="clear" w:color="000000" w:fill="C0C0C0"/>
            <w:vAlign w:val="center"/>
            <w:hideMark/>
          </w:tcPr>
          <w:p w:rsidR="00EB6521" w:rsidRPr="002A66FB" w:rsidRDefault="00EB6521">
            <w:pPr>
              <w:jc w:val="center"/>
              <w:rPr>
                <w:b/>
                <w:bCs/>
                <w:i/>
                <w:iCs/>
                <w:sz w:val="18"/>
                <w:szCs w:val="18"/>
              </w:rPr>
            </w:pPr>
            <w:r w:rsidRPr="002A66FB">
              <w:rPr>
                <w:b/>
                <w:bCs/>
                <w:i/>
                <w:iCs/>
                <w:sz w:val="18"/>
                <w:szCs w:val="18"/>
              </w:rPr>
              <w:t>Объект-аналог №4</w:t>
            </w:r>
          </w:p>
        </w:tc>
      </w:tr>
      <w:tr w:rsidR="00C25102" w:rsidRPr="002A66FB" w:rsidTr="00B10C58">
        <w:trPr>
          <w:trHeight w:val="20"/>
        </w:trPr>
        <w:tc>
          <w:tcPr>
            <w:tcW w:w="73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Тип сделки</w:t>
            </w:r>
          </w:p>
        </w:tc>
        <w:tc>
          <w:tcPr>
            <w:tcW w:w="88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сделка</w:t>
            </w:r>
          </w:p>
        </w:tc>
        <w:tc>
          <w:tcPr>
            <w:tcW w:w="838"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предложение</w:t>
            </w:r>
          </w:p>
        </w:tc>
        <w:tc>
          <w:tcPr>
            <w:tcW w:w="839"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предложение</w:t>
            </w:r>
          </w:p>
        </w:tc>
        <w:tc>
          <w:tcPr>
            <w:tcW w:w="838" w:type="pct"/>
            <w:shd w:val="clear" w:color="000000" w:fill="BFBFBF"/>
            <w:vAlign w:val="center"/>
            <w:hideMark/>
          </w:tcPr>
          <w:p w:rsidR="00EB6521" w:rsidRPr="002A66FB" w:rsidRDefault="00EB6521">
            <w:pPr>
              <w:rPr>
                <w:b/>
                <w:bCs/>
                <w:i/>
                <w:iCs/>
                <w:sz w:val="18"/>
                <w:szCs w:val="18"/>
              </w:rPr>
            </w:pPr>
            <w:r w:rsidRPr="002A66FB">
              <w:rPr>
                <w:b/>
                <w:bCs/>
                <w:i/>
                <w:iCs/>
                <w:sz w:val="18"/>
                <w:szCs w:val="18"/>
              </w:rPr>
              <w:t>предложение</w:t>
            </w:r>
          </w:p>
        </w:tc>
        <w:tc>
          <w:tcPr>
            <w:tcW w:w="865"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предложение</w:t>
            </w:r>
          </w:p>
        </w:tc>
      </w:tr>
      <w:tr w:rsidR="00C25102" w:rsidRPr="002A66FB" w:rsidTr="00B10C58">
        <w:trPr>
          <w:trHeight w:val="20"/>
        </w:trPr>
        <w:tc>
          <w:tcPr>
            <w:tcW w:w="73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Условия финансирования</w:t>
            </w:r>
          </w:p>
        </w:tc>
        <w:tc>
          <w:tcPr>
            <w:tcW w:w="88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рыночные</w:t>
            </w:r>
          </w:p>
        </w:tc>
        <w:tc>
          <w:tcPr>
            <w:tcW w:w="838"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рыночные</w:t>
            </w:r>
          </w:p>
        </w:tc>
        <w:tc>
          <w:tcPr>
            <w:tcW w:w="839"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рыночные</w:t>
            </w:r>
          </w:p>
        </w:tc>
        <w:tc>
          <w:tcPr>
            <w:tcW w:w="838" w:type="pct"/>
            <w:shd w:val="clear" w:color="000000" w:fill="BFBFBF"/>
            <w:vAlign w:val="center"/>
            <w:hideMark/>
          </w:tcPr>
          <w:p w:rsidR="00EB6521" w:rsidRPr="002A66FB" w:rsidRDefault="00EB6521">
            <w:pPr>
              <w:rPr>
                <w:b/>
                <w:bCs/>
                <w:i/>
                <w:iCs/>
                <w:sz w:val="18"/>
                <w:szCs w:val="18"/>
              </w:rPr>
            </w:pPr>
            <w:r w:rsidRPr="002A66FB">
              <w:rPr>
                <w:b/>
                <w:bCs/>
                <w:i/>
                <w:iCs/>
                <w:sz w:val="18"/>
                <w:szCs w:val="18"/>
              </w:rPr>
              <w:t>рыночные</w:t>
            </w:r>
          </w:p>
        </w:tc>
        <w:tc>
          <w:tcPr>
            <w:tcW w:w="865"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рыночные</w:t>
            </w:r>
          </w:p>
        </w:tc>
      </w:tr>
      <w:tr w:rsidR="00C25102" w:rsidRPr="002A66FB" w:rsidTr="00B10C58">
        <w:trPr>
          <w:trHeight w:val="20"/>
        </w:trPr>
        <w:tc>
          <w:tcPr>
            <w:tcW w:w="73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Условия продажи</w:t>
            </w:r>
          </w:p>
        </w:tc>
        <w:tc>
          <w:tcPr>
            <w:tcW w:w="88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типичные</w:t>
            </w:r>
          </w:p>
        </w:tc>
        <w:tc>
          <w:tcPr>
            <w:tcW w:w="838"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типичные</w:t>
            </w:r>
          </w:p>
        </w:tc>
        <w:tc>
          <w:tcPr>
            <w:tcW w:w="839"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типичные</w:t>
            </w:r>
          </w:p>
        </w:tc>
        <w:tc>
          <w:tcPr>
            <w:tcW w:w="838" w:type="pct"/>
            <w:shd w:val="clear" w:color="000000" w:fill="BFBFBF"/>
            <w:vAlign w:val="center"/>
            <w:hideMark/>
          </w:tcPr>
          <w:p w:rsidR="00EB6521" w:rsidRPr="002A66FB" w:rsidRDefault="00EB6521">
            <w:pPr>
              <w:rPr>
                <w:b/>
                <w:bCs/>
                <w:i/>
                <w:iCs/>
                <w:sz w:val="18"/>
                <w:szCs w:val="18"/>
              </w:rPr>
            </w:pPr>
            <w:r w:rsidRPr="002A66FB">
              <w:rPr>
                <w:b/>
                <w:bCs/>
                <w:i/>
                <w:iCs/>
                <w:sz w:val="18"/>
                <w:szCs w:val="18"/>
              </w:rPr>
              <w:t>типичные</w:t>
            </w:r>
          </w:p>
        </w:tc>
        <w:tc>
          <w:tcPr>
            <w:tcW w:w="865"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типичные</w:t>
            </w:r>
          </w:p>
        </w:tc>
      </w:tr>
      <w:tr w:rsidR="00C25102" w:rsidRPr="002A66FB" w:rsidTr="00B10C58">
        <w:trPr>
          <w:trHeight w:val="20"/>
        </w:trPr>
        <w:tc>
          <w:tcPr>
            <w:tcW w:w="73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 xml:space="preserve">Передаваемые права </w:t>
            </w:r>
          </w:p>
        </w:tc>
        <w:tc>
          <w:tcPr>
            <w:tcW w:w="885" w:type="pct"/>
            <w:gridSpan w:val="3"/>
            <w:shd w:val="clear" w:color="000000" w:fill="BFBFBF"/>
            <w:vAlign w:val="center"/>
            <w:hideMark/>
          </w:tcPr>
          <w:p w:rsidR="00EB6521" w:rsidRPr="002A66FB" w:rsidRDefault="00EB6521">
            <w:pPr>
              <w:rPr>
                <w:b/>
                <w:bCs/>
                <w:i/>
                <w:iCs/>
                <w:sz w:val="18"/>
                <w:szCs w:val="18"/>
              </w:rPr>
            </w:pPr>
            <w:r w:rsidRPr="002A66FB">
              <w:rPr>
                <w:b/>
                <w:bCs/>
                <w:i/>
                <w:iCs/>
                <w:sz w:val="18"/>
                <w:szCs w:val="18"/>
              </w:rPr>
              <w:t>право аренды</w:t>
            </w:r>
          </w:p>
        </w:tc>
        <w:tc>
          <w:tcPr>
            <w:tcW w:w="838"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право аренды</w:t>
            </w:r>
          </w:p>
        </w:tc>
        <w:tc>
          <w:tcPr>
            <w:tcW w:w="839"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право аренды</w:t>
            </w:r>
          </w:p>
        </w:tc>
        <w:tc>
          <w:tcPr>
            <w:tcW w:w="838" w:type="pct"/>
            <w:shd w:val="clear" w:color="000000" w:fill="BFBFBF"/>
            <w:vAlign w:val="center"/>
            <w:hideMark/>
          </w:tcPr>
          <w:p w:rsidR="00EB6521" w:rsidRPr="002A66FB" w:rsidRDefault="00EB6521">
            <w:pPr>
              <w:rPr>
                <w:b/>
                <w:bCs/>
                <w:i/>
                <w:iCs/>
                <w:sz w:val="18"/>
                <w:szCs w:val="18"/>
              </w:rPr>
            </w:pPr>
            <w:r w:rsidRPr="002A66FB">
              <w:rPr>
                <w:b/>
                <w:bCs/>
                <w:i/>
                <w:iCs/>
                <w:sz w:val="18"/>
                <w:szCs w:val="18"/>
              </w:rPr>
              <w:t>право аренды</w:t>
            </w:r>
          </w:p>
        </w:tc>
        <w:tc>
          <w:tcPr>
            <w:tcW w:w="865" w:type="pct"/>
            <w:gridSpan w:val="2"/>
            <w:shd w:val="clear" w:color="000000" w:fill="BFBFBF"/>
            <w:vAlign w:val="center"/>
            <w:hideMark/>
          </w:tcPr>
          <w:p w:rsidR="00EB6521" w:rsidRPr="002A66FB" w:rsidRDefault="00EB6521">
            <w:pPr>
              <w:rPr>
                <w:b/>
                <w:bCs/>
                <w:i/>
                <w:iCs/>
                <w:sz w:val="18"/>
                <w:szCs w:val="18"/>
              </w:rPr>
            </w:pPr>
            <w:r w:rsidRPr="002A66FB">
              <w:rPr>
                <w:b/>
                <w:bCs/>
                <w:i/>
                <w:iCs/>
                <w:sz w:val="18"/>
                <w:szCs w:val="18"/>
              </w:rPr>
              <w:t>право аренды</w:t>
            </w:r>
          </w:p>
        </w:tc>
      </w:tr>
      <w:tr w:rsidR="00EB6521" w:rsidRPr="002A66FB" w:rsidTr="00B10C58">
        <w:trPr>
          <w:trHeight w:val="20"/>
        </w:trPr>
        <w:tc>
          <w:tcPr>
            <w:tcW w:w="735" w:type="pct"/>
            <w:gridSpan w:val="3"/>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Тип объекта</w:t>
            </w:r>
          </w:p>
        </w:tc>
        <w:tc>
          <w:tcPr>
            <w:tcW w:w="885" w:type="pct"/>
            <w:gridSpan w:val="3"/>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встроенное помещение</w:t>
            </w:r>
          </w:p>
        </w:tc>
        <w:tc>
          <w:tcPr>
            <w:tcW w:w="838" w:type="pct"/>
            <w:gridSpan w:val="2"/>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встроенное помещение</w:t>
            </w:r>
          </w:p>
        </w:tc>
        <w:tc>
          <w:tcPr>
            <w:tcW w:w="839" w:type="pct"/>
            <w:gridSpan w:val="2"/>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встроенное помещение</w:t>
            </w:r>
          </w:p>
        </w:tc>
        <w:tc>
          <w:tcPr>
            <w:tcW w:w="838" w:type="pct"/>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встроенное помещение</w:t>
            </w:r>
          </w:p>
        </w:tc>
        <w:tc>
          <w:tcPr>
            <w:tcW w:w="865" w:type="pct"/>
            <w:gridSpan w:val="2"/>
            <w:shd w:val="clear" w:color="000000" w:fill="BFBFBF"/>
            <w:vAlign w:val="center"/>
            <w:hideMark/>
          </w:tcPr>
          <w:p w:rsidR="00EB6521" w:rsidRPr="002A66FB" w:rsidRDefault="00EB6521" w:rsidP="00EB6521">
            <w:pPr>
              <w:rPr>
                <w:b/>
                <w:bCs/>
                <w:i/>
                <w:iCs/>
                <w:sz w:val="18"/>
                <w:szCs w:val="18"/>
              </w:rPr>
            </w:pPr>
            <w:r w:rsidRPr="002A66FB">
              <w:rPr>
                <w:b/>
                <w:bCs/>
                <w:i/>
                <w:iCs/>
                <w:sz w:val="18"/>
                <w:szCs w:val="18"/>
              </w:rPr>
              <w:t>встроенное помещение</w:t>
            </w:r>
          </w:p>
        </w:tc>
      </w:tr>
      <w:tr w:rsidR="00C25102" w:rsidRPr="002A66FB" w:rsidTr="00B10C58">
        <w:trPr>
          <w:trHeight w:val="20"/>
        </w:trPr>
        <w:tc>
          <w:tcPr>
            <w:tcW w:w="735" w:type="pct"/>
            <w:gridSpan w:val="3"/>
            <w:shd w:val="clear" w:color="000000" w:fill="FFFFFF"/>
            <w:vAlign w:val="center"/>
            <w:hideMark/>
          </w:tcPr>
          <w:p w:rsidR="00EB6521" w:rsidRPr="002A66FB" w:rsidRDefault="00EB6521">
            <w:pPr>
              <w:rPr>
                <w:b/>
                <w:bCs/>
                <w:i/>
                <w:iCs/>
                <w:sz w:val="18"/>
                <w:szCs w:val="18"/>
              </w:rPr>
            </w:pPr>
            <w:r w:rsidRPr="002A66FB">
              <w:rPr>
                <w:b/>
                <w:bCs/>
                <w:i/>
                <w:iCs/>
                <w:sz w:val="18"/>
                <w:szCs w:val="18"/>
              </w:rPr>
              <w:t>Округ</w:t>
            </w:r>
          </w:p>
        </w:tc>
        <w:tc>
          <w:tcPr>
            <w:tcW w:w="885" w:type="pct"/>
            <w:gridSpan w:val="3"/>
            <w:shd w:val="clear" w:color="000000" w:fill="FFFFFF"/>
            <w:vAlign w:val="center"/>
            <w:hideMark/>
          </w:tcPr>
          <w:p w:rsidR="00EB6521" w:rsidRPr="002A66FB" w:rsidRDefault="00EB6521">
            <w:pPr>
              <w:rPr>
                <w:b/>
                <w:bCs/>
                <w:i/>
                <w:iCs/>
                <w:sz w:val="18"/>
                <w:szCs w:val="18"/>
              </w:rPr>
            </w:pPr>
            <w:r w:rsidRPr="002A66FB">
              <w:rPr>
                <w:b/>
                <w:bCs/>
                <w:i/>
                <w:iCs/>
                <w:sz w:val="18"/>
                <w:szCs w:val="18"/>
              </w:rPr>
              <w:t>ЮЗАО</w:t>
            </w:r>
          </w:p>
        </w:tc>
        <w:tc>
          <w:tcPr>
            <w:tcW w:w="838"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ЮЗАО</w:t>
            </w:r>
          </w:p>
        </w:tc>
        <w:tc>
          <w:tcPr>
            <w:tcW w:w="839"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ЮЗАО</w:t>
            </w:r>
          </w:p>
        </w:tc>
        <w:tc>
          <w:tcPr>
            <w:tcW w:w="838" w:type="pct"/>
            <w:shd w:val="clear" w:color="000000" w:fill="FFFFFF"/>
            <w:vAlign w:val="center"/>
            <w:hideMark/>
          </w:tcPr>
          <w:p w:rsidR="00EB6521" w:rsidRPr="002A66FB" w:rsidRDefault="00EB6521">
            <w:pPr>
              <w:rPr>
                <w:b/>
                <w:bCs/>
                <w:i/>
                <w:iCs/>
                <w:sz w:val="18"/>
                <w:szCs w:val="18"/>
              </w:rPr>
            </w:pPr>
            <w:r w:rsidRPr="002A66FB">
              <w:rPr>
                <w:b/>
                <w:bCs/>
                <w:i/>
                <w:iCs/>
                <w:sz w:val="18"/>
                <w:szCs w:val="18"/>
              </w:rPr>
              <w:t>ЮЗАО</w:t>
            </w:r>
          </w:p>
        </w:tc>
        <w:tc>
          <w:tcPr>
            <w:tcW w:w="865"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ЮЗАО</w:t>
            </w:r>
          </w:p>
        </w:tc>
      </w:tr>
      <w:tr w:rsidR="00EB6521" w:rsidRPr="002A66FB" w:rsidTr="00B10C58">
        <w:trPr>
          <w:trHeight w:val="20"/>
        </w:trPr>
        <w:tc>
          <w:tcPr>
            <w:tcW w:w="735" w:type="pct"/>
            <w:gridSpan w:val="3"/>
            <w:shd w:val="clear" w:color="000000" w:fill="FFFFFF"/>
            <w:vAlign w:val="center"/>
            <w:hideMark/>
          </w:tcPr>
          <w:p w:rsidR="00EB6521" w:rsidRPr="002A66FB" w:rsidRDefault="00EB6521">
            <w:pPr>
              <w:rPr>
                <w:b/>
                <w:bCs/>
                <w:i/>
                <w:iCs/>
                <w:sz w:val="18"/>
                <w:szCs w:val="18"/>
              </w:rPr>
            </w:pPr>
            <w:r w:rsidRPr="002A66FB">
              <w:rPr>
                <w:b/>
                <w:bCs/>
                <w:i/>
                <w:iCs/>
                <w:sz w:val="18"/>
                <w:szCs w:val="18"/>
              </w:rPr>
              <w:t>Район</w:t>
            </w:r>
          </w:p>
          <w:p w:rsidR="00EB6521" w:rsidRPr="002A66FB" w:rsidRDefault="00EB6521">
            <w:pPr>
              <w:rPr>
                <w:b/>
                <w:bCs/>
                <w:i/>
                <w:iCs/>
                <w:sz w:val="18"/>
                <w:szCs w:val="18"/>
              </w:rPr>
            </w:pPr>
            <w:r w:rsidRPr="002A66FB">
              <w:rPr>
                <w:b/>
                <w:bCs/>
                <w:i/>
                <w:iCs/>
                <w:sz w:val="18"/>
                <w:szCs w:val="18"/>
              </w:rPr>
              <w:t> </w:t>
            </w:r>
          </w:p>
        </w:tc>
        <w:tc>
          <w:tcPr>
            <w:tcW w:w="885" w:type="pct"/>
            <w:gridSpan w:val="3"/>
            <w:shd w:val="clear" w:color="000000" w:fill="FFFFFF"/>
            <w:vAlign w:val="center"/>
            <w:hideMark/>
          </w:tcPr>
          <w:p w:rsidR="00EB6521" w:rsidRPr="002A66FB" w:rsidRDefault="00B10C58">
            <w:pPr>
              <w:rPr>
                <w:b/>
                <w:bCs/>
                <w:i/>
                <w:iCs/>
                <w:sz w:val="18"/>
                <w:szCs w:val="18"/>
              </w:rPr>
            </w:pPr>
            <w:r w:rsidRPr="002A66FB">
              <w:rPr>
                <w:b/>
                <w:bCs/>
                <w:i/>
                <w:iCs/>
                <w:sz w:val="18"/>
                <w:szCs w:val="18"/>
              </w:rPr>
              <w:t>Обручевский</w:t>
            </w:r>
          </w:p>
        </w:tc>
        <w:tc>
          <w:tcPr>
            <w:tcW w:w="838"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Обручевский</w:t>
            </w:r>
          </w:p>
        </w:tc>
        <w:tc>
          <w:tcPr>
            <w:tcW w:w="839"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Обручевский</w:t>
            </w:r>
          </w:p>
        </w:tc>
        <w:tc>
          <w:tcPr>
            <w:tcW w:w="838" w:type="pct"/>
            <w:shd w:val="clear" w:color="000000" w:fill="FFFFFF"/>
            <w:vAlign w:val="center"/>
            <w:hideMark/>
          </w:tcPr>
          <w:p w:rsidR="00EB6521" w:rsidRPr="002A66FB" w:rsidRDefault="00EB6521">
            <w:pPr>
              <w:rPr>
                <w:b/>
                <w:bCs/>
                <w:i/>
                <w:iCs/>
                <w:sz w:val="18"/>
                <w:szCs w:val="18"/>
              </w:rPr>
            </w:pPr>
            <w:r w:rsidRPr="002A66FB">
              <w:rPr>
                <w:b/>
                <w:bCs/>
                <w:i/>
                <w:iCs/>
                <w:sz w:val="18"/>
                <w:szCs w:val="18"/>
              </w:rPr>
              <w:t>Обручевский</w:t>
            </w:r>
          </w:p>
        </w:tc>
        <w:tc>
          <w:tcPr>
            <w:tcW w:w="865" w:type="pct"/>
            <w:gridSpan w:val="2"/>
            <w:shd w:val="clear" w:color="000000" w:fill="FFFFFF"/>
            <w:vAlign w:val="center"/>
            <w:hideMark/>
          </w:tcPr>
          <w:p w:rsidR="00EB6521" w:rsidRPr="002A66FB" w:rsidRDefault="00EB6521">
            <w:pPr>
              <w:rPr>
                <w:b/>
                <w:bCs/>
                <w:i/>
                <w:iCs/>
                <w:sz w:val="18"/>
                <w:szCs w:val="18"/>
              </w:rPr>
            </w:pPr>
            <w:r w:rsidRPr="002A66FB">
              <w:rPr>
                <w:b/>
                <w:bCs/>
                <w:i/>
                <w:iCs/>
                <w:sz w:val="18"/>
                <w:szCs w:val="18"/>
              </w:rPr>
              <w:t>Коньково</w:t>
            </w:r>
          </w:p>
        </w:tc>
      </w:tr>
      <w:tr w:rsidR="00C25102" w:rsidRPr="002A66FB" w:rsidTr="00B10C58">
        <w:trPr>
          <w:trHeight w:val="20"/>
        </w:trPr>
        <w:tc>
          <w:tcPr>
            <w:tcW w:w="735" w:type="pct"/>
            <w:gridSpan w:val="3"/>
            <w:shd w:val="clear" w:color="000000" w:fill="FFFFFF"/>
            <w:vAlign w:val="center"/>
            <w:hideMark/>
          </w:tcPr>
          <w:p w:rsidR="00EB6521" w:rsidRPr="002A66FB" w:rsidRDefault="00EB6521">
            <w:pPr>
              <w:rPr>
                <w:b/>
                <w:bCs/>
                <w:i/>
                <w:iCs/>
                <w:sz w:val="18"/>
                <w:szCs w:val="18"/>
              </w:rPr>
            </w:pPr>
            <w:r w:rsidRPr="002A66FB">
              <w:rPr>
                <w:b/>
                <w:bCs/>
                <w:i/>
                <w:iCs/>
                <w:sz w:val="18"/>
                <w:szCs w:val="18"/>
              </w:rPr>
              <w:t>Адрес расположения</w:t>
            </w:r>
          </w:p>
        </w:tc>
        <w:tc>
          <w:tcPr>
            <w:tcW w:w="885" w:type="pct"/>
            <w:gridSpan w:val="3"/>
            <w:shd w:val="clear" w:color="000000" w:fill="FFFFFF"/>
            <w:vAlign w:val="center"/>
            <w:hideMark/>
          </w:tcPr>
          <w:p w:rsidR="00EB6521" w:rsidRPr="002A66FB" w:rsidRDefault="00B10C58">
            <w:pPr>
              <w:rPr>
                <w:i/>
                <w:iCs/>
                <w:sz w:val="18"/>
                <w:szCs w:val="18"/>
              </w:rPr>
            </w:pPr>
            <w:r w:rsidRPr="002A66FB">
              <w:rPr>
                <w:i/>
                <w:iCs/>
                <w:sz w:val="18"/>
                <w:szCs w:val="18"/>
              </w:rPr>
              <w:t>г. Москва, ул. Островитянова, д.7</w:t>
            </w:r>
          </w:p>
        </w:tc>
        <w:tc>
          <w:tcPr>
            <w:tcW w:w="838" w:type="pct"/>
            <w:gridSpan w:val="2"/>
            <w:shd w:val="clear" w:color="000000" w:fill="FFFFFF"/>
            <w:vAlign w:val="center"/>
            <w:hideMark/>
          </w:tcPr>
          <w:p w:rsidR="00EB6521" w:rsidRPr="002A66FB" w:rsidRDefault="00EB6521">
            <w:pPr>
              <w:rPr>
                <w:i/>
                <w:iCs/>
                <w:sz w:val="18"/>
                <w:szCs w:val="18"/>
              </w:rPr>
            </w:pPr>
            <w:r w:rsidRPr="002A66FB">
              <w:rPr>
                <w:i/>
                <w:iCs/>
                <w:sz w:val="18"/>
                <w:szCs w:val="18"/>
              </w:rPr>
              <w:t>г. Москва, Научный проезд, д. 1А</w:t>
            </w:r>
          </w:p>
        </w:tc>
        <w:tc>
          <w:tcPr>
            <w:tcW w:w="839" w:type="pct"/>
            <w:gridSpan w:val="2"/>
            <w:shd w:val="clear" w:color="000000" w:fill="FFFFFF"/>
            <w:vAlign w:val="center"/>
            <w:hideMark/>
          </w:tcPr>
          <w:p w:rsidR="00EB6521" w:rsidRPr="002A66FB" w:rsidRDefault="00EB6521">
            <w:pPr>
              <w:rPr>
                <w:i/>
                <w:iCs/>
                <w:sz w:val="18"/>
                <w:szCs w:val="18"/>
              </w:rPr>
            </w:pPr>
            <w:r w:rsidRPr="002A66FB">
              <w:rPr>
                <w:i/>
                <w:iCs/>
                <w:sz w:val="18"/>
                <w:szCs w:val="18"/>
              </w:rPr>
              <w:t>г. Москва, Научный проезд, д. 19</w:t>
            </w:r>
          </w:p>
        </w:tc>
        <w:tc>
          <w:tcPr>
            <w:tcW w:w="838" w:type="pct"/>
            <w:shd w:val="clear" w:color="000000" w:fill="FFFFFF"/>
            <w:vAlign w:val="center"/>
            <w:hideMark/>
          </w:tcPr>
          <w:p w:rsidR="00EB6521" w:rsidRPr="002A66FB" w:rsidRDefault="00EB6521">
            <w:pPr>
              <w:rPr>
                <w:i/>
                <w:iCs/>
                <w:sz w:val="18"/>
                <w:szCs w:val="18"/>
              </w:rPr>
            </w:pPr>
            <w:r w:rsidRPr="002A66FB">
              <w:rPr>
                <w:i/>
                <w:iCs/>
                <w:sz w:val="18"/>
                <w:szCs w:val="18"/>
              </w:rPr>
              <w:t>г. Москва, Научный проезд, 14АС1</w:t>
            </w:r>
          </w:p>
        </w:tc>
        <w:tc>
          <w:tcPr>
            <w:tcW w:w="865" w:type="pct"/>
            <w:gridSpan w:val="2"/>
            <w:shd w:val="clear" w:color="000000" w:fill="FFFFFF"/>
            <w:vAlign w:val="center"/>
            <w:hideMark/>
          </w:tcPr>
          <w:p w:rsidR="00EB6521" w:rsidRPr="002A66FB" w:rsidRDefault="00EB6521">
            <w:pPr>
              <w:rPr>
                <w:i/>
                <w:iCs/>
                <w:sz w:val="18"/>
                <w:szCs w:val="18"/>
              </w:rPr>
            </w:pPr>
            <w:r w:rsidRPr="002A66FB">
              <w:rPr>
                <w:i/>
                <w:iCs/>
                <w:sz w:val="18"/>
                <w:szCs w:val="18"/>
              </w:rPr>
              <w:t>г. Москва, ул. Бутлерова, 17</w:t>
            </w:r>
          </w:p>
        </w:tc>
      </w:tr>
      <w:tr w:rsidR="00EB6521" w:rsidRPr="002A66FB" w:rsidTr="00B10C58">
        <w:trPr>
          <w:trHeight w:val="1740"/>
        </w:trPr>
        <w:tc>
          <w:tcPr>
            <w:tcW w:w="735" w:type="pct"/>
            <w:gridSpan w:val="3"/>
            <w:shd w:val="clear" w:color="auto" w:fill="auto"/>
            <w:vAlign w:val="center"/>
            <w:hideMark/>
          </w:tcPr>
          <w:p w:rsidR="00EB6521" w:rsidRPr="002A66FB" w:rsidRDefault="00EB6521">
            <w:pPr>
              <w:outlineLvl w:val="0"/>
              <w:rPr>
                <w:b/>
                <w:bCs/>
                <w:i/>
                <w:iCs/>
                <w:sz w:val="18"/>
                <w:szCs w:val="18"/>
              </w:rPr>
            </w:pPr>
            <w:r w:rsidRPr="002A66FB">
              <w:rPr>
                <w:b/>
                <w:bCs/>
                <w:i/>
                <w:iCs/>
                <w:sz w:val="18"/>
                <w:szCs w:val="18"/>
              </w:rPr>
              <w:t>Фото</w:t>
            </w:r>
          </w:p>
        </w:tc>
        <w:tc>
          <w:tcPr>
            <w:tcW w:w="885" w:type="pct"/>
            <w:gridSpan w:val="3"/>
            <w:shd w:val="clear" w:color="auto" w:fill="auto"/>
            <w:vAlign w:val="center"/>
            <w:hideMark/>
          </w:tcPr>
          <w:p w:rsidR="00EB6521" w:rsidRPr="002A66FB" w:rsidRDefault="00B10C58">
            <w:pPr>
              <w:jc w:val="center"/>
              <w:outlineLvl w:val="0"/>
              <w:rPr>
                <w:i/>
                <w:iCs/>
                <w:sz w:val="18"/>
                <w:szCs w:val="18"/>
              </w:rPr>
            </w:pPr>
            <w:r w:rsidRPr="002A66FB">
              <w:rPr>
                <w:i/>
                <w:iCs/>
                <w:noProof/>
                <w:sz w:val="18"/>
                <w:szCs w:val="18"/>
              </w:rPr>
              <w:drawing>
                <wp:inline distT="0" distB="0" distL="0" distR="0">
                  <wp:extent cx="1572895" cy="1179830"/>
                  <wp:effectExtent l="0" t="0" r="8255"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3855-21-08-18-11-38.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72895" cy="1179830"/>
                          </a:xfrm>
                          <a:prstGeom prst="rect">
                            <a:avLst/>
                          </a:prstGeom>
                        </pic:spPr>
                      </pic:pic>
                    </a:graphicData>
                  </a:graphic>
                </wp:inline>
              </w:drawing>
            </w:r>
            <w:r w:rsidR="00EB6521" w:rsidRPr="002A66FB">
              <w:rPr>
                <w:i/>
                <w:iCs/>
                <w:sz w:val="18"/>
                <w:szCs w:val="18"/>
              </w:rPr>
              <w:t> </w:t>
            </w:r>
          </w:p>
        </w:tc>
        <w:tc>
          <w:tcPr>
            <w:tcW w:w="838" w:type="pct"/>
            <w:gridSpan w:val="2"/>
            <w:shd w:val="clear" w:color="000000" w:fill="FFFFFF"/>
            <w:vAlign w:val="center"/>
            <w:hideMark/>
          </w:tcPr>
          <w:p w:rsidR="00EB6521" w:rsidRPr="002A66FB" w:rsidRDefault="00EB6521">
            <w:pPr>
              <w:jc w:val="center"/>
              <w:outlineLvl w:val="0"/>
              <w:rPr>
                <w:i/>
                <w:iCs/>
                <w:sz w:val="18"/>
                <w:szCs w:val="18"/>
              </w:rPr>
            </w:pPr>
            <w:r w:rsidRPr="002A66FB">
              <w:rPr>
                <w:noProof/>
                <w:sz w:val="18"/>
                <w:szCs w:val="18"/>
              </w:rPr>
              <w:drawing>
                <wp:inline distT="0" distB="0" distL="0" distR="0" wp14:anchorId="3F57A853" wp14:editId="661F3DD3">
                  <wp:extent cx="1302385" cy="1026160"/>
                  <wp:effectExtent l="0" t="0" r="0" b="2540"/>
                  <wp:docPr id="14841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4" name="Рисунок 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02385" cy="1026160"/>
                          </a:xfrm>
                          <a:prstGeom prst="rect">
                            <a:avLst/>
                          </a:prstGeom>
                          <a:noFill/>
                          <a:ln>
                            <a:noFill/>
                          </a:ln>
                          <a:extLst/>
                        </pic:spPr>
                      </pic:pic>
                    </a:graphicData>
                  </a:graphic>
                </wp:inline>
              </w:drawing>
            </w:r>
          </w:p>
        </w:tc>
        <w:tc>
          <w:tcPr>
            <w:tcW w:w="839" w:type="pct"/>
            <w:gridSpan w:val="2"/>
            <w:shd w:val="clear" w:color="000000" w:fill="FFFFFF"/>
            <w:vAlign w:val="center"/>
            <w:hideMark/>
          </w:tcPr>
          <w:p w:rsidR="00EB6521" w:rsidRPr="002A66FB" w:rsidRDefault="00EB6521">
            <w:pPr>
              <w:jc w:val="center"/>
              <w:outlineLvl w:val="0"/>
              <w:rPr>
                <w:i/>
                <w:iCs/>
                <w:sz w:val="18"/>
                <w:szCs w:val="18"/>
              </w:rPr>
            </w:pPr>
            <w:r w:rsidRPr="002A66FB">
              <w:rPr>
                <w:noProof/>
                <w:sz w:val="18"/>
                <w:szCs w:val="18"/>
              </w:rPr>
              <w:drawing>
                <wp:inline distT="0" distB="0" distL="0" distR="0" wp14:anchorId="0C111445" wp14:editId="5E8DC326">
                  <wp:extent cx="1393190" cy="937895"/>
                  <wp:effectExtent l="0" t="0" r="0" b="0"/>
                  <wp:docPr id="14841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5" name="Рисунок 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93190" cy="937895"/>
                          </a:xfrm>
                          <a:prstGeom prst="rect">
                            <a:avLst/>
                          </a:prstGeom>
                          <a:noFill/>
                          <a:ln>
                            <a:noFill/>
                          </a:ln>
                          <a:extLst/>
                        </pic:spPr>
                      </pic:pic>
                    </a:graphicData>
                  </a:graphic>
                </wp:inline>
              </w:drawing>
            </w:r>
          </w:p>
        </w:tc>
        <w:tc>
          <w:tcPr>
            <w:tcW w:w="838" w:type="pct"/>
            <w:shd w:val="clear" w:color="000000" w:fill="FFFFFF"/>
            <w:vAlign w:val="center"/>
            <w:hideMark/>
          </w:tcPr>
          <w:p w:rsidR="00EB6521" w:rsidRPr="002A66FB" w:rsidRDefault="00EB6521">
            <w:pPr>
              <w:jc w:val="center"/>
              <w:outlineLvl w:val="0"/>
              <w:rPr>
                <w:i/>
                <w:iCs/>
                <w:sz w:val="18"/>
                <w:szCs w:val="18"/>
              </w:rPr>
            </w:pPr>
            <w:r w:rsidRPr="002A66FB">
              <w:rPr>
                <w:noProof/>
                <w:sz w:val="18"/>
                <w:szCs w:val="18"/>
              </w:rPr>
              <w:drawing>
                <wp:inline distT="0" distB="0" distL="0" distR="0" wp14:anchorId="7F47627A" wp14:editId="35A38772">
                  <wp:extent cx="1483995" cy="1083945"/>
                  <wp:effectExtent l="0" t="0" r="1905" b="1905"/>
                  <wp:docPr id="148413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6" name="Рисунок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83995" cy="1083945"/>
                          </a:xfrm>
                          <a:prstGeom prst="rect">
                            <a:avLst/>
                          </a:prstGeom>
                          <a:noFill/>
                          <a:ln>
                            <a:noFill/>
                          </a:ln>
                          <a:extLst/>
                        </pic:spPr>
                      </pic:pic>
                    </a:graphicData>
                  </a:graphic>
                </wp:inline>
              </w:drawing>
            </w:r>
          </w:p>
        </w:tc>
        <w:tc>
          <w:tcPr>
            <w:tcW w:w="865" w:type="pct"/>
            <w:gridSpan w:val="2"/>
            <w:shd w:val="clear" w:color="auto" w:fill="auto"/>
            <w:noWrap/>
            <w:vAlign w:val="center"/>
            <w:hideMark/>
          </w:tcPr>
          <w:p w:rsidR="00EB6521" w:rsidRPr="002A66FB" w:rsidRDefault="00EB6521">
            <w:pPr>
              <w:outlineLvl w:val="0"/>
              <w:rPr>
                <w:i/>
                <w:iCs/>
                <w:sz w:val="18"/>
                <w:szCs w:val="18"/>
              </w:rPr>
            </w:pPr>
            <w:r w:rsidRPr="002A66FB">
              <w:rPr>
                <w:noProof/>
                <w:sz w:val="18"/>
                <w:szCs w:val="18"/>
              </w:rPr>
              <w:drawing>
                <wp:inline distT="0" distB="0" distL="0" distR="0" wp14:anchorId="6860B420" wp14:editId="37FE7C0D">
                  <wp:extent cx="1555668" cy="1065109"/>
                  <wp:effectExtent l="0" t="0" r="6985" b="1905"/>
                  <wp:docPr id="148413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37" name="Рисунок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62765" cy="1069968"/>
                          </a:xfrm>
                          <a:prstGeom prst="rect">
                            <a:avLst/>
                          </a:prstGeom>
                          <a:noFill/>
                          <a:ln>
                            <a:noFill/>
                          </a:ln>
                          <a:extLst/>
                        </pic:spPr>
                      </pic:pic>
                    </a:graphicData>
                  </a:graphic>
                </wp:inline>
              </w:drawing>
            </w:r>
          </w:p>
        </w:tc>
      </w:tr>
      <w:tr w:rsidR="00C25102" w:rsidRPr="002A66FB" w:rsidTr="00B10C58">
        <w:trPr>
          <w:trHeight w:val="20"/>
        </w:trPr>
        <w:tc>
          <w:tcPr>
            <w:tcW w:w="735" w:type="pct"/>
            <w:gridSpan w:val="3"/>
            <w:shd w:val="clear" w:color="auto" w:fill="auto"/>
            <w:vAlign w:val="center"/>
            <w:hideMark/>
          </w:tcPr>
          <w:p w:rsidR="00EB6521" w:rsidRPr="002A66FB" w:rsidRDefault="00EB6521">
            <w:pPr>
              <w:outlineLvl w:val="0"/>
              <w:rPr>
                <w:b/>
                <w:bCs/>
                <w:i/>
                <w:iCs/>
                <w:sz w:val="18"/>
                <w:szCs w:val="18"/>
              </w:rPr>
            </w:pPr>
            <w:r w:rsidRPr="002A66FB">
              <w:rPr>
                <w:b/>
                <w:bCs/>
                <w:i/>
                <w:iCs/>
                <w:sz w:val="18"/>
                <w:szCs w:val="18"/>
              </w:rPr>
              <w:t>Удаленность от станции метро, мин</w:t>
            </w:r>
          </w:p>
        </w:tc>
        <w:tc>
          <w:tcPr>
            <w:tcW w:w="885" w:type="pct"/>
            <w:gridSpan w:val="3"/>
            <w:shd w:val="clear" w:color="000000" w:fill="FFFFFF"/>
            <w:vAlign w:val="center"/>
            <w:hideMark/>
          </w:tcPr>
          <w:p w:rsidR="00EB6521" w:rsidRPr="002A66FB" w:rsidRDefault="00B10C58">
            <w:pPr>
              <w:outlineLvl w:val="0"/>
              <w:rPr>
                <w:i/>
                <w:iCs/>
                <w:sz w:val="18"/>
                <w:szCs w:val="18"/>
              </w:rPr>
            </w:pPr>
            <w:r w:rsidRPr="002A66FB">
              <w:rPr>
                <w:i/>
                <w:iCs/>
                <w:sz w:val="18"/>
                <w:szCs w:val="18"/>
              </w:rPr>
              <w:t>Тропорево/от 15 до 19 минут</w:t>
            </w:r>
          </w:p>
        </w:tc>
        <w:tc>
          <w:tcPr>
            <w:tcW w:w="838" w:type="pct"/>
            <w:gridSpan w:val="2"/>
            <w:shd w:val="clear" w:color="000000" w:fill="FFFFFF"/>
            <w:vAlign w:val="center"/>
            <w:hideMark/>
          </w:tcPr>
          <w:p w:rsidR="00EB6521" w:rsidRPr="002A66FB" w:rsidRDefault="00EB6521">
            <w:pPr>
              <w:outlineLvl w:val="0"/>
              <w:rPr>
                <w:i/>
                <w:iCs/>
                <w:sz w:val="18"/>
                <w:szCs w:val="18"/>
              </w:rPr>
            </w:pPr>
            <w:r w:rsidRPr="002A66FB">
              <w:rPr>
                <w:i/>
                <w:iCs/>
                <w:sz w:val="18"/>
                <w:szCs w:val="18"/>
              </w:rPr>
              <w:t>Калужская/до 5 минут пешком</w:t>
            </w:r>
          </w:p>
        </w:tc>
        <w:tc>
          <w:tcPr>
            <w:tcW w:w="839" w:type="pct"/>
            <w:gridSpan w:val="2"/>
            <w:shd w:val="clear" w:color="000000" w:fill="FFFFFF"/>
            <w:vAlign w:val="center"/>
            <w:hideMark/>
          </w:tcPr>
          <w:p w:rsidR="00EB6521" w:rsidRPr="002A66FB" w:rsidRDefault="00EB6521">
            <w:pPr>
              <w:outlineLvl w:val="0"/>
              <w:rPr>
                <w:i/>
                <w:iCs/>
                <w:sz w:val="18"/>
                <w:szCs w:val="18"/>
              </w:rPr>
            </w:pPr>
            <w:r w:rsidRPr="002A66FB">
              <w:rPr>
                <w:i/>
                <w:iCs/>
                <w:sz w:val="18"/>
                <w:szCs w:val="18"/>
              </w:rPr>
              <w:t>Калужская/от 10 до 14 минут</w:t>
            </w:r>
          </w:p>
        </w:tc>
        <w:tc>
          <w:tcPr>
            <w:tcW w:w="838" w:type="pct"/>
            <w:shd w:val="clear" w:color="000000" w:fill="FFFFFF"/>
            <w:vAlign w:val="center"/>
            <w:hideMark/>
          </w:tcPr>
          <w:p w:rsidR="00EB6521" w:rsidRPr="002A66FB" w:rsidRDefault="00EB6521">
            <w:pPr>
              <w:outlineLvl w:val="0"/>
              <w:rPr>
                <w:i/>
                <w:iCs/>
                <w:sz w:val="18"/>
                <w:szCs w:val="18"/>
              </w:rPr>
            </w:pPr>
            <w:r w:rsidRPr="002A66FB">
              <w:rPr>
                <w:i/>
                <w:iCs/>
                <w:sz w:val="18"/>
                <w:szCs w:val="18"/>
              </w:rPr>
              <w:t>Калужская/от 10 до 14 минут</w:t>
            </w:r>
          </w:p>
        </w:tc>
        <w:tc>
          <w:tcPr>
            <w:tcW w:w="865" w:type="pct"/>
            <w:gridSpan w:val="2"/>
            <w:shd w:val="clear" w:color="000000" w:fill="FFFFFF"/>
            <w:vAlign w:val="center"/>
            <w:hideMark/>
          </w:tcPr>
          <w:p w:rsidR="00EB6521" w:rsidRPr="002A66FB" w:rsidRDefault="00EB6521">
            <w:pPr>
              <w:outlineLvl w:val="0"/>
              <w:rPr>
                <w:i/>
                <w:iCs/>
                <w:sz w:val="18"/>
                <w:szCs w:val="18"/>
              </w:rPr>
            </w:pPr>
            <w:r w:rsidRPr="002A66FB">
              <w:rPr>
                <w:i/>
                <w:iCs/>
                <w:sz w:val="18"/>
                <w:szCs w:val="18"/>
              </w:rPr>
              <w:t>Калужская/от 5 до 9 минут пешком</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Потенциал местоположения</w:t>
            </w:r>
          </w:p>
          <w:p w:rsidR="00EB6521" w:rsidRPr="002A66FB" w:rsidRDefault="00EB6521">
            <w:pPr>
              <w:rPr>
                <w:b/>
                <w:bCs/>
                <w:i/>
                <w:iCs/>
                <w:sz w:val="18"/>
                <w:szCs w:val="18"/>
              </w:rPr>
            </w:pPr>
            <w:r w:rsidRPr="002A66FB">
              <w:rPr>
                <w:b/>
                <w:bCs/>
                <w:i/>
                <w:iCs/>
                <w:sz w:val="18"/>
                <w:szCs w:val="18"/>
              </w:rPr>
              <w:t> </w:t>
            </w:r>
          </w:p>
        </w:tc>
        <w:tc>
          <w:tcPr>
            <w:tcW w:w="885" w:type="pct"/>
            <w:gridSpan w:val="3"/>
            <w:shd w:val="clear" w:color="000000" w:fill="FFFFFF"/>
            <w:vAlign w:val="center"/>
            <w:hideMark/>
          </w:tcPr>
          <w:p w:rsidR="00EB6521" w:rsidRPr="002A66FB" w:rsidRDefault="00EB6521">
            <w:pPr>
              <w:rPr>
                <w:i/>
                <w:iCs/>
                <w:sz w:val="18"/>
                <w:szCs w:val="18"/>
              </w:rPr>
            </w:pPr>
            <w:r w:rsidRPr="002A66FB">
              <w:rPr>
                <w:i/>
                <w:iCs/>
                <w:sz w:val="18"/>
                <w:szCs w:val="18"/>
              </w:rPr>
              <w:t>высокий</w:t>
            </w:r>
          </w:p>
        </w:tc>
        <w:tc>
          <w:tcPr>
            <w:tcW w:w="838" w:type="pct"/>
            <w:gridSpan w:val="2"/>
            <w:shd w:val="clear" w:color="000000" w:fill="FFFFFF"/>
            <w:vAlign w:val="center"/>
            <w:hideMark/>
          </w:tcPr>
          <w:p w:rsidR="00EB6521" w:rsidRPr="002A66FB" w:rsidRDefault="00EB6521">
            <w:pPr>
              <w:rPr>
                <w:i/>
                <w:iCs/>
                <w:sz w:val="18"/>
                <w:szCs w:val="18"/>
              </w:rPr>
            </w:pPr>
            <w:r w:rsidRPr="002A66FB">
              <w:rPr>
                <w:i/>
                <w:iCs/>
                <w:sz w:val="18"/>
                <w:szCs w:val="18"/>
              </w:rPr>
              <w:t>высокий</w:t>
            </w:r>
          </w:p>
        </w:tc>
        <w:tc>
          <w:tcPr>
            <w:tcW w:w="839" w:type="pct"/>
            <w:gridSpan w:val="2"/>
            <w:shd w:val="clear" w:color="000000" w:fill="FFFFFF"/>
            <w:vAlign w:val="center"/>
            <w:hideMark/>
          </w:tcPr>
          <w:p w:rsidR="00EB6521" w:rsidRPr="002A66FB" w:rsidRDefault="00EB6521">
            <w:pPr>
              <w:rPr>
                <w:i/>
                <w:iCs/>
                <w:sz w:val="18"/>
                <w:szCs w:val="18"/>
              </w:rPr>
            </w:pPr>
            <w:r w:rsidRPr="002A66FB">
              <w:rPr>
                <w:i/>
                <w:iCs/>
                <w:sz w:val="18"/>
                <w:szCs w:val="18"/>
              </w:rPr>
              <w:t>высокий</w:t>
            </w:r>
          </w:p>
        </w:tc>
        <w:tc>
          <w:tcPr>
            <w:tcW w:w="838" w:type="pct"/>
            <w:shd w:val="clear" w:color="000000" w:fill="FFFFFF"/>
            <w:vAlign w:val="center"/>
            <w:hideMark/>
          </w:tcPr>
          <w:p w:rsidR="00EB6521" w:rsidRPr="002A66FB" w:rsidRDefault="00EB6521">
            <w:pPr>
              <w:rPr>
                <w:i/>
                <w:iCs/>
                <w:sz w:val="18"/>
                <w:szCs w:val="18"/>
              </w:rPr>
            </w:pPr>
            <w:r w:rsidRPr="002A66FB">
              <w:rPr>
                <w:i/>
                <w:iCs/>
                <w:sz w:val="18"/>
                <w:szCs w:val="18"/>
              </w:rPr>
              <w:t>высокий</w:t>
            </w:r>
          </w:p>
        </w:tc>
        <w:tc>
          <w:tcPr>
            <w:tcW w:w="865" w:type="pct"/>
            <w:gridSpan w:val="2"/>
            <w:shd w:val="clear" w:color="000000" w:fill="FFFFFF"/>
            <w:vAlign w:val="center"/>
            <w:hideMark/>
          </w:tcPr>
          <w:p w:rsidR="00EB6521" w:rsidRPr="002A66FB" w:rsidRDefault="00EB6521">
            <w:pPr>
              <w:rPr>
                <w:i/>
                <w:iCs/>
                <w:sz w:val="18"/>
                <w:szCs w:val="18"/>
              </w:rPr>
            </w:pPr>
            <w:r w:rsidRPr="002A66FB">
              <w:rPr>
                <w:i/>
                <w:iCs/>
                <w:sz w:val="18"/>
                <w:szCs w:val="18"/>
              </w:rPr>
              <w:t>высокий</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Техническое состояние</w:t>
            </w:r>
          </w:p>
        </w:tc>
        <w:tc>
          <w:tcPr>
            <w:tcW w:w="885" w:type="pct"/>
            <w:gridSpan w:val="3"/>
            <w:shd w:val="clear" w:color="auto" w:fill="auto"/>
            <w:vAlign w:val="center"/>
            <w:hideMark/>
          </w:tcPr>
          <w:p w:rsidR="00EB6521" w:rsidRPr="002A66FB" w:rsidRDefault="00EB6521">
            <w:pPr>
              <w:rPr>
                <w:i/>
                <w:iCs/>
                <w:sz w:val="18"/>
                <w:szCs w:val="18"/>
              </w:rPr>
            </w:pPr>
            <w:r w:rsidRPr="002A66FB">
              <w:rPr>
                <w:i/>
                <w:iCs/>
                <w:sz w:val="18"/>
                <w:szCs w:val="18"/>
              </w:rPr>
              <w:t>хорошее</w:t>
            </w:r>
          </w:p>
        </w:tc>
        <w:tc>
          <w:tcPr>
            <w:tcW w:w="838" w:type="pct"/>
            <w:gridSpan w:val="2"/>
            <w:shd w:val="clear" w:color="auto" w:fill="auto"/>
            <w:vAlign w:val="center"/>
            <w:hideMark/>
          </w:tcPr>
          <w:p w:rsidR="00EB6521" w:rsidRPr="002A66FB" w:rsidRDefault="00EB6521">
            <w:pPr>
              <w:rPr>
                <w:i/>
                <w:iCs/>
                <w:sz w:val="18"/>
                <w:szCs w:val="18"/>
              </w:rPr>
            </w:pPr>
            <w:r w:rsidRPr="002A66FB">
              <w:rPr>
                <w:i/>
                <w:iCs/>
                <w:sz w:val="18"/>
                <w:szCs w:val="18"/>
              </w:rPr>
              <w:t>хорошее</w:t>
            </w:r>
          </w:p>
        </w:tc>
        <w:tc>
          <w:tcPr>
            <w:tcW w:w="839" w:type="pct"/>
            <w:gridSpan w:val="2"/>
            <w:shd w:val="clear" w:color="auto" w:fill="auto"/>
            <w:vAlign w:val="center"/>
            <w:hideMark/>
          </w:tcPr>
          <w:p w:rsidR="00EB6521" w:rsidRPr="002A66FB" w:rsidRDefault="00EB6521">
            <w:pPr>
              <w:rPr>
                <w:i/>
                <w:iCs/>
                <w:sz w:val="18"/>
                <w:szCs w:val="18"/>
              </w:rPr>
            </w:pPr>
            <w:r w:rsidRPr="002A66FB">
              <w:rPr>
                <w:i/>
                <w:iCs/>
                <w:sz w:val="18"/>
                <w:szCs w:val="18"/>
              </w:rPr>
              <w:t>хорошее</w:t>
            </w:r>
          </w:p>
        </w:tc>
        <w:tc>
          <w:tcPr>
            <w:tcW w:w="838" w:type="pct"/>
            <w:shd w:val="clear" w:color="auto" w:fill="auto"/>
            <w:vAlign w:val="center"/>
            <w:hideMark/>
          </w:tcPr>
          <w:p w:rsidR="00EB6521" w:rsidRPr="002A66FB" w:rsidRDefault="00EB6521">
            <w:pPr>
              <w:rPr>
                <w:i/>
                <w:iCs/>
                <w:sz w:val="18"/>
                <w:szCs w:val="18"/>
              </w:rPr>
            </w:pPr>
            <w:r w:rsidRPr="002A66FB">
              <w:rPr>
                <w:i/>
                <w:iCs/>
                <w:sz w:val="18"/>
                <w:szCs w:val="18"/>
              </w:rPr>
              <w:t>хорошее</w:t>
            </w:r>
          </w:p>
        </w:tc>
        <w:tc>
          <w:tcPr>
            <w:tcW w:w="865" w:type="pct"/>
            <w:gridSpan w:val="2"/>
            <w:shd w:val="clear" w:color="auto" w:fill="auto"/>
            <w:vAlign w:val="center"/>
            <w:hideMark/>
          </w:tcPr>
          <w:p w:rsidR="00EB6521" w:rsidRPr="002A66FB" w:rsidRDefault="00EB6521">
            <w:pPr>
              <w:rPr>
                <w:i/>
                <w:iCs/>
                <w:sz w:val="18"/>
                <w:szCs w:val="18"/>
              </w:rPr>
            </w:pPr>
            <w:r w:rsidRPr="002A66FB">
              <w:rPr>
                <w:i/>
                <w:iCs/>
                <w:sz w:val="18"/>
                <w:szCs w:val="18"/>
              </w:rPr>
              <w:t>хорошее</w:t>
            </w:r>
          </w:p>
        </w:tc>
      </w:tr>
      <w:tr w:rsidR="00C25102" w:rsidRPr="002A66FB" w:rsidTr="00B10C58">
        <w:trPr>
          <w:trHeight w:val="20"/>
        </w:trPr>
        <w:tc>
          <w:tcPr>
            <w:tcW w:w="735" w:type="pct"/>
            <w:gridSpan w:val="3"/>
            <w:shd w:val="clear" w:color="auto" w:fill="auto"/>
            <w:vAlign w:val="center"/>
            <w:hideMark/>
          </w:tcPr>
          <w:p w:rsidR="00EB6521" w:rsidRPr="002A66FB" w:rsidRDefault="00EB6521" w:rsidP="00EB6521">
            <w:pPr>
              <w:rPr>
                <w:b/>
                <w:bCs/>
                <w:i/>
                <w:iCs/>
                <w:sz w:val="18"/>
                <w:szCs w:val="18"/>
              </w:rPr>
            </w:pPr>
            <w:r w:rsidRPr="002A66FB">
              <w:rPr>
                <w:b/>
                <w:bCs/>
                <w:i/>
                <w:iCs/>
                <w:sz w:val="18"/>
                <w:szCs w:val="18"/>
              </w:rPr>
              <w:t xml:space="preserve">Состояние отделки </w:t>
            </w:r>
          </w:p>
        </w:tc>
        <w:tc>
          <w:tcPr>
            <w:tcW w:w="885" w:type="pct"/>
            <w:gridSpan w:val="3"/>
            <w:shd w:val="clear" w:color="auto" w:fill="auto"/>
            <w:vAlign w:val="center"/>
            <w:hideMark/>
          </w:tcPr>
          <w:p w:rsidR="00EB6521" w:rsidRPr="002A66FB" w:rsidRDefault="00EB6521" w:rsidP="00EB6521">
            <w:pPr>
              <w:rPr>
                <w:i/>
                <w:iCs/>
                <w:sz w:val="18"/>
                <w:szCs w:val="18"/>
              </w:rPr>
            </w:pPr>
            <w:r w:rsidRPr="002A66FB">
              <w:rPr>
                <w:i/>
                <w:iCs/>
                <w:sz w:val="18"/>
                <w:szCs w:val="18"/>
              </w:rPr>
              <w:t>улучшенная</w:t>
            </w:r>
          </w:p>
        </w:tc>
        <w:tc>
          <w:tcPr>
            <w:tcW w:w="838" w:type="pct"/>
            <w:gridSpan w:val="2"/>
            <w:shd w:val="clear" w:color="auto" w:fill="auto"/>
            <w:hideMark/>
          </w:tcPr>
          <w:p w:rsidR="00EB6521" w:rsidRPr="002A66FB" w:rsidRDefault="00EB6521" w:rsidP="00EB6521">
            <w:pPr>
              <w:rPr>
                <w:sz w:val="18"/>
                <w:szCs w:val="18"/>
              </w:rPr>
            </w:pPr>
            <w:r w:rsidRPr="002A66FB">
              <w:rPr>
                <w:i/>
                <w:iCs/>
                <w:sz w:val="18"/>
                <w:szCs w:val="18"/>
              </w:rPr>
              <w:t>улучшенная</w:t>
            </w:r>
          </w:p>
        </w:tc>
        <w:tc>
          <w:tcPr>
            <w:tcW w:w="839" w:type="pct"/>
            <w:gridSpan w:val="2"/>
            <w:shd w:val="clear" w:color="auto" w:fill="auto"/>
            <w:hideMark/>
          </w:tcPr>
          <w:p w:rsidR="00EB6521" w:rsidRPr="002A66FB" w:rsidRDefault="00EB6521" w:rsidP="00EB6521">
            <w:pPr>
              <w:rPr>
                <w:sz w:val="18"/>
                <w:szCs w:val="18"/>
              </w:rPr>
            </w:pPr>
            <w:r w:rsidRPr="002A66FB">
              <w:rPr>
                <w:i/>
                <w:iCs/>
                <w:sz w:val="18"/>
                <w:szCs w:val="18"/>
              </w:rPr>
              <w:t>улучшенная</w:t>
            </w:r>
          </w:p>
        </w:tc>
        <w:tc>
          <w:tcPr>
            <w:tcW w:w="838" w:type="pct"/>
            <w:shd w:val="clear" w:color="auto" w:fill="auto"/>
            <w:hideMark/>
          </w:tcPr>
          <w:p w:rsidR="00EB6521" w:rsidRPr="002A66FB" w:rsidRDefault="00EB6521" w:rsidP="00EB6521">
            <w:pPr>
              <w:rPr>
                <w:sz w:val="18"/>
                <w:szCs w:val="18"/>
              </w:rPr>
            </w:pPr>
            <w:r w:rsidRPr="002A66FB">
              <w:rPr>
                <w:i/>
                <w:iCs/>
                <w:sz w:val="18"/>
                <w:szCs w:val="18"/>
              </w:rPr>
              <w:t>улучшенная</w:t>
            </w:r>
          </w:p>
        </w:tc>
        <w:tc>
          <w:tcPr>
            <w:tcW w:w="865" w:type="pct"/>
            <w:gridSpan w:val="2"/>
            <w:shd w:val="clear" w:color="auto" w:fill="auto"/>
            <w:hideMark/>
          </w:tcPr>
          <w:p w:rsidR="00EB6521" w:rsidRPr="002A66FB" w:rsidRDefault="00EB6521" w:rsidP="00EB6521">
            <w:pPr>
              <w:rPr>
                <w:sz w:val="18"/>
                <w:szCs w:val="18"/>
              </w:rPr>
            </w:pPr>
            <w:r w:rsidRPr="002A66FB">
              <w:rPr>
                <w:i/>
                <w:iCs/>
                <w:sz w:val="18"/>
                <w:szCs w:val="18"/>
              </w:rPr>
              <w:t>улучшенная</w:t>
            </w:r>
          </w:p>
        </w:tc>
      </w:tr>
      <w:tr w:rsidR="00C25102"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Этаж расположения</w:t>
            </w:r>
          </w:p>
        </w:tc>
        <w:tc>
          <w:tcPr>
            <w:tcW w:w="885" w:type="pct"/>
            <w:gridSpan w:val="3"/>
            <w:shd w:val="clear" w:color="000000" w:fill="FFFFFF"/>
            <w:vAlign w:val="center"/>
            <w:hideMark/>
          </w:tcPr>
          <w:p w:rsidR="00EB6521" w:rsidRPr="002A66FB" w:rsidRDefault="00EB6521">
            <w:pPr>
              <w:jc w:val="right"/>
              <w:rPr>
                <w:i/>
                <w:iCs/>
                <w:sz w:val="18"/>
                <w:szCs w:val="18"/>
              </w:rPr>
            </w:pPr>
            <w:r w:rsidRPr="002A66FB">
              <w:rPr>
                <w:i/>
                <w:iCs/>
                <w:sz w:val="18"/>
                <w:szCs w:val="18"/>
              </w:rPr>
              <w:t>средние этажи</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10</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5</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3</w:t>
            </w:r>
          </w:p>
        </w:tc>
      </w:tr>
      <w:tr w:rsidR="00C25102" w:rsidRPr="002A66FB" w:rsidTr="00B10C58">
        <w:trPr>
          <w:trHeight w:val="20"/>
        </w:trPr>
        <w:tc>
          <w:tcPr>
            <w:tcW w:w="735" w:type="pct"/>
            <w:gridSpan w:val="3"/>
            <w:shd w:val="clear" w:color="000000" w:fill="FFFFFF"/>
            <w:vAlign w:val="center"/>
            <w:hideMark/>
          </w:tcPr>
          <w:p w:rsidR="00EB6521" w:rsidRPr="002A66FB" w:rsidRDefault="00EB6521">
            <w:pPr>
              <w:rPr>
                <w:b/>
                <w:bCs/>
                <w:i/>
                <w:iCs/>
                <w:sz w:val="18"/>
                <w:szCs w:val="18"/>
              </w:rPr>
            </w:pPr>
            <w:r w:rsidRPr="002A66FB">
              <w:rPr>
                <w:b/>
                <w:bCs/>
                <w:i/>
                <w:iCs/>
                <w:sz w:val="18"/>
                <w:szCs w:val="18"/>
              </w:rPr>
              <w:t>Общая площадь, кв.</w:t>
            </w:r>
            <w:r w:rsidR="00B10C58" w:rsidRPr="002A66FB">
              <w:rPr>
                <w:b/>
                <w:bCs/>
                <w:i/>
                <w:iCs/>
                <w:sz w:val="18"/>
                <w:szCs w:val="18"/>
              </w:rPr>
              <w:t xml:space="preserve"> </w:t>
            </w:r>
            <w:r w:rsidRPr="002A66FB">
              <w:rPr>
                <w:b/>
                <w:bCs/>
                <w:i/>
                <w:iCs/>
                <w:sz w:val="18"/>
                <w:szCs w:val="18"/>
              </w:rPr>
              <w:t>м.</w:t>
            </w:r>
          </w:p>
        </w:tc>
        <w:tc>
          <w:tcPr>
            <w:tcW w:w="885" w:type="pct"/>
            <w:gridSpan w:val="3"/>
            <w:shd w:val="clear" w:color="auto" w:fill="auto"/>
            <w:vAlign w:val="center"/>
            <w:hideMark/>
          </w:tcPr>
          <w:p w:rsidR="00EB6521" w:rsidRPr="002A66FB" w:rsidRDefault="00EB6521">
            <w:pPr>
              <w:jc w:val="right"/>
              <w:rPr>
                <w:i/>
                <w:iCs/>
                <w:sz w:val="18"/>
                <w:szCs w:val="18"/>
              </w:rPr>
            </w:pPr>
            <w:r w:rsidRPr="002A66FB">
              <w:rPr>
                <w:i/>
                <w:iCs/>
                <w:sz w:val="18"/>
                <w:szCs w:val="18"/>
              </w:rPr>
              <w:t>блоки</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56,0</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35,0</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131,0</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47,4</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Арендная ставка руб. (с учетом НДС)</w:t>
            </w:r>
          </w:p>
        </w:tc>
        <w:tc>
          <w:tcPr>
            <w:tcW w:w="885" w:type="pct"/>
            <w:gridSpan w:val="3"/>
            <w:shd w:val="clear" w:color="auto" w:fill="auto"/>
            <w:vAlign w:val="center"/>
            <w:hideMark/>
          </w:tcPr>
          <w:p w:rsidR="00EB6521" w:rsidRPr="002A66FB" w:rsidRDefault="00EB6521">
            <w:pPr>
              <w:jc w:val="center"/>
              <w:rPr>
                <w:i/>
                <w:iCs/>
                <w:sz w:val="18"/>
                <w:szCs w:val="18"/>
              </w:rPr>
            </w:pPr>
            <w:r w:rsidRPr="002A66FB">
              <w:rPr>
                <w:i/>
                <w:iCs/>
                <w:sz w:val="18"/>
                <w:szCs w:val="18"/>
              </w:rPr>
              <w:t>?</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1 967</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1 750</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1 756</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1 792</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наличие НДС</w:t>
            </w:r>
          </w:p>
        </w:tc>
        <w:tc>
          <w:tcPr>
            <w:tcW w:w="885" w:type="pct"/>
            <w:gridSpan w:val="3"/>
            <w:shd w:val="clear" w:color="auto" w:fill="auto"/>
            <w:vAlign w:val="center"/>
            <w:hideMark/>
          </w:tcPr>
          <w:p w:rsidR="00EB6521" w:rsidRPr="002A66FB" w:rsidRDefault="00EB6521">
            <w:pPr>
              <w:jc w:val="center"/>
              <w:rPr>
                <w:i/>
                <w:iCs/>
                <w:sz w:val="18"/>
                <w:szCs w:val="18"/>
              </w:rPr>
            </w:pPr>
            <w:r w:rsidRPr="002A66FB">
              <w:rPr>
                <w:i/>
                <w:iCs/>
                <w:sz w:val="18"/>
                <w:szCs w:val="18"/>
              </w:rPr>
              <w:t> </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наличие КУ</w:t>
            </w:r>
          </w:p>
        </w:tc>
        <w:tc>
          <w:tcPr>
            <w:tcW w:w="885" w:type="pct"/>
            <w:gridSpan w:val="3"/>
            <w:shd w:val="clear" w:color="auto" w:fill="auto"/>
            <w:vAlign w:val="center"/>
            <w:hideMark/>
          </w:tcPr>
          <w:p w:rsidR="00EB6521" w:rsidRPr="002A66FB" w:rsidRDefault="00EB6521">
            <w:pPr>
              <w:jc w:val="center"/>
              <w:rPr>
                <w:i/>
                <w:iCs/>
                <w:sz w:val="18"/>
                <w:szCs w:val="18"/>
              </w:rPr>
            </w:pPr>
            <w:r w:rsidRPr="002A66FB">
              <w:rPr>
                <w:i/>
                <w:iCs/>
                <w:sz w:val="18"/>
                <w:szCs w:val="18"/>
              </w:rPr>
              <w:t> </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Арендная ставка, руб./кв.м. (без учета НДС)</w:t>
            </w:r>
          </w:p>
        </w:tc>
        <w:tc>
          <w:tcPr>
            <w:tcW w:w="885" w:type="pct"/>
            <w:gridSpan w:val="3"/>
            <w:shd w:val="clear" w:color="auto" w:fill="auto"/>
            <w:vAlign w:val="center"/>
            <w:hideMark/>
          </w:tcPr>
          <w:p w:rsidR="00EB6521" w:rsidRPr="002A66FB" w:rsidRDefault="00EB6521">
            <w:pPr>
              <w:jc w:val="center"/>
              <w:rPr>
                <w:i/>
                <w:iCs/>
                <w:sz w:val="18"/>
                <w:szCs w:val="18"/>
              </w:rPr>
            </w:pPr>
            <w:r w:rsidRPr="002A66FB">
              <w:rPr>
                <w:i/>
                <w:iCs/>
                <w:sz w:val="18"/>
                <w:szCs w:val="18"/>
              </w:rPr>
              <w:t>??</w:t>
            </w:r>
          </w:p>
        </w:tc>
        <w:tc>
          <w:tcPr>
            <w:tcW w:w="838"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1 543</w:t>
            </w:r>
          </w:p>
        </w:tc>
        <w:tc>
          <w:tcPr>
            <w:tcW w:w="839"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1 373</w:t>
            </w:r>
          </w:p>
        </w:tc>
        <w:tc>
          <w:tcPr>
            <w:tcW w:w="838" w:type="pct"/>
            <w:shd w:val="clear" w:color="000000" w:fill="FFFFFF"/>
            <w:vAlign w:val="center"/>
            <w:hideMark/>
          </w:tcPr>
          <w:p w:rsidR="00EB6521" w:rsidRPr="002A66FB" w:rsidRDefault="00EB6521">
            <w:pPr>
              <w:jc w:val="right"/>
              <w:rPr>
                <w:i/>
                <w:iCs/>
                <w:sz w:val="18"/>
                <w:szCs w:val="18"/>
              </w:rPr>
            </w:pPr>
            <w:r w:rsidRPr="002A66FB">
              <w:rPr>
                <w:i/>
                <w:iCs/>
                <w:sz w:val="18"/>
                <w:szCs w:val="18"/>
              </w:rPr>
              <w:t>1 378</w:t>
            </w:r>
          </w:p>
        </w:tc>
        <w:tc>
          <w:tcPr>
            <w:tcW w:w="865" w:type="pct"/>
            <w:gridSpan w:val="2"/>
            <w:shd w:val="clear" w:color="000000" w:fill="FFFFFF"/>
            <w:vAlign w:val="center"/>
            <w:hideMark/>
          </w:tcPr>
          <w:p w:rsidR="00EB6521" w:rsidRPr="002A66FB" w:rsidRDefault="00EB6521">
            <w:pPr>
              <w:jc w:val="right"/>
              <w:rPr>
                <w:i/>
                <w:iCs/>
                <w:sz w:val="18"/>
                <w:szCs w:val="18"/>
              </w:rPr>
            </w:pPr>
            <w:r w:rsidRPr="002A66FB">
              <w:rPr>
                <w:i/>
                <w:iCs/>
                <w:sz w:val="18"/>
                <w:szCs w:val="18"/>
              </w:rPr>
              <w:t>1 406</w:t>
            </w:r>
          </w:p>
        </w:tc>
      </w:tr>
      <w:tr w:rsidR="00C25102" w:rsidRPr="002A66FB" w:rsidTr="00B10C58">
        <w:trPr>
          <w:trHeight w:val="20"/>
        </w:trPr>
        <w:tc>
          <w:tcPr>
            <w:tcW w:w="735" w:type="pct"/>
            <w:gridSpan w:val="3"/>
            <w:shd w:val="clear" w:color="auto" w:fill="auto"/>
            <w:vAlign w:val="center"/>
            <w:hideMark/>
          </w:tcPr>
          <w:p w:rsidR="00C25102" w:rsidRPr="002A66FB" w:rsidRDefault="00C25102" w:rsidP="00C25102">
            <w:pPr>
              <w:rPr>
                <w:b/>
                <w:bCs/>
                <w:i/>
                <w:iCs/>
                <w:sz w:val="18"/>
                <w:szCs w:val="18"/>
              </w:rPr>
            </w:pPr>
            <w:r w:rsidRPr="002A66FB">
              <w:rPr>
                <w:b/>
                <w:bCs/>
                <w:i/>
                <w:iCs/>
                <w:sz w:val="18"/>
                <w:szCs w:val="18"/>
              </w:rPr>
              <w:t>Источник информации</w:t>
            </w:r>
          </w:p>
        </w:tc>
        <w:tc>
          <w:tcPr>
            <w:tcW w:w="885" w:type="pct"/>
            <w:gridSpan w:val="3"/>
            <w:shd w:val="clear" w:color="auto" w:fill="auto"/>
            <w:vAlign w:val="center"/>
            <w:hideMark/>
          </w:tcPr>
          <w:p w:rsidR="00C25102" w:rsidRPr="002A66FB" w:rsidRDefault="00C25102" w:rsidP="00C25102">
            <w:pPr>
              <w:jc w:val="center"/>
              <w:rPr>
                <w:i/>
                <w:iCs/>
                <w:sz w:val="18"/>
                <w:szCs w:val="18"/>
              </w:rPr>
            </w:pPr>
            <w:r w:rsidRPr="002A66FB">
              <w:rPr>
                <w:i/>
                <w:iCs/>
                <w:sz w:val="18"/>
                <w:szCs w:val="18"/>
              </w:rPr>
              <w:t> </w:t>
            </w:r>
          </w:p>
        </w:tc>
        <w:tc>
          <w:tcPr>
            <w:tcW w:w="838" w:type="pct"/>
            <w:gridSpan w:val="2"/>
            <w:shd w:val="clear" w:color="000000" w:fill="FFFFFF"/>
            <w:vAlign w:val="center"/>
            <w:hideMark/>
          </w:tcPr>
          <w:p w:rsidR="00C25102" w:rsidRPr="002A66FB" w:rsidRDefault="00C25102" w:rsidP="00C25102">
            <w:pPr>
              <w:rPr>
                <w:i/>
                <w:iCs/>
                <w:sz w:val="18"/>
                <w:szCs w:val="18"/>
              </w:rPr>
            </w:pPr>
            <w:r w:rsidRPr="002A66FB">
              <w:rPr>
                <w:i/>
                <w:iCs/>
                <w:sz w:val="18"/>
                <w:szCs w:val="18"/>
              </w:rPr>
              <w:t>АН «Риэлти Гайд», тел.: 8 (495) 545-41-58, Ольга</w:t>
            </w:r>
          </w:p>
        </w:tc>
        <w:tc>
          <w:tcPr>
            <w:tcW w:w="839" w:type="pct"/>
            <w:gridSpan w:val="2"/>
            <w:shd w:val="clear" w:color="000000" w:fill="FFFFFF"/>
            <w:vAlign w:val="center"/>
            <w:hideMark/>
          </w:tcPr>
          <w:p w:rsidR="00C25102" w:rsidRPr="002A66FB" w:rsidRDefault="00C25102" w:rsidP="00C25102">
            <w:pPr>
              <w:rPr>
                <w:i/>
                <w:iCs/>
                <w:sz w:val="18"/>
                <w:szCs w:val="18"/>
              </w:rPr>
            </w:pPr>
            <w:r w:rsidRPr="002A66FB">
              <w:rPr>
                <w:i/>
                <w:iCs/>
                <w:sz w:val="18"/>
                <w:szCs w:val="18"/>
              </w:rPr>
              <w:t>АН «Бэст недвижимость», тел.: 8 (916) 057-00-03, Иван</w:t>
            </w:r>
          </w:p>
        </w:tc>
        <w:tc>
          <w:tcPr>
            <w:tcW w:w="838" w:type="pct"/>
            <w:shd w:val="clear" w:color="000000" w:fill="FFFFFF"/>
            <w:vAlign w:val="center"/>
            <w:hideMark/>
          </w:tcPr>
          <w:p w:rsidR="00C25102" w:rsidRPr="002A66FB" w:rsidRDefault="00C25102" w:rsidP="00C25102">
            <w:pPr>
              <w:rPr>
                <w:i/>
                <w:iCs/>
                <w:sz w:val="18"/>
                <w:szCs w:val="18"/>
              </w:rPr>
            </w:pPr>
            <w:r w:rsidRPr="002A66FB">
              <w:rPr>
                <w:i/>
                <w:iCs/>
                <w:sz w:val="18"/>
                <w:szCs w:val="18"/>
              </w:rPr>
              <w:t>АН «Мегаполис», тел.: 8 (495) 228-53-74, отдел аренды</w:t>
            </w:r>
          </w:p>
        </w:tc>
        <w:tc>
          <w:tcPr>
            <w:tcW w:w="865" w:type="pct"/>
            <w:gridSpan w:val="2"/>
            <w:shd w:val="clear" w:color="000000" w:fill="FFFFFF"/>
            <w:vAlign w:val="center"/>
            <w:hideMark/>
          </w:tcPr>
          <w:p w:rsidR="00C25102" w:rsidRPr="002A66FB" w:rsidRDefault="00C25102" w:rsidP="00C25102">
            <w:pPr>
              <w:rPr>
                <w:i/>
                <w:iCs/>
                <w:sz w:val="18"/>
                <w:szCs w:val="18"/>
              </w:rPr>
            </w:pPr>
            <w:r w:rsidRPr="002A66FB">
              <w:rPr>
                <w:i/>
                <w:iCs/>
                <w:sz w:val="18"/>
                <w:szCs w:val="18"/>
              </w:rPr>
              <w:t>АН «</w:t>
            </w:r>
            <w:r w:rsidRPr="002A66FB">
              <w:rPr>
                <w:i/>
                <w:iCs/>
                <w:sz w:val="18"/>
                <w:szCs w:val="18"/>
                <w:lang w:val="en-US"/>
              </w:rPr>
              <w:t>Stone</w:t>
            </w:r>
            <w:r w:rsidRPr="002A66FB">
              <w:rPr>
                <w:i/>
                <w:iCs/>
                <w:sz w:val="18"/>
                <w:szCs w:val="18"/>
              </w:rPr>
              <w:t xml:space="preserve"> </w:t>
            </w:r>
            <w:r w:rsidRPr="002A66FB">
              <w:rPr>
                <w:i/>
                <w:iCs/>
                <w:sz w:val="18"/>
                <w:szCs w:val="18"/>
                <w:lang w:val="en-US"/>
              </w:rPr>
              <w:t>hedge</w:t>
            </w:r>
            <w:r w:rsidRPr="002A66FB">
              <w:rPr>
                <w:i/>
                <w:iCs/>
                <w:sz w:val="18"/>
                <w:szCs w:val="18"/>
              </w:rPr>
              <w:t>», тел.: 8 (495) 106-18-11, отдел аренды</w:t>
            </w:r>
          </w:p>
        </w:tc>
      </w:tr>
      <w:tr w:rsidR="00EB6521" w:rsidRPr="002A66FB" w:rsidTr="00B10C58">
        <w:trPr>
          <w:trHeight w:val="20"/>
        </w:trPr>
        <w:tc>
          <w:tcPr>
            <w:tcW w:w="735" w:type="pct"/>
            <w:gridSpan w:val="3"/>
            <w:shd w:val="clear" w:color="auto" w:fill="auto"/>
            <w:vAlign w:val="center"/>
            <w:hideMark/>
          </w:tcPr>
          <w:p w:rsidR="00EB6521" w:rsidRPr="002A66FB" w:rsidRDefault="00EB6521">
            <w:pPr>
              <w:rPr>
                <w:b/>
                <w:bCs/>
                <w:i/>
                <w:iCs/>
                <w:sz w:val="18"/>
                <w:szCs w:val="18"/>
              </w:rPr>
            </w:pPr>
            <w:r w:rsidRPr="002A66FB">
              <w:rPr>
                <w:b/>
                <w:bCs/>
                <w:i/>
                <w:iCs/>
                <w:sz w:val="18"/>
                <w:szCs w:val="18"/>
              </w:rPr>
              <w:t>Интернет источник</w:t>
            </w:r>
          </w:p>
        </w:tc>
        <w:tc>
          <w:tcPr>
            <w:tcW w:w="885" w:type="pct"/>
            <w:gridSpan w:val="3"/>
            <w:shd w:val="clear" w:color="auto" w:fill="auto"/>
            <w:vAlign w:val="center"/>
            <w:hideMark/>
          </w:tcPr>
          <w:p w:rsidR="00EB6521" w:rsidRPr="002A66FB" w:rsidRDefault="00EB6521">
            <w:pPr>
              <w:rPr>
                <w:i/>
                <w:iCs/>
                <w:sz w:val="18"/>
                <w:szCs w:val="18"/>
              </w:rPr>
            </w:pPr>
            <w:r w:rsidRPr="002A66FB">
              <w:rPr>
                <w:i/>
                <w:iCs/>
                <w:sz w:val="18"/>
                <w:szCs w:val="18"/>
              </w:rPr>
              <w:t> </w:t>
            </w:r>
          </w:p>
        </w:tc>
        <w:tc>
          <w:tcPr>
            <w:tcW w:w="838" w:type="pct"/>
            <w:gridSpan w:val="2"/>
            <w:shd w:val="clear" w:color="000000" w:fill="FFFFFF"/>
            <w:vAlign w:val="center"/>
            <w:hideMark/>
          </w:tcPr>
          <w:p w:rsidR="00EB6521" w:rsidRPr="002A66FB" w:rsidRDefault="00EB6521">
            <w:pPr>
              <w:rPr>
                <w:i/>
                <w:iCs/>
                <w:sz w:val="18"/>
                <w:szCs w:val="18"/>
              </w:rPr>
            </w:pPr>
            <w:r w:rsidRPr="002A66FB">
              <w:rPr>
                <w:i/>
                <w:iCs/>
                <w:sz w:val="18"/>
                <w:szCs w:val="18"/>
              </w:rPr>
              <w:t>https://www.cian.ru/rent/commercial/163108170/</w:t>
            </w:r>
          </w:p>
        </w:tc>
        <w:tc>
          <w:tcPr>
            <w:tcW w:w="839" w:type="pct"/>
            <w:gridSpan w:val="2"/>
            <w:shd w:val="clear" w:color="000000" w:fill="FFFFFF"/>
            <w:vAlign w:val="center"/>
            <w:hideMark/>
          </w:tcPr>
          <w:p w:rsidR="00EB6521" w:rsidRPr="002A66FB" w:rsidRDefault="00EB6521">
            <w:pPr>
              <w:rPr>
                <w:i/>
                <w:iCs/>
                <w:sz w:val="18"/>
                <w:szCs w:val="18"/>
              </w:rPr>
            </w:pPr>
            <w:r w:rsidRPr="002A66FB">
              <w:rPr>
                <w:i/>
                <w:iCs/>
                <w:sz w:val="18"/>
                <w:szCs w:val="18"/>
              </w:rPr>
              <w:t>https://www.cian.ru/rent/commercial/186998174/</w:t>
            </w:r>
          </w:p>
        </w:tc>
        <w:tc>
          <w:tcPr>
            <w:tcW w:w="838" w:type="pct"/>
            <w:shd w:val="clear" w:color="000000" w:fill="FFFFFF"/>
            <w:vAlign w:val="center"/>
            <w:hideMark/>
          </w:tcPr>
          <w:p w:rsidR="00EB6521" w:rsidRPr="002A66FB" w:rsidRDefault="00EB6521">
            <w:pPr>
              <w:rPr>
                <w:i/>
                <w:iCs/>
                <w:sz w:val="18"/>
                <w:szCs w:val="18"/>
              </w:rPr>
            </w:pPr>
            <w:r w:rsidRPr="002A66FB">
              <w:rPr>
                <w:i/>
                <w:iCs/>
                <w:sz w:val="18"/>
                <w:szCs w:val="18"/>
              </w:rPr>
              <w:t>https://www.cian.ru/rent/commercial/191733392/</w:t>
            </w:r>
          </w:p>
        </w:tc>
        <w:tc>
          <w:tcPr>
            <w:tcW w:w="865" w:type="pct"/>
            <w:gridSpan w:val="2"/>
            <w:shd w:val="clear" w:color="000000" w:fill="FFFFFF"/>
            <w:vAlign w:val="center"/>
            <w:hideMark/>
          </w:tcPr>
          <w:p w:rsidR="00EB6521" w:rsidRPr="002A66FB" w:rsidRDefault="00EB6521">
            <w:pPr>
              <w:rPr>
                <w:i/>
                <w:iCs/>
                <w:sz w:val="18"/>
                <w:szCs w:val="18"/>
              </w:rPr>
            </w:pPr>
            <w:r w:rsidRPr="002A66FB">
              <w:rPr>
                <w:i/>
                <w:iCs/>
                <w:sz w:val="18"/>
                <w:szCs w:val="18"/>
              </w:rPr>
              <w:t>https://www.cian.ru/rent/commercial/189401316/</w:t>
            </w:r>
          </w:p>
        </w:tc>
      </w:tr>
      <w:tr w:rsidR="00C25102"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4801" w:type="pct"/>
            <w:gridSpan w:val="11"/>
            <w:tcBorders>
              <w:top w:val="single" w:sz="4" w:space="0" w:color="auto"/>
              <w:left w:val="single" w:sz="4" w:space="0" w:color="auto"/>
              <w:bottom w:val="single" w:sz="4" w:space="0" w:color="auto"/>
              <w:right w:val="single" w:sz="4" w:space="0" w:color="auto"/>
            </w:tcBorders>
            <w:shd w:val="clear" w:color="000000" w:fill="C0C0C0"/>
            <w:vAlign w:val="center"/>
            <w:hideMark/>
          </w:tcPr>
          <w:p w:rsidR="00C25102" w:rsidRPr="002A66FB" w:rsidRDefault="00C25102" w:rsidP="00C25102">
            <w:pPr>
              <w:jc w:val="center"/>
              <w:outlineLvl w:val="0"/>
              <w:rPr>
                <w:b/>
                <w:bCs/>
                <w:i/>
                <w:iCs/>
                <w:sz w:val="18"/>
                <w:szCs w:val="18"/>
              </w:rPr>
            </w:pPr>
            <w:r w:rsidRPr="002A66FB">
              <w:rPr>
                <w:b/>
                <w:bCs/>
                <w:i/>
                <w:iCs/>
                <w:sz w:val="18"/>
                <w:szCs w:val="18"/>
              </w:rPr>
              <w:lastRenderedPageBreak/>
              <w:t xml:space="preserve">Расчет корректировок на закрытие сделки </w:t>
            </w:r>
          </w:p>
        </w:tc>
      </w:tr>
      <w:tr w:rsidR="00C25102"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Наименование показателя</w:t>
            </w:r>
          </w:p>
        </w:tc>
        <w:tc>
          <w:tcPr>
            <w:tcW w:w="263"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Ед. изм.</w:t>
            </w:r>
          </w:p>
        </w:tc>
        <w:tc>
          <w:tcPr>
            <w:tcW w:w="739"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E2364C">
            <w:pPr>
              <w:jc w:val="center"/>
              <w:outlineLvl w:val="0"/>
              <w:rPr>
                <w:b/>
                <w:bCs/>
                <w:i/>
                <w:iCs/>
                <w:sz w:val="18"/>
                <w:szCs w:val="18"/>
              </w:rPr>
            </w:pPr>
            <w:r w:rsidRPr="002A66FB">
              <w:rPr>
                <w:b/>
                <w:bCs/>
                <w:i/>
                <w:iCs/>
                <w:sz w:val="18"/>
                <w:szCs w:val="18"/>
              </w:rPr>
              <w:t xml:space="preserve">Объект </w:t>
            </w:r>
            <w:r w:rsidR="00E2364C" w:rsidRPr="002A66FB">
              <w:rPr>
                <w:b/>
                <w:bCs/>
                <w:i/>
                <w:iCs/>
                <w:sz w:val="18"/>
                <w:szCs w:val="18"/>
              </w:rPr>
              <w:t>№ 1</w:t>
            </w:r>
            <w:r w:rsidRPr="002A66FB">
              <w:rPr>
                <w:b/>
                <w:bCs/>
                <w:i/>
                <w:iCs/>
                <w:sz w:val="18"/>
                <w:szCs w:val="18"/>
              </w:rPr>
              <w:t xml:space="preserve">  </w:t>
            </w:r>
          </w:p>
        </w:tc>
        <w:tc>
          <w:tcPr>
            <w:tcW w:w="885"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Объект-аналог №</w:t>
            </w:r>
            <w:r w:rsidRPr="002A66FB">
              <w:rPr>
                <w:b/>
                <w:bCs/>
                <w:i/>
                <w:iCs/>
                <w:sz w:val="18"/>
                <w:szCs w:val="18"/>
                <w:lang w:val="en-US"/>
              </w:rPr>
              <w:t xml:space="preserve"> </w:t>
            </w:r>
            <w:r w:rsidRPr="002A66FB">
              <w:rPr>
                <w:b/>
                <w:bCs/>
                <w:i/>
                <w:iCs/>
                <w:sz w:val="18"/>
                <w:szCs w:val="18"/>
              </w:rPr>
              <w:t>1</w:t>
            </w:r>
          </w:p>
        </w:tc>
        <w:tc>
          <w:tcPr>
            <w:tcW w:w="792"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Объект-аналог №2</w:t>
            </w:r>
          </w:p>
        </w:tc>
        <w:tc>
          <w:tcPr>
            <w:tcW w:w="838"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Объект-аналог №3</w:t>
            </w:r>
          </w:p>
        </w:tc>
        <w:tc>
          <w:tcPr>
            <w:tcW w:w="701"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b/>
                <w:bCs/>
                <w:i/>
                <w:iCs/>
                <w:sz w:val="18"/>
                <w:szCs w:val="18"/>
              </w:rPr>
            </w:pPr>
            <w:r w:rsidRPr="002A66FB">
              <w:rPr>
                <w:b/>
                <w:bCs/>
                <w:i/>
                <w:iCs/>
                <w:sz w:val="18"/>
                <w:szCs w:val="18"/>
              </w:rPr>
              <w:t>Объект-аналог №4</w:t>
            </w:r>
          </w:p>
        </w:tc>
      </w:tr>
      <w:tr w:rsidR="00B10C58"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B10C58" w:rsidRPr="002A66FB" w:rsidRDefault="00B10C58" w:rsidP="00B10C58">
            <w:pPr>
              <w:outlineLvl w:val="0"/>
              <w:rPr>
                <w:i/>
                <w:iCs/>
                <w:sz w:val="18"/>
                <w:szCs w:val="18"/>
              </w:rPr>
            </w:pPr>
            <w:r w:rsidRPr="002A66FB">
              <w:rPr>
                <w:i/>
                <w:iCs/>
                <w:sz w:val="18"/>
                <w:szCs w:val="18"/>
              </w:rPr>
              <w:t xml:space="preserve">Цена предложения </w:t>
            </w:r>
          </w:p>
        </w:tc>
        <w:tc>
          <w:tcPr>
            <w:tcW w:w="263" w:type="pct"/>
            <w:gridSpan w:val="3"/>
            <w:tcBorders>
              <w:top w:val="nil"/>
              <w:left w:val="nil"/>
              <w:bottom w:val="single" w:sz="4" w:space="0" w:color="auto"/>
              <w:right w:val="single" w:sz="4" w:space="0" w:color="auto"/>
            </w:tcBorders>
            <w:shd w:val="clear" w:color="000000" w:fill="FFFFFF"/>
            <w:vAlign w:val="center"/>
            <w:hideMark/>
          </w:tcPr>
          <w:p w:rsidR="00B10C58" w:rsidRPr="002A66FB" w:rsidRDefault="00B10C58" w:rsidP="00B10C58">
            <w:pPr>
              <w:jc w:val="center"/>
              <w:outlineLvl w:val="0"/>
              <w:rPr>
                <w:i/>
                <w:iCs/>
                <w:sz w:val="18"/>
                <w:szCs w:val="18"/>
              </w:rPr>
            </w:pPr>
            <w:r w:rsidRPr="002A66FB">
              <w:rPr>
                <w:i/>
                <w:iCs/>
                <w:sz w:val="18"/>
                <w:szCs w:val="18"/>
              </w:rPr>
              <w:t>руб./кв. м</w:t>
            </w:r>
          </w:p>
        </w:tc>
        <w:tc>
          <w:tcPr>
            <w:tcW w:w="739" w:type="pct"/>
            <w:tcBorders>
              <w:top w:val="nil"/>
              <w:left w:val="nil"/>
              <w:bottom w:val="single" w:sz="4" w:space="0" w:color="auto"/>
              <w:right w:val="single" w:sz="4" w:space="0" w:color="auto"/>
            </w:tcBorders>
            <w:shd w:val="clear" w:color="000000" w:fill="FFFFFF"/>
            <w:vAlign w:val="center"/>
            <w:hideMark/>
          </w:tcPr>
          <w:p w:rsidR="00B10C58" w:rsidRPr="002A66FB" w:rsidRDefault="00B10C58" w:rsidP="00B10C58">
            <w:pPr>
              <w:jc w:val="center"/>
              <w:outlineLvl w:val="0"/>
              <w:rPr>
                <w:i/>
                <w:iCs/>
                <w:sz w:val="18"/>
                <w:szCs w:val="18"/>
              </w:rPr>
            </w:pPr>
            <w:r w:rsidRPr="002A66FB">
              <w:rPr>
                <w:i/>
                <w:iCs/>
                <w:sz w:val="18"/>
                <w:szCs w:val="18"/>
              </w:rPr>
              <w:t>?</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B10C58" w:rsidRPr="002A66FB" w:rsidRDefault="00B10C58" w:rsidP="00B10C58">
            <w:pPr>
              <w:jc w:val="right"/>
              <w:outlineLvl w:val="0"/>
              <w:rPr>
                <w:i/>
                <w:iCs/>
                <w:sz w:val="18"/>
                <w:szCs w:val="18"/>
              </w:rPr>
            </w:pPr>
            <w:r w:rsidRPr="002A66FB">
              <w:rPr>
                <w:i/>
                <w:iCs/>
                <w:sz w:val="18"/>
                <w:szCs w:val="18"/>
              </w:rPr>
              <w:t>1 543</w:t>
            </w:r>
          </w:p>
        </w:tc>
        <w:tc>
          <w:tcPr>
            <w:tcW w:w="792" w:type="pct"/>
            <w:tcBorders>
              <w:top w:val="nil"/>
              <w:left w:val="nil"/>
              <w:bottom w:val="single" w:sz="4" w:space="0" w:color="auto"/>
              <w:right w:val="single" w:sz="4" w:space="0" w:color="auto"/>
            </w:tcBorders>
            <w:shd w:val="clear" w:color="000000" w:fill="FFFFFF"/>
            <w:noWrap/>
            <w:vAlign w:val="center"/>
            <w:hideMark/>
          </w:tcPr>
          <w:p w:rsidR="00B10C58" w:rsidRPr="002A66FB" w:rsidRDefault="00B10C58" w:rsidP="00B10C58">
            <w:pPr>
              <w:jc w:val="right"/>
              <w:outlineLvl w:val="0"/>
              <w:rPr>
                <w:i/>
                <w:iCs/>
                <w:sz w:val="18"/>
                <w:szCs w:val="18"/>
              </w:rPr>
            </w:pPr>
            <w:r w:rsidRPr="002A66FB">
              <w:rPr>
                <w:i/>
                <w:iCs/>
                <w:sz w:val="18"/>
                <w:szCs w:val="18"/>
              </w:rPr>
              <w:t>1 373</w:t>
            </w:r>
          </w:p>
        </w:tc>
        <w:tc>
          <w:tcPr>
            <w:tcW w:w="838" w:type="pct"/>
            <w:tcBorders>
              <w:top w:val="nil"/>
              <w:left w:val="nil"/>
              <w:bottom w:val="single" w:sz="4" w:space="0" w:color="auto"/>
              <w:right w:val="single" w:sz="4" w:space="0" w:color="auto"/>
            </w:tcBorders>
            <w:shd w:val="clear" w:color="000000" w:fill="FFFFFF"/>
            <w:noWrap/>
            <w:vAlign w:val="center"/>
            <w:hideMark/>
          </w:tcPr>
          <w:p w:rsidR="00B10C58" w:rsidRPr="002A66FB" w:rsidRDefault="00B10C58" w:rsidP="00B10C58">
            <w:pPr>
              <w:jc w:val="right"/>
              <w:outlineLvl w:val="0"/>
              <w:rPr>
                <w:i/>
                <w:iCs/>
                <w:sz w:val="18"/>
                <w:szCs w:val="18"/>
              </w:rPr>
            </w:pPr>
            <w:r w:rsidRPr="002A66FB">
              <w:rPr>
                <w:i/>
                <w:iCs/>
                <w:sz w:val="18"/>
                <w:szCs w:val="18"/>
              </w:rPr>
              <w:t>1 378</w:t>
            </w:r>
          </w:p>
        </w:tc>
        <w:tc>
          <w:tcPr>
            <w:tcW w:w="701" w:type="pct"/>
            <w:tcBorders>
              <w:top w:val="nil"/>
              <w:left w:val="nil"/>
              <w:bottom w:val="single" w:sz="4" w:space="0" w:color="auto"/>
              <w:right w:val="single" w:sz="4" w:space="0" w:color="auto"/>
            </w:tcBorders>
            <w:shd w:val="clear" w:color="000000" w:fill="FFFFFF"/>
            <w:noWrap/>
            <w:vAlign w:val="center"/>
            <w:hideMark/>
          </w:tcPr>
          <w:p w:rsidR="00B10C58" w:rsidRPr="002A66FB" w:rsidRDefault="00B10C58" w:rsidP="00B10C58">
            <w:pPr>
              <w:jc w:val="right"/>
              <w:outlineLvl w:val="0"/>
              <w:rPr>
                <w:i/>
                <w:iCs/>
                <w:sz w:val="18"/>
                <w:szCs w:val="18"/>
              </w:rPr>
            </w:pPr>
            <w:r w:rsidRPr="002A66FB">
              <w:rPr>
                <w:i/>
                <w:iCs/>
                <w:sz w:val="18"/>
                <w:szCs w:val="18"/>
              </w:rPr>
              <w:t>1 406</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b/>
                <w:bCs/>
                <w:i/>
                <w:iCs/>
                <w:sz w:val="18"/>
                <w:szCs w:val="18"/>
              </w:rPr>
            </w:pPr>
            <w:r w:rsidRPr="002A66FB">
              <w:rPr>
                <w:b/>
                <w:bCs/>
                <w:i/>
                <w:iCs/>
                <w:sz w:val="18"/>
                <w:szCs w:val="18"/>
              </w:rPr>
              <w:t>Поправка на торг</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-4,9%</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-4,9%</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-4,9%</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-4,9%</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 xml:space="preserve">Скорректированная стоимость </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руб./кв. м</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1 468</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1 306</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1 310</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1 337</w:t>
            </w:r>
          </w:p>
        </w:tc>
      </w:tr>
      <w:tr w:rsidR="00C25102"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C25102" w:rsidRPr="002A66FB" w:rsidRDefault="00C25102" w:rsidP="00C25102">
            <w:pPr>
              <w:outlineLvl w:val="0"/>
              <w:rPr>
                <w:b/>
                <w:bCs/>
                <w:i/>
                <w:iCs/>
                <w:sz w:val="18"/>
                <w:szCs w:val="18"/>
              </w:rPr>
            </w:pPr>
            <w:r w:rsidRPr="002A66FB">
              <w:rPr>
                <w:b/>
                <w:bCs/>
                <w:i/>
                <w:iCs/>
                <w:sz w:val="18"/>
                <w:szCs w:val="18"/>
              </w:rPr>
              <w:t>Дата предложения</w:t>
            </w:r>
          </w:p>
        </w:tc>
        <w:tc>
          <w:tcPr>
            <w:tcW w:w="263"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i/>
                <w:iCs/>
                <w:sz w:val="18"/>
                <w:szCs w:val="18"/>
              </w:rPr>
            </w:pPr>
            <w:r w:rsidRPr="002A66FB">
              <w:rPr>
                <w:i/>
                <w:iCs/>
                <w:sz w:val="18"/>
                <w:szCs w:val="18"/>
              </w:rPr>
              <w:t> </w:t>
            </w:r>
          </w:p>
        </w:tc>
        <w:tc>
          <w:tcPr>
            <w:tcW w:w="739"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август 2018</w:t>
            </w:r>
          </w:p>
        </w:tc>
        <w:tc>
          <w:tcPr>
            <w:tcW w:w="885"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август 2018</w:t>
            </w:r>
          </w:p>
        </w:tc>
        <w:tc>
          <w:tcPr>
            <w:tcW w:w="792"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август 2018</w:t>
            </w:r>
          </w:p>
        </w:tc>
        <w:tc>
          <w:tcPr>
            <w:tcW w:w="838"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август 2018</w:t>
            </w:r>
          </w:p>
        </w:tc>
        <w:tc>
          <w:tcPr>
            <w:tcW w:w="701"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август 2018</w:t>
            </w:r>
          </w:p>
        </w:tc>
      </w:tr>
      <w:tr w:rsidR="00C25102"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C25102" w:rsidRPr="002A66FB" w:rsidRDefault="00C25102" w:rsidP="00C25102">
            <w:pPr>
              <w:outlineLvl w:val="0"/>
              <w:rPr>
                <w:i/>
                <w:iCs/>
                <w:sz w:val="18"/>
                <w:szCs w:val="18"/>
              </w:rPr>
            </w:pPr>
            <w:r w:rsidRPr="002A66FB">
              <w:rPr>
                <w:i/>
                <w:iCs/>
                <w:sz w:val="18"/>
                <w:szCs w:val="18"/>
              </w:rPr>
              <w:t>Коэффициент корректировки</w:t>
            </w:r>
          </w:p>
        </w:tc>
        <w:tc>
          <w:tcPr>
            <w:tcW w:w="263"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i/>
                <w:iCs/>
                <w:sz w:val="18"/>
                <w:szCs w:val="18"/>
              </w:rPr>
            </w:pPr>
            <w:r w:rsidRPr="002A66FB">
              <w:rPr>
                <w:i/>
                <w:iCs/>
                <w:sz w:val="18"/>
                <w:szCs w:val="18"/>
              </w:rPr>
              <w:t>%</w:t>
            </w:r>
          </w:p>
        </w:tc>
        <w:tc>
          <w:tcPr>
            <w:tcW w:w="739"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C25102" w:rsidRPr="002A66FB" w:rsidRDefault="00C25102" w:rsidP="00C25102">
            <w:pPr>
              <w:jc w:val="right"/>
              <w:outlineLvl w:val="0"/>
              <w:rPr>
                <w:i/>
                <w:iCs/>
                <w:sz w:val="18"/>
                <w:szCs w:val="18"/>
              </w:rPr>
            </w:pPr>
            <w:r w:rsidRPr="002A66FB">
              <w:rPr>
                <w:i/>
                <w:iCs/>
                <w:sz w:val="18"/>
                <w:szCs w:val="18"/>
              </w:rPr>
              <w:t>0%</w:t>
            </w:r>
          </w:p>
        </w:tc>
        <w:tc>
          <w:tcPr>
            <w:tcW w:w="792" w:type="pct"/>
            <w:tcBorders>
              <w:top w:val="nil"/>
              <w:left w:val="nil"/>
              <w:bottom w:val="single" w:sz="4" w:space="0" w:color="auto"/>
              <w:right w:val="single" w:sz="4" w:space="0" w:color="auto"/>
            </w:tcBorders>
            <w:shd w:val="clear" w:color="000000" w:fill="FFFFFF"/>
            <w:noWrap/>
            <w:vAlign w:val="center"/>
            <w:hideMark/>
          </w:tcPr>
          <w:p w:rsidR="00C25102" w:rsidRPr="002A66FB" w:rsidRDefault="00C25102" w:rsidP="00C25102">
            <w:pPr>
              <w:jc w:val="right"/>
              <w:outlineLvl w:val="0"/>
              <w:rPr>
                <w:i/>
                <w:iCs/>
                <w:sz w:val="18"/>
                <w:szCs w:val="18"/>
              </w:rPr>
            </w:pPr>
            <w:r w:rsidRPr="002A66FB">
              <w:rPr>
                <w:i/>
                <w:iCs/>
                <w:sz w:val="18"/>
                <w:szCs w:val="18"/>
              </w:rPr>
              <w:t>0%</w:t>
            </w:r>
          </w:p>
        </w:tc>
        <w:tc>
          <w:tcPr>
            <w:tcW w:w="838" w:type="pct"/>
            <w:tcBorders>
              <w:top w:val="nil"/>
              <w:left w:val="nil"/>
              <w:bottom w:val="single" w:sz="4" w:space="0" w:color="auto"/>
              <w:right w:val="single" w:sz="4" w:space="0" w:color="auto"/>
            </w:tcBorders>
            <w:shd w:val="clear" w:color="000000" w:fill="FFFFFF"/>
            <w:noWrap/>
            <w:vAlign w:val="center"/>
            <w:hideMark/>
          </w:tcPr>
          <w:p w:rsidR="00C25102" w:rsidRPr="002A66FB" w:rsidRDefault="00C25102" w:rsidP="00C25102">
            <w:pPr>
              <w:jc w:val="right"/>
              <w:outlineLvl w:val="0"/>
              <w:rPr>
                <w:i/>
                <w:iCs/>
                <w:sz w:val="18"/>
                <w:szCs w:val="18"/>
              </w:rPr>
            </w:pPr>
            <w:r w:rsidRPr="002A66FB">
              <w:rPr>
                <w:i/>
                <w:iCs/>
                <w:sz w:val="18"/>
                <w:szCs w:val="18"/>
              </w:rPr>
              <w:t>0%</w:t>
            </w:r>
          </w:p>
        </w:tc>
        <w:tc>
          <w:tcPr>
            <w:tcW w:w="701" w:type="pct"/>
            <w:tcBorders>
              <w:top w:val="nil"/>
              <w:left w:val="nil"/>
              <w:bottom w:val="single" w:sz="4" w:space="0" w:color="auto"/>
              <w:right w:val="single" w:sz="4" w:space="0" w:color="auto"/>
            </w:tcBorders>
            <w:shd w:val="clear" w:color="000000" w:fill="FFFFFF"/>
            <w:noWrap/>
            <w:vAlign w:val="center"/>
            <w:hideMark/>
          </w:tcPr>
          <w:p w:rsidR="00C25102" w:rsidRPr="002A66FB" w:rsidRDefault="00C25102" w:rsidP="00C25102">
            <w:pPr>
              <w:jc w:val="right"/>
              <w:outlineLvl w:val="0"/>
              <w:rPr>
                <w:i/>
                <w:iCs/>
                <w:sz w:val="18"/>
                <w:szCs w:val="18"/>
              </w:rPr>
            </w:pPr>
            <w:r w:rsidRPr="002A66FB">
              <w:rPr>
                <w:i/>
                <w:iCs/>
                <w:sz w:val="18"/>
                <w:szCs w:val="18"/>
              </w:rPr>
              <w:t>0%</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Скорректированная стоимость</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руб.</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1 468</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1 306</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1 310</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1 337</w:t>
            </w:r>
          </w:p>
        </w:tc>
      </w:tr>
      <w:tr w:rsidR="00C25102"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4801" w:type="pct"/>
            <w:gridSpan w:val="11"/>
            <w:tcBorders>
              <w:top w:val="single" w:sz="4" w:space="0" w:color="auto"/>
              <w:left w:val="single" w:sz="4" w:space="0" w:color="auto"/>
              <w:bottom w:val="nil"/>
              <w:right w:val="nil"/>
            </w:tcBorders>
            <w:shd w:val="clear" w:color="000000" w:fill="BFBFBF"/>
            <w:noWrap/>
            <w:vAlign w:val="center"/>
            <w:hideMark/>
          </w:tcPr>
          <w:p w:rsidR="00C25102" w:rsidRPr="002A66FB" w:rsidRDefault="00C25102" w:rsidP="00C25102">
            <w:pPr>
              <w:jc w:val="center"/>
              <w:rPr>
                <w:b/>
                <w:bCs/>
                <w:i/>
                <w:iCs/>
                <w:sz w:val="18"/>
                <w:szCs w:val="18"/>
              </w:rPr>
            </w:pPr>
            <w:r w:rsidRPr="002A66FB">
              <w:rPr>
                <w:b/>
                <w:bCs/>
                <w:i/>
                <w:iCs/>
                <w:sz w:val="18"/>
                <w:szCs w:val="18"/>
              </w:rPr>
              <w:t>Расчет корректировок по второй группе элементов сравнения</w:t>
            </w:r>
          </w:p>
        </w:tc>
      </w:tr>
      <w:tr w:rsidR="00C25102"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single" w:sz="4" w:space="0" w:color="auto"/>
              <w:left w:val="single" w:sz="4" w:space="0" w:color="auto"/>
              <w:bottom w:val="single" w:sz="4" w:space="0" w:color="auto"/>
              <w:right w:val="single" w:sz="4" w:space="0" w:color="auto"/>
            </w:tcBorders>
            <w:shd w:val="clear" w:color="000000" w:fill="BFBFBF"/>
            <w:vAlign w:val="center"/>
            <w:hideMark/>
          </w:tcPr>
          <w:p w:rsidR="00C25102" w:rsidRPr="002A66FB" w:rsidRDefault="00C25102" w:rsidP="00C25102">
            <w:pPr>
              <w:rPr>
                <w:b/>
                <w:bCs/>
                <w:i/>
                <w:iCs/>
                <w:sz w:val="18"/>
                <w:szCs w:val="18"/>
              </w:rPr>
            </w:pPr>
            <w:r w:rsidRPr="002A66FB">
              <w:rPr>
                <w:b/>
                <w:bCs/>
                <w:i/>
                <w:iCs/>
                <w:sz w:val="18"/>
                <w:szCs w:val="18"/>
              </w:rPr>
              <w:t>Наименование показателя</w:t>
            </w:r>
          </w:p>
        </w:tc>
        <w:tc>
          <w:tcPr>
            <w:tcW w:w="263" w:type="pct"/>
            <w:gridSpan w:val="3"/>
            <w:tcBorders>
              <w:top w:val="single" w:sz="4" w:space="0" w:color="auto"/>
              <w:left w:val="nil"/>
              <w:bottom w:val="single" w:sz="4" w:space="0" w:color="auto"/>
              <w:right w:val="single" w:sz="4" w:space="0" w:color="auto"/>
            </w:tcBorders>
            <w:shd w:val="clear" w:color="000000" w:fill="BFBFBF"/>
            <w:vAlign w:val="center"/>
            <w:hideMark/>
          </w:tcPr>
          <w:p w:rsidR="00C25102" w:rsidRPr="002A66FB" w:rsidRDefault="00C25102" w:rsidP="00C25102">
            <w:pPr>
              <w:jc w:val="center"/>
              <w:rPr>
                <w:b/>
                <w:bCs/>
                <w:i/>
                <w:iCs/>
                <w:sz w:val="18"/>
                <w:szCs w:val="18"/>
              </w:rPr>
            </w:pPr>
            <w:r w:rsidRPr="002A66FB">
              <w:rPr>
                <w:b/>
                <w:bCs/>
                <w:i/>
                <w:iCs/>
                <w:sz w:val="18"/>
                <w:szCs w:val="18"/>
              </w:rPr>
              <w:t>Ед. изм.</w:t>
            </w:r>
          </w:p>
        </w:tc>
        <w:tc>
          <w:tcPr>
            <w:tcW w:w="739" w:type="pct"/>
            <w:tcBorders>
              <w:top w:val="single" w:sz="4" w:space="0" w:color="auto"/>
              <w:left w:val="nil"/>
              <w:bottom w:val="single" w:sz="4" w:space="0" w:color="auto"/>
              <w:right w:val="single" w:sz="4" w:space="0" w:color="auto"/>
            </w:tcBorders>
            <w:shd w:val="clear" w:color="000000" w:fill="BFBFBF"/>
            <w:noWrap/>
            <w:vAlign w:val="center"/>
            <w:hideMark/>
          </w:tcPr>
          <w:p w:rsidR="00C25102" w:rsidRPr="002A66FB" w:rsidRDefault="00C25102" w:rsidP="00E2364C">
            <w:pPr>
              <w:jc w:val="center"/>
              <w:rPr>
                <w:b/>
                <w:bCs/>
                <w:i/>
                <w:iCs/>
                <w:sz w:val="18"/>
                <w:szCs w:val="18"/>
              </w:rPr>
            </w:pPr>
            <w:r w:rsidRPr="002A66FB">
              <w:rPr>
                <w:b/>
                <w:bCs/>
                <w:i/>
                <w:iCs/>
                <w:sz w:val="18"/>
                <w:szCs w:val="18"/>
              </w:rPr>
              <w:t xml:space="preserve">Объект </w:t>
            </w:r>
            <w:r w:rsidR="00E2364C" w:rsidRPr="002A66FB">
              <w:rPr>
                <w:b/>
                <w:bCs/>
                <w:i/>
                <w:iCs/>
                <w:sz w:val="18"/>
                <w:szCs w:val="18"/>
              </w:rPr>
              <w:t>№ 1</w:t>
            </w:r>
            <w:r w:rsidRPr="002A66FB">
              <w:rPr>
                <w:b/>
                <w:bCs/>
                <w:i/>
                <w:iCs/>
                <w:sz w:val="18"/>
                <w:szCs w:val="18"/>
              </w:rPr>
              <w:t xml:space="preserve">  </w:t>
            </w:r>
          </w:p>
        </w:tc>
        <w:tc>
          <w:tcPr>
            <w:tcW w:w="885" w:type="pct"/>
            <w:gridSpan w:val="3"/>
            <w:tcBorders>
              <w:top w:val="single" w:sz="4" w:space="0" w:color="auto"/>
              <w:left w:val="nil"/>
              <w:bottom w:val="single" w:sz="4" w:space="0" w:color="auto"/>
              <w:right w:val="single" w:sz="4" w:space="0" w:color="auto"/>
            </w:tcBorders>
            <w:shd w:val="clear" w:color="000000" w:fill="BFBFBF"/>
            <w:noWrap/>
            <w:vAlign w:val="center"/>
            <w:hideMark/>
          </w:tcPr>
          <w:p w:rsidR="00C25102" w:rsidRPr="002A66FB" w:rsidRDefault="00C25102" w:rsidP="00C25102">
            <w:pPr>
              <w:jc w:val="center"/>
              <w:rPr>
                <w:b/>
                <w:bCs/>
                <w:i/>
                <w:iCs/>
                <w:sz w:val="18"/>
                <w:szCs w:val="18"/>
              </w:rPr>
            </w:pPr>
            <w:r w:rsidRPr="002A66FB">
              <w:rPr>
                <w:b/>
                <w:bCs/>
                <w:i/>
                <w:iCs/>
                <w:sz w:val="18"/>
                <w:szCs w:val="18"/>
              </w:rPr>
              <w:t>Объект-аналог №1</w:t>
            </w:r>
          </w:p>
        </w:tc>
        <w:tc>
          <w:tcPr>
            <w:tcW w:w="792" w:type="pct"/>
            <w:tcBorders>
              <w:top w:val="single" w:sz="4" w:space="0" w:color="auto"/>
              <w:left w:val="nil"/>
              <w:bottom w:val="single" w:sz="4" w:space="0" w:color="auto"/>
              <w:right w:val="single" w:sz="4" w:space="0" w:color="auto"/>
            </w:tcBorders>
            <w:shd w:val="clear" w:color="000000" w:fill="BFBFBF"/>
            <w:noWrap/>
            <w:vAlign w:val="center"/>
            <w:hideMark/>
          </w:tcPr>
          <w:p w:rsidR="00C25102" w:rsidRPr="002A66FB" w:rsidRDefault="00C25102" w:rsidP="00C25102">
            <w:pPr>
              <w:jc w:val="center"/>
              <w:rPr>
                <w:b/>
                <w:bCs/>
                <w:i/>
                <w:iCs/>
                <w:sz w:val="18"/>
                <w:szCs w:val="18"/>
              </w:rPr>
            </w:pPr>
            <w:r w:rsidRPr="002A66FB">
              <w:rPr>
                <w:b/>
                <w:bCs/>
                <w:i/>
                <w:iCs/>
                <w:sz w:val="18"/>
                <w:szCs w:val="18"/>
              </w:rPr>
              <w:t>Объект-аналог №2</w:t>
            </w:r>
          </w:p>
        </w:tc>
        <w:tc>
          <w:tcPr>
            <w:tcW w:w="838" w:type="pct"/>
            <w:tcBorders>
              <w:top w:val="single" w:sz="4" w:space="0" w:color="auto"/>
              <w:left w:val="nil"/>
              <w:bottom w:val="single" w:sz="4" w:space="0" w:color="auto"/>
              <w:right w:val="single" w:sz="4" w:space="0" w:color="auto"/>
            </w:tcBorders>
            <w:shd w:val="clear" w:color="000000" w:fill="BFBFBF"/>
            <w:noWrap/>
            <w:vAlign w:val="center"/>
            <w:hideMark/>
          </w:tcPr>
          <w:p w:rsidR="00C25102" w:rsidRPr="002A66FB" w:rsidRDefault="00C25102" w:rsidP="00C25102">
            <w:pPr>
              <w:jc w:val="center"/>
              <w:rPr>
                <w:b/>
                <w:bCs/>
                <w:i/>
                <w:iCs/>
                <w:sz w:val="18"/>
                <w:szCs w:val="18"/>
              </w:rPr>
            </w:pPr>
            <w:r w:rsidRPr="002A66FB">
              <w:rPr>
                <w:b/>
                <w:bCs/>
                <w:i/>
                <w:iCs/>
                <w:sz w:val="18"/>
                <w:szCs w:val="18"/>
              </w:rPr>
              <w:t>Объект-аналог №3</w:t>
            </w:r>
          </w:p>
        </w:tc>
        <w:tc>
          <w:tcPr>
            <w:tcW w:w="701" w:type="pct"/>
            <w:tcBorders>
              <w:top w:val="single" w:sz="4" w:space="0" w:color="auto"/>
              <w:left w:val="nil"/>
              <w:bottom w:val="single" w:sz="4" w:space="0" w:color="auto"/>
              <w:right w:val="single" w:sz="4" w:space="0" w:color="auto"/>
            </w:tcBorders>
            <w:shd w:val="clear" w:color="000000" w:fill="BFBFBF"/>
            <w:noWrap/>
            <w:vAlign w:val="center"/>
            <w:hideMark/>
          </w:tcPr>
          <w:p w:rsidR="00C25102" w:rsidRPr="002A66FB" w:rsidRDefault="00C25102" w:rsidP="00C25102">
            <w:pPr>
              <w:jc w:val="center"/>
              <w:rPr>
                <w:b/>
                <w:bCs/>
                <w:i/>
                <w:iCs/>
                <w:sz w:val="18"/>
                <w:szCs w:val="18"/>
              </w:rPr>
            </w:pPr>
            <w:r w:rsidRPr="002A66FB">
              <w:rPr>
                <w:b/>
                <w:bCs/>
                <w:i/>
                <w:iCs/>
                <w:sz w:val="18"/>
                <w:szCs w:val="18"/>
              </w:rPr>
              <w:t>Объект-аналог №4</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b/>
                <w:bCs/>
                <w:i/>
                <w:iCs/>
                <w:sz w:val="18"/>
                <w:szCs w:val="18"/>
              </w:rPr>
            </w:pPr>
            <w:r w:rsidRPr="002A66FB">
              <w:rPr>
                <w:b/>
                <w:bCs/>
                <w:i/>
                <w:iCs/>
                <w:sz w:val="18"/>
                <w:szCs w:val="18"/>
              </w:rPr>
              <w:t>Этаж расположения</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средние этажи</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5</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3</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b/>
                <w:bCs/>
                <w:i/>
                <w:iCs/>
                <w:sz w:val="18"/>
                <w:szCs w:val="18"/>
              </w:rPr>
            </w:pPr>
            <w:r w:rsidRPr="002A66FB">
              <w:rPr>
                <w:b/>
                <w:bCs/>
                <w:i/>
                <w:iCs/>
                <w:sz w:val="18"/>
                <w:szCs w:val="18"/>
              </w:rPr>
              <w:t>Поправочный коэффициент</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1,04</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1,00</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1,04</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1,04</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1,04</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Корректировка</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4%</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Удаленность от станции метро, мин</w:t>
            </w:r>
          </w:p>
        </w:tc>
        <w:tc>
          <w:tcPr>
            <w:tcW w:w="263"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Тропорево/более от 15 до 19 пешком</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Калужская/до 5 минут пешком</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Калужская/от 10 до 14 минут</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Калужская/от 10 до 14 минут</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Калужская/от 5 до 9 минут пешком</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Поправочный коэффициент</w:t>
            </w:r>
          </w:p>
        </w:tc>
        <w:tc>
          <w:tcPr>
            <w:tcW w:w="263"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0,98</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0,98</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0,98</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0,98</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0,98</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Корректировка</w:t>
            </w:r>
          </w:p>
        </w:tc>
        <w:tc>
          <w:tcPr>
            <w:tcW w:w="263"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center"/>
              <w:rPr>
                <w:b/>
                <w:bCs/>
                <w:i/>
                <w:iCs/>
                <w:sz w:val="18"/>
                <w:szCs w:val="18"/>
              </w:rPr>
            </w:pPr>
            <w:r w:rsidRPr="002A66FB">
              <w:rPr>
                <w:b/>
                <w:bCs/>
                <w:i/>
                <w:iCs/>
                <w:sz w:val="18"/>
                <w:szCs w:val="18"/>
              </w:rPr>
              <w:t> </w:t>
            </w:r>
          </w:p>
        </w:tc>
        <w:tc>
          <w:tcPr>
            <w:tcW w:w="73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-11,23%</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-3,44%</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-3,44%</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-7,16%</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Общая валовая коррекция</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-7%</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-3%</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-3%</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-7%</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sz w:val="18"/>
                <w:szCs w:val="18"/>
              </w:rPr>
            </w:pPr>
            <w:r w:rsidRPr="002A66FB">
              <w:rPr>
                <w:sz w:val="18"/>
                <w:szCs w:val="18"/>
              </w:rPr>
              <w:t>Скорректированная стоимость</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sz w:val="18"/>
                <w:szCs w:val="18"/>
              </w:rPr>
            </w:pPr>
            <w:r w:rsidRPr="002A66FB">
              <w:rPr>
                <w:sz w:val="18"/>
                <w:szCs w:val="18"/>
              </w:rPr>
              <w:t>руб./кв. м</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1 361</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1 261</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1 265</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1 241</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Сумма модулей частных корректировок</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15%</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3%</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3%</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Величина обратная модулю корректировки</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доли ед.</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18"/>
                <w:szCs w:val="18"/>
              </w:rPr>
            </w:pPr>
            <w:r w:rsidRPr="002A66FB">
              <w:rPr>
                <w:i/>
                <w:iCs/>
                <w:sz w:val="18"/>
                <w:szCs w:val="18"/>
              </w:rPr>
              <w:t>0,79</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0,07</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0,29</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0,29</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0,14</w:t>
            </w:r>
          </w:p>
        </w:tc>
      </w:tr>
      <w:tr w:rsidR="00953C95"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Вес аналога в общей стоимости</w:t>
            </w:r>
          </w:p>
        </w:tc>
        <w:tc>
          <w:tcPr>
            <w:tcW w:w="263" w:type="pct"/>
            <w:gridSpan w:val="3"/>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доли ед.</w:t>
            </w:r>
          </w:p>
        </w:tc>
        <w:tc>
          <w:tcPr>
            <w:tcW w:w="739"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18"/>
                <w:szCs w:val="18"/>
              </w:rPr>
            </w:pPr>
            <w:r w:rsidRPr="002A66FB">
              <w:rPr>
                <w:i/>
                <w:iCs/>
                <w:sz w:val="18"/>
                <w:szCs w:val="18"/>
              </w:rPr>
              <w:t>1,00</w:t>
            </w:r>
          </w:p>
        </w:tc>
        <w:tc>
          <w:tcPr>
            <w:tcW w:w="885" w:type="pct"/>
            <w:gridSpan w:val="3"/>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0,08</w:t>
            </w:r>
          </w:p>
        </w:tc>
        <w:tc>
          <w:tcPr>
            <w:tcW w:w="79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0,37</w:t>
            </w:r>
          </w:p>
        </w:tc>
        <w:tc>
          <w:tcPr>
            <w:tcW w:w="838"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0,37</w:t>
            </w:r>
          </w:p>
        </w:tc>
        <w:tc>
          <w:tcPr>
            <w:tcW w:w="70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0,18</w:t>
            </w:r>
          </w:p>
        </w:tc>
      </w:tr>
      <w:tr w:rsidR="00C25102" w:rsidRPr="002A66FB" w:rsidTr="00953C9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5" w:type="pct"/>
          <w:wAfter w:w="164" w:type="pct"/>
          <w:trHeight w:val="20"/>
        </w:trPr>
        <w:tc>
          <w:tcPr>
            <w:tcW w:w="583" w:type="pct"/>
            <w:tcBorders>
              <w:top w:val="nil"/>
              <w:left w:val="single" w:sz="4" w:space="0" w:color="auto"/>
              <w:bottom w:val="single" w:sz="4" w:space="0" w:color="auto"/>
              <w:right w:val="single" w:sz="4" w:space="0" w:color="auto"/>
            </w:tcBorders>
            <w:shd w:val="clear" w:color="000000" w:fill="FFFFFF"/>
            <w:vAlign w:val="center"/>
            <w:hideMark/>
          </w:tcPr>
          <w:p w:rsidR="00C25102" w:rsidRPr="002A66FB" w:rsidRDefault="00C25102" w:rsidP="00C25102">
            <w:pPr>
              <w:rPr>
                <w:b/>
                <w:bCs/>
                <w:i/>
                <w:iCs/>
                <w:sz w:val="18"/>
                <w:szCs w:val="18"/>
              </w:rPr>
            </w:pPr>
            <w:r w:rsidRPr="002A66FB">
              <w:rPr>
                <w:b/>
                <w:bCs/>
                <w:i/>
                <w:iCs/>
                <w:sz w:val="18"/>
                <w:szCs w:val="18"/>
              </w:rPr>
              <w:t>Стоимость 1 кв. м оцениваемого объекта без учета НДС</w:t>
            </w:r>
          </w:p>
        </w:tc>
        <w:tc>
          <w:tcPr>
            <w:tcW w:w="263" w:type="pct"/>
            <w:gridSpan w:val="3"/>
            <w:tcBorders>
              <w:top w:val="nil"/>
              <w:left w:val="nil"/>
              <w:bottom w:val="single" w:sz="4" w:space="0" w:color="auto"/>
              <w:right w:val="single" w:sz="4" w:space="0" w:color="auto"/>
            </w:tcBorders>
            <w:shd w:val="clear" w:color="000000" w:fill="FFFFFF"/>
            <w:vAlign w:val="center"/>
            <w:hideMark/>
          </w:tcPr>
          <w:p w:rsidR="00C25102" w:rsidRPr="002A66FB" w:rsidRDefault="00C25102" w:rsidP="00C25102">
            <w:pPr>
              <w:jc w:val="center"/>
              <w:rPr>
                <w:b/>
                <w:bCs/>
                <w:i/>
                <w:iCs/>
                <w:sz w:val="18"/>
                <w:szCs w:val="18"/>
              </w:rPr>
            </w:pPr>
            <w:r w:rsidRPr="002A66FB">
              <w:rPr>
                <w:b/>
                <w:bCs/>
                <w:i/>
                <w:iCs/>
                <w:sz w:val="18"/>
                <w:szCs w:val="18"/>
              </w:rPr>
              <w:t>руб./кв. м</w:t>
            </w:r>
          </w:p>
        </w:tc>
        <w:tc>
          <w:tcPr>
            <w:tcW w:w="739" w:type="pct"/>
            <w:tcBorders>
              <w:top w:val="nil"/>
              <w:left w:val="nil"/>
              <w:bottom w:val="single" w:sz="4" w:space="0" w:color="auto"/>
              <w:right w:val="single" w:sz="4" w:space="0" w:color="auto"/>
            </w:tcBorders>
            <w:shd w:val="clear" w:color="000000" w:fill="FFFFFF"/>
            <w:vAlign w:val="center"/>
            <w:hideMark/>
          </w:tcPr>
          <w:p w:rsidR="00C25102" w:rsidRPr="002A66FB" w:rsidRDefault="00C25102" w:rsidP="00953C95">
            <w:pPr>
              <w:jc w:val="right"/>
              <w:rPr>
                <w:b/>
                <w:bCs/>
                <w:i/>
                <w:iCs/>
                <w:sz w:val="18"/>
                <w:szCs w:val="18"/>
              </w:rPr>
            </w:pPr>
            <w:r w:rsidRPr="002A66FB">
              <w:rPr>
                <w:b/>
                <w:bCs/>
                <w:i/>
                <w:iCs/>
                <w:sz w:val="18"/>
                <w:szCs w:val="18"/>
              </w:rPr>
              <w:t xml:space="preserve">1 </w:t>
            </w:r>
            <w:r w:rsidR="00953C95" w:rsidRPr="002A66FB">
              <w:rPr>
                <w:b/>
                <w:bCs/>
                <w:i/>
                <w:iCs/>
                <w:sz w:val="18"/>
                <w:szCs w:val="18"/>
              </w:rPr>
              <w:t>267</w:t>
            </w:r>
          </w:p>
        </w:tc>
        <w:tc>
          <w:tcPr>
            <w:tcW w:w="885" w:type="pct"/>
            <w:gridSpan w:val="3"/>
            <w:tcBorders>
              <w:top w:val="nil"/>
              <w:left w:val="nil"/>
              <w:bottom w:val="nil"/>
              <w:right w:val="nil"/>
            </w:tcBorders>
            <w:shd w:val="clear" w:color="000000" w:fill="FFFFFF"/>
            <w:noWrap/>
            <w:vAlign w:val="center"/>
            <w:hideMark/>
          </w:tcPr>
          <w:p w:rsidR="00C25102" w:rsidRPr="002A66FB" w:rsidRDefault="00C25102" w:rsidP="00C25102">
            <w:pPr>
              <w:jc w:val="right"/>
              <w:rPr>
                <w:i/>
                <w:iCs/>
                <w:sz w:val="18"/>
                <w:szCs w:val="18"/>
              </w:rPr>
            </w:pPr>
            <w:r w:rsidRPr="002A66FB">
              <w:rPr>
                <w:i/>
                <w:iCs/>
                <w:sz w:val="18"/>
                <w:szCs w:val="18"/>
              </w:rPr>
              <w:t> </w:t>
            </w:r>
          </w:p>
        </w:tc>
        <w:tc>
          <w:tcPr>
            <w:tcW w:w="792" w:type="pct"/>
            <w:tcBorders>
              <w:top w:val="nil"/>
              <w:left w:val="nil"/>
              <w:bottom w:val="nil"/>
              <w:right w:val="nil"/>
            </w:tcBorders>
            <w:shd w:val="clear" w:color="000000" w:fill="FFFFFF"/>
            <w:noWrap/>
            <w:vAlign w:val="center"/>
            <w:hideMark/>
          </w:tcPr>
          <w:p w:rsidR="00C25102" w:rsidRPr="002A66FB" w:rsidRDefault="00C25102" w:rsidP="00C25102">
            <w:pPr>
              <w:jc w:val="right"/>
              <w:rPr>
                <w:i/>
                <w:iCs/>
                <w:sz w:val="18"/>
                <w:szCs w:val="18"/>
              </w:rPr>
            </w:pPr>
            <w:r w:rsidRPr="002A66FB">
              <w:rPr>
                <w:i/>
                <w:iCs/>
                <w:sz w:val="18"/>
                <w:szCs w:val="18"/>
              </w:rPr>
              <w:t> </w:t>
            </w:r>
          </w:p>
        </w:tc>
        <w:tc>
          <w:tcPr>
            <w:tcW w:w="838" w:type="pct"/>
            <w:tcBorders>
              <w:top w:val="nil"/>
              <w:left w:val="nil"/>
              <w:bottom w:val="nil"/>
              <w:right w:val="nil"/>
            </w:tcBorders>
            <w:shd w:val="clear" w:color="000000" w:fill="FFFFFF"/>
            <w:noWrap/>
            <w:vAlign w:val="center"/>
            <w:hideMark/>
          </w:tcPr>
          <w:p w:rsidR="00C25102" w:rsidRPr="002A66FB" w:rsidRDefault="00C25102" w:rsidP="00C25102">
            <w:pPr>
              <w:jc w:val="right"/>
              <w:rPr>
                <w:i/>
                <w:iCs/>
                <w:sz w:val="18"/>
                <w:szCs w:val="18"/>
              </w:rPr>
            </w:pPr>
            <w:r w:rsidRPr="002A66FB">
              <w:rPr>
                <w:i/>
                <w:iCs/>
                <w:sz w:val="18"/>
                <w:szCs w:val="18"/>
              </w:rPr>
              <w:t> </w:t>
            </w:r>
          </w:p>
        </w:tc>
        <w:tc>
          <w:tcPr>
            <w:tcW w:w="701" w:type="pct"/>
            <w:tcBorders>
              <w:top w:val="nil"/>
              <w:left w:val="nil"/>
              <w:bottom w:val="nil"/>
              <w:right w:val="nil"/>
            </w:tcBorders>
            <w:shd w:val="clear" w:color="000000" w:fill="FFFFFF"/>
            <w:noWrap/>
            <w:vAlign w:val="center"/>
            <w:hideMark/>
          </w:tcPr>
          <w:p w:rsidR="00C25102" w:rsidRPr="002A66FB" w:rsidRDefault="00C25102" w:rsidP="00C25102">
            <w:pPr>
              <w:jc w:val="right"/>
              <w:rPr>
                <w:i/>
                <w:iCs/>
                <w:sz w:val="18"/>
                <w:szCs w:val="18"/>
              </w:rPr>
            </w:pPr>
            <w:r w:rsidRPr="002A66FB">
              <w:rPr>
                <w:i/>
                <w:iCs/>
                <w:sz w:val="18"/>
                <w:szCs w:val="18"/>
              </w:rPr>
              <w:t> </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lastRenderedPageBreak/>
              <w:t>Наименование показателя</w:t>
            </w:r>
          </w:p>
        </w:tc>
        <w:tc>
          <w:tcPr>
            <w:tcW w:w="932" w:type="pct"/>
            <w:gridSpan w:val="3"/>
            <w:tcBorders>
              <w:top w:val="single" w:sz="4" w:space="0" w:color="auto"/>
              <w:left w:val="nil"/>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t xml:space="preserve">Объект № 2  </w:t>
            </w:r>
          </w:p>
        </w:tc>
        <w:tc>
          <w:tcPr>
            <w:tcW w:w="792" w:type="pct"/>
            <w:gridSpan w:val="2"/>
            <w:tcBorders>
              <w:top w:val="single" w:sz="4" w:space="0" w:color="auto"/>
              <w:left w:val="nil"/>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t>Объект-аналог №1</w:t>
            </w:r>
          </w:p>
        </w:tc>
        <w:tc>
          <w:tcPr>
            <w:tcW w:w="792" w:type="pct"/>
            <w:tcBorders>
              <w:top w:val="single" w:sz="4" w:space="0" w:color="auto"/>
              <w:left w:val="nil"/>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t>Объект-аналог №2</w:t>
            </w:r>
          </w:p>
        </w:tc>
        <w:tc>
          <w:tcPr>
            <w:tcW w:w="838" w:type="pct"/>
            <w:tcBorders>
              <w:top w:val="single" w:sz="4" w:space="0" w:color="auto"/>
              <w:left w:val="nil"/>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t>Объект-аналог №3</w:t>
            </w:r>
          </w:p>
        </w:tc>
        <w:tc>
          <w:tcPr>
            <w:tcW w:w="865" w:type="pct"/>
            <w:gridSpan w:val="2"/>
            <w:tcBorders>
              <w:top w:val="single" w:sz="4" w:space="0" w:color="auto"/>
              <w:left w:val="nil"/>
              <w:bottom w:val="single" w:sz="4" w:space="0" w:color="auto"/>
              <w:right w:val="single" w:sz="4" w:space="0" w:color="auto"/>
            </w:tcBorders>
            <w:shd w:val="clear" w:color="000000" w:fill="C0C0C0"/>
            <w:vAlign w:val="center"/>
            <w:hideMark/>
          </w:tcPr>
          <w:p w:rsidR="00E2364C" w:rsidRPr="002A66FB" w:rsidRDefault="00E2364C" w:rsidP="00E2364C">
            <w:pPr>
              <w:jc w:val="center"/>
              <w:rPr>
                <w:b/>
                <w:bCs/>
                <w:i/>
                <w:iCs/>
                <w:sz w:val="16"/>
                <w:szCs w:val="16"/>
              </w:rPr>
            </w:pPr>
            <w:r w:rsidRPr="002A66FB">
              <w:rPr>
                <w:b/>
                <w:bCs/>
                <w:i/>
                <w:iCs/>
                <w:sz w:val="16"/>
                <w:szCs w:val="16"/>
              </w:rPr>
              <w:t>Объект-аналог №4</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 сделки</w:t>
            </w:r>
          </w:p>
        </w:tc>
        <w:tc>
          <w:tcPr>
            <w:tcW w:w="932" w:type="pct"/>
            <w:gridSpan w:val="3"/>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сделка</w:t>
            </w:r>
          </w:p>
        </w:tc>
        <w:tc>
          <w:tcPr>
            <w:tcW w:w="792"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предложение</w:t>
            </w:r>
          </w:p>
        </w:tc>
        <w:tc>
          <w:tcPr>
            <w:tcW w:w="792"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предложение</w:t>
            </w:r>
          </w:p>
        </w:tc>
        <w:tc>
          <w:tcPr>
            <w:tcW w:w="838"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предложение</w:t>
            </w:r>
          </w:p>
        </w:tc>
        <w:tc>
          <w:tcPr>
            <w:tcW w:w="865" w:type="pct"/>
            <w:gridSpan w:val="2"/>
            <w:tcBorders>
              <w:top w:val="single" w:sz="4" w:space="0" w:color="auto"/>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предложение</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Условия финансирования</w:t>
            </w:r>
          </w:p>
        </w:tc>
        <w:tc>
          <w:tcPr>
            <w:tcW w:w="932" w:type="pct"/>
            <w:gridSpan w:val="3"/>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рыночные</w:t>
            </w:r>
          </w:p>
        </w:tc>
        <w:tc>
          <w:tcPr>
            <w:tcW w:w="792"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рыночные</w:t>
            </w:r>
          </w:p>
        </w:tc>
        <w:tc>
          <w:tcPr>
            <w:tcW w:w="792"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рыночные</w:t>
            </w:r>
          </w:p>
        </w:tc>
        <w:tc>
          <w:tcPr>
            <w:tcW w:w="838"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рыночные</w:t>
            </w:r>
          </w:p>
        </w:tc>
        <w:tc>
          <w:tcPr>
            <w:tcW w:w="865"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рыночные</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Условия продажи</w:t>
            </w:r>
          </w:p>
        </w:tc>
        <w:tc>
          <w:tcPr>
            <w:tcW w:w="932" w:type="pct"/>
            <w:gridSpan w:val="3"/>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типичные</w:t>
            </w:r>
          </w:p>
        </w:tc>
        <w:tc>
          <w:tcPr>
            <w:tcW w:w="792"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типичные</w:t>
            </w:r>
          </w:p>
        </w:tc>
        <w:tc>
          <w:tcPr>
            <w:tcW w:w="792"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типичные</w:t>
            </w:r>
          </w:p>
        </w:tc>
        <w:tc>
          <w:tcPr>
            <w:tcW w:w="838"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типичные</w:t>
            </w:r>
          </w:p>
        </w:tc>
        <w:tc>
          <w:tcPr>
            <w:tcW w:w="865"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типичные</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 xml:space="preserve">Передаваемые права </w:t>
            </w:r>
          </w:p>
        </w:tc>
        <w:tc>
          <w:tcPr>
            <w:tcW w:w="932" w:type="pct"/>
            <w:gridSpan w:val="3"/>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право аренды</w:t>
            </w:r>
          </w:p>
        </w:tc>
        <w:tc>
          <w:tcPr>
            <w:tcW w:w="792"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право аренды</w:t>
            </w:r>
          </w:p>
        </w:tc>
        <w:tc>
          <w:tcPr>
            <w:tcW w:w="792"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право аренды</w:t>
            </w:r>
          </w:p>
        </w:tc>
        <w:tc>
          <w:tcPr>
            <w:tcW w:w="838"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право аренды</w:t>
            </w:r>
          </w:p>
        </w:tc>
        <w:tc>
          <w:tcPr>
            <w:tcW w:w="865"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право аренды</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000000"/>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Тип объекта</w:t>
            </w:r>
          </w:p>
        </w:tc>
        <w:tc>
          <w:tcPr>
            <w:tcW w:w="932" w:type="pct"/>
            <w:gridSpan w:val="3"/>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ОСЗ</w:t>
            </w:r>
          </w:p>
        </w:tc>
        <w:tc>
          <w:tcPr>
            <w:tcW w:w="792"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ОСЗ</w:t>
            </w:r>
          </w:p>
        </w:tc>
        <w:tc>
          <w:tcPr>
            <w:tcW w:w="792"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встроенное помещение</w:t>
            </w:r>
          </w:p>
        </w:tc>
        <w:tc>
          <w:tcPr>
            <w:tcW w:w="838" w:type="pct"/>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встроенное помещение</w:t>
            </w:r>
          </w:p>
        </w:tc>
        <w:tc>
          <w:tcPr>
            <w:tcW w:w="865" w:type="pct"/>
            <w:gridSpan w:val="2"/>
            <w:tcBorders>
              <w:top w:val="nil"/>
              <w:left w:val="nil"/>
              <w:bottom w:val="single" w:sz="4" w:space="0" w:color="auto"/>
              <w:right w:val="single" w:sz="4" w:space="0" w:color="auto"/>
            </w:tcBorders>
            <w:shd w:val="clear" w:color="000000" w:fill="BFBFBF"/>
            <w:vAlign w:val="center"/>
            <w:hideMark/>
          </w:tcPr>
          <w:p w:rsidR="00E2364C" w:rsidRPr="002A66FB" w:rsidRDefault="00E2364C" w:rsidP="00E2364C">
            <w:pPr>
              <w:rPr>
                <w:b/>
                <w:bCs/>
                <w:i/>
                <w:iCs/>
                <w:sz w:val="16"/>
                <w:szCs w:val="16"/>
              </w:rPr>
            </w:pPr>
            <w:r w:rsidRPr="002A66FB">
              <w:rPr>
                <w:b/>
                <w:bCs/>
                <w:i/>
                <w:iCs/>
                <w:sz w:val="16"/>
                <w:szCs w:val="16"/>
              </w:rPr>
              <w:t>встроенное помещение</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000000"/>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Округ</w:t>
            </w:r>
          </w:p>
        </w:tc>
        <w:tc>
          <w:tcPr>
            <w:tcW w:w="932" w:type="pct"/>
            <w:gridSpan w:val="3"/>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ЮЗАО</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ЮЗАО</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ЮЗАО</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ЮЗАО</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ЮЗАО</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nil"/>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Район</w:t>
            </w:r>
          </w:p>
          <w:p w:rsidR="001F6590" w:rsidRPr="002A66FB" w:rsidRDefault="001F6590" w:rsidP="001F6590">
            <w:pPr>
              <w:rPr>
                <w:b/>
                <w:bCs/>
                <w:i/>
                <w:iCs/>
                <w:sz w:val="16"/>
                <w:szCs w:val="16"/>
              </w:rPr>
            </w:pPr>
            <w:r w:rsidRPr="002A66FB">
              <w:rPr>
                <w:b/>
                <w:bCs/>
                <w:i/>
                <w:iCs/>
                <w:sz w:val="16"/>
                <w:szCs w:val="16"/>
              </w:rPr>
              <w:t> </w:t>
            </w:r>
          </w:p>
        </w:tc>
        <w:tc>
          <w:tcPr>
            <w:tcW w:w="932" w:type="pct"/>
            <w:gridSpan w:val="3"/>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Обручевский</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Обручевский</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Обручевский</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Обручевский</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Коньково</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85"/>
        </w:trPr>
        <w:tc>
          <w:tcPr>
            <w:tcW w:w="781"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Адрес расположения</w:t>
            </w:r>
          </w:p>
        </w:tc>
        <w:tc>
          <w:tcPr>
            <w:tcW w:w="932" w:type="pct"/>
            <w:gridSpan w:val="3"/>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г. Москва, ул. Островитянова, д.7</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г. Москва, Профсоюзная ул., 152, корп. 2</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г. Москва, Профсоюзная ул., 136К1</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г. Москва, ул. Керченская, д. 1б</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г. Москва, Миклухо-Маклая ул., 42Б</w:t>
            </w:r>
          </w:p>
        </w:tc>
      </w:tr>
      <w:tr w:rsidR="001F6590" w:rsidRPr="002A66FB" w:rsidTr="001F65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96"/>
        </w:trPr>
        <w:tc>
          <w:tcPr>
            <w:tcW w:w="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F6590" w:rsidRPr="002A66FB" w:rsidRDefault="001F6590" w:rsidP="001F6590">
            <w:pPr>
              <w:outlineLvl w:val="0"/>
              <w:rPr>
                <w:b/>
                <w:bCs/>
                <w:i/>
                <w:iCs/>
                <w:sz w:val="16"/>
                <w:szCs w:val="16"/>
              </w:rPr>
            </w:pPr>
            <w:r w:rsidRPr="002A66FB">
              <w:rPr>
                <w:b/>
                <w:bCs/>
                <w:i/>
                <w:iCs/>
                <w:sz w:val="16"/>
                <w:szCs w:val="16"/>
              </w:rPr>
              <w:t>Фото</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jc w:val="center"/>
              <w:outlineLvl w:val="0"/>
              <w:rPr>
                <w:i/>
                <w:iCs/>
                <w:sz w:val="16"/>
                <w:szCs w:val="16"/>
              </w:rPr>
            </w:pPr>
            <w:r w:rsidRPr="002A66FB">
              <w:rPr>
                <w:i/>
                <w:iCs/>
                <w:sz w:val="16"/>
                <w:szCs w:val="16"/>
              </w:rPr>
              <w:t> </w:t>
            </w:r>
            <w:r w:rsidRPr="002A66FB">
              <w:rPr>
                <w:i/>
                <w:iCs/>
                <w:noProof/>
                <w:sz w:val="16"/>
                <w:szCs w:val="16"/>
              </w:rPr>
              <w:drawing>
                <wp:inline distT="0" distB="0" distL="0" distR="0" wp14:anchorId="4B623D8D" wp14:editId="12E03752">
                  <wp:extent cx="1256901" cy="942804"/>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3855-21-08-18-11-38.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264157" cy="948247"/>
                          </a:xfrm>
                          <a:prstGeom prst="rect">
                            <a:avLst/>
                          </a:prstGeom>
                        </pic:spPr>
                      </pic:pic>
                    </a:graphicData>
                  </a:graphic>
                </wp:inline>
              </w:drawing>
            </w:r>
          </w:p>
        </w:tc>
        <w:tc>
          <w:tcPr>
            <w:tcW w:w="792" w:type="pct"/>
            <w:gridSpan w:val="2"/>
            <w:tcBorders>
              <w:top w:val="nil"/>
              <w:left w:val="nil"/>
              <w:bottom w:val="single" w:sz="4" w:space="0" w:color="auto"/>
              <w:right w:val="single" w:sz="4" w:space="0" w:color="auto"/>
            </w:tcBorders>
            <w:shd w:val="clear" w:color="000000" w:fill="FFFFFF"/>
            <w:vAlign w:val="bottom"/>
            <w:hideMark/>
          </w:tcPr>
          <w:p w:rsidR="001F6590" w:rsidRPr="002A66FB" w:rsidRDefault="001F6590" w:rsidP="001F6590">
            <w:pPr>
              <w:outlineLvl w:val="0"/>
              <w:rPr>
                <w:sz w:val="16"/>
                <w:szCs w:val="16"/>
              </w:rPr>
            </w:pPr>
            <w:r w:rsidRPr="002A66FB">
              <w:rPr>
                <w:noProof/>
              </w:rPr>
              <w:drawing>
                <wp:inline distT="0" distB="0" distL="0" distR="0" wp14:anchorId="2E822E28" wp14:editId="11437ADD">
                  <wp:extent cx="1393190" cy="1000760"/>
                  <wp:effectExtent l="0" t="0" r="0" b="8890"/>
                  <wp:docPr id="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393190" cy="1000760"/>
                          </a:xfrm>
                          <a:prstGeom prst="rect">
                            <a:avLst/>
                          </a:prstGeom>
                          <a:noFill/>
                          <a:extLst/>
                        </pic:spPr>
                      </pic:pic>
                    </a:graphicData>
                  </a:graphic>
                </wp:inline>
              </w:drawing>
            </w:r>
          </w:p>
          <w:p w:rsidR="001F6590" w:rsidRPr="002A66FB" w:rsidRDefault="001F6590" w:rsidP="001F6590">
            <w:pPr>
              <w:outlineLvl w:val="0"/>
              <w:rPr>
                <w:sz w:val="16"/>
                <w:szCs w:val="16"/>
              </w:rPr>
            </w:pP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i/>
                <w:iCs/>
                <w:sz w:val="16"/>
                <w:szCs w:val="16"/>
              </w:rPr>
            </w:pPr>
            <w:r w:rsidRPr="002A66FB">
              <w:rPr>
                <w:noProof/>
              </w:rPr>
              <w:drawing>
                <wp:inline distT="0" distB="0" distL="0" distR="0" wp14:anchorId="12297496" wp14:editId="557E34E6">
                  <wp:extent cx="1393190" cy="911860"/>
                  <wp:effectExtent l="0" t="0" r="0" b="2540"/>
                  <wp:docPr id="15452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285" name="Рисунок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93190" cy="911860"/>
                          </a:xfrm>
                          <a:prstGeom prst="rect">
                            <a:avLst/>
                          </a:prstGeom>
                          <a:noFill/>
                          <a:ln>
                            <a:noFill/>
                          </a:ln>
                          <a:extLst/>
                        </pic:spPr>
                      </pic:pic>
                    </a:graphicData>
                  </a:graphic>
                </wp:inline>
              </w:drawing>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i/>
                <w:iCs/>
                <w:sz w:val="16"/>
                <w:szCs w:val="16"/>
              </w:rPr>
            </w:pPr>
            <w:r w:rsidRPr="002A66FB">
              <w:rPr>
                <w:noProof/>
              </w:rPr>
              <w:drawing>
                <wp:inline distT="0" distB="0" distL="0" distR="0" wp14:anchorId="2DB2EDC3" wp14:editId="14204E7E">
                  <wp:extent cx="1482090" cy="1061085"/>
                  <wp:effectExtent l="0" t="0" r="3810" b="5715"/>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82090" cy="1061085"/>
                          </a:xfrm>
                          <a:prstGeom prst="rect">
                            <a:avLst/>
                          </a:prstGeom>
                          <a:noFill/>
                          <a:extLst/>
                        </pic:spPr>
                      </pic:pic>
                    </a:graphicData>
                  </a:graphic>
                </wp:inline>
              </w:drawing>
            </w:r>
          </w:p>
        </w:tc>
        <w:tc>
          <w:tcPr>
            <w:tcW w:w="865" w:type="pct"/>
            <w:gridSpan w:val="2"/>
            <w:tcBorders>
              <w:top w:val="nil"/>
              <w:left w:val="nil"/>
              <w:bottom w:val="single" w:sz="4" w:space="0" w:color="auto"/>
              <w:right w:val="single" w:sz="4" w:space="0" w:color="auto"/>
            </w:tcBorders>
            <w:shd w:val="clear" w:color="auto" w:fill="auto"/>
            <w:noWrap/>
            <w:vAlign w:val="center"/>
            <w:hideMark/>
          </w:tcPr>
          <w:p w:rsidR="001F6590" w:rsidRPr="002A66FB" w:rsidRDefault="001F6590" w:rsidP="001F6590">
            <w:pPr>
              <w:jc w:val="center"/>
              <w:outlineLvl w:val="0"/>
              <w:rPr>
                <w:i/>
                <w:iCs/>
                <w:sz w:val="16"/>
                <w:szCs w:val="16"/>
              </w:rPr>
            </w:pPr>
            <w:r w:rsidRPr="002A66FB">
              <w:rPr>
                <w:noProof/>
              </w:rPr>
              <w:drawing>
                <wp:inline distT="0" distB="0" distL="0" distR="0" wp14:anchorId="5552AC3D" wp14:editId="0685F513">
                  <wp:extent cx="1534160" cy="906145"/>
                  <wp:effectExtent l="0" t="0" r="8890" b="8255"/>
                  <wp:docPr id="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34160" cy="906145"/>
                          </a:xfrm>
                          <a:prstGeom prst="rect">
                            <a:avLst/>
                          </a:prstGeom>
                          <a:noFill/>
                          <a:ln>
                            <a:noFill/>
                          </a:ln>
                          <a:extLst/>
                        </pic:spPr>
                      </pic:pic>
                    </a:graphicData>
                  </a:graphic>
                </wp:inline>
              </w:drawing>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trPr>
        <w:tc>
          <w:tcPr>
            <w:tcW w:w="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F6590" w:rsidRPr="002A66FB" w:rsidRDefault="001F6590" w:rsidP="001F6590">
            <w:pPr>
              <w:outlineLvl w:val="0"/>
              <w:rPr>
                <w:b/>
                <w:bCs/>
                <w:i/>
                <w:iCs/>
                <w:sz w:val="16"/>
                <w:szCs w:val="16"/>
              </w:rPr>
            </w:pPr>
            <w:r w:rsidRPr="002A66FB">
              <w:rPr>
                <w:b/>
                <w:bCs/>
                <w:i/>
                <w:iCs/>
                <w:sz w:val="16"/>
                <w:szCs w:val="16"/>
              </w:rPr>
              <w:t>Удаленность от станции метро, мин</w:t>
            </w:r>
          </w:p>
        </w:tc>
        <w:tc>
          <w:tcPr>
            <w:tcW w:w="932" w:type="pct"/>
            <w:gridSpan w:val="3"/>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outlineLvl w:val="0"/>
              <w:rPr>
                <w:i/>
                <w:iCs/>
                <w:sz w:val="16"/>
                <w:szCs w:val="16"/>
              </w:rPr>
            </w:pPr>
            <w:r w:rsidRPr="002A66FB">
              <w:rPr>
                <w:i/>
                <w:iCs/>
                <w:sz w:val="16"/>
                <w:szCs w:val="16"/>
              </w:rPr>
              <w:t>Тропорево/от 15 до 19 минут</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outlineLvl w:val="0"/>
              <w:rPr>
                <w:i/>
                <w:iCs/>
                <w:sz w:val="16"/>
                <w:szCs w:val="16"/>
              </w:rPr>
            </w:pPr>
            <w:r w:rsidRPr="002A66FB">
              <w:rPr>
                <w:i/>
                <w:iCs/>
                <w:sz w:val="16"/>
                <w:szCs w:val="16"/>
              </w:rPr>
              <w:t>Теплый Стан/от 5 до 9 минут пешком</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outlineLvl w:val="0"/>
              <w:rPr>
                <w:i/>
                <w:iCs/>
                <w:sz w:val="16"/>
                <w:szCs w:val="16"/>
              </w:rPr>
            </w:pPr>
            <w:r w:rsidRPr="002A66FB">
              <w:rPr>
                <w:i/>
                <w:iCs/>
                <w:sz w:val="16"/>
                <w:szCs w:val="16"/>
              </w:rPr>
              <w:t>Коньково/от 5 до 9 минут пешком</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outlineLvl w:val="0"/>
              <w:rPr>
                <w:i/>
                <w:iCs/>
                <w:sz w:val="16"/>
                <w:szCs w:val="16"/>
              </w:rPr>
            </w:pPr>
            <w:r w:rsidRPr="002A66FB">
              <w:rPr>
                <w:i/>
                <w:iCs/>
                <w:sz w:val="16"/>
                <w:szCs w:val="16"/>
              </w:rPr>
              <w:t>Каховская/от 10 до 14 минут пешком</w:t>
            </w:r>
          </w:p>
        </w:tc>
        <w:tc>
          <w:tcPr>
            <w:tcW w:w="865" w:type="pct"/>
            <w:gridSpan w:val="2"/>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outlineLvl w:val="0"/>
              <w:rPr>
                <w:i/>
                <w:iCs/>
                <w:sz w:val="16"/>
                <w:szCs w:val="16"/>
              </w:rPr>
            </w:pPr>
            <w:r w:rsidRPr="002A66FB">
              <w:rPr>
                <w:i/>
                <w:iCs/>
                <w:sz w:val="16"/>
                <w:szCs w:val="16"/>
              </w:rPr>
              <w:t>Беляево/от 15 до 19 минут пешком</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nil"/>
              <w:left w:val="single" w:sz="4" w:space="0" w:color="auto"/>
              <w:bottom w:val="single" w:sz="4" w:space="0" w:color="auto"/>
              <w:right w:val="single" w:sz="4" w:space="0" w:color="auto"/>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Потенциал местоположения</w:t>
            </w:r>
          </w:p>
          <w:p w:rsidR="001F6590" w:rsidRPr="002A66FB" w:rsidRDefault="001F6590" w:rsidP="001F6590">
            <w:pPr>
              <w:rPr>
                <w:b/>
                <w:bCs/>
                <w:i/>
                <w:iCs/>
                <w:sz w:val="16"/>
                <w:szCs w:val="16"/>
              </w:rPr>
            </w:pPr>
            <w:r w:rsidRPr="002A66FB">
              <w:rPr>
                <w:b/>
                <w:bCs/>
                <w:i/>
                <w:iCs/>
                <w:sz w:val="16"/>
                <w:szCs w:val="16"/>
              </w:rPr>
              <w:t> </w:t>
            </w:r>
          </w:p>
        </w:tc>
        <w:tc>
          <w:tcPr>
            <w:tcW w:w="932" w:type="pct"/>
            <w:gridSpan w:val="3"/>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высокий</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высокий</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высокий</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высокий</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rPr>
                <w:i/>
                <w:iCs/>
                <w:sz w:val="16"/>
                <w:szCs w:val="16"/>
              </w:rPr>
            </w:pPr>
            <w:r w:rsidRPr="002A66FB">
              <w:rPr>
                <w:i/>
                <w:iCs/>
                <w:sz w:val="16"/>
                <w:szCs w:val="16"/>
              </w:rPr>
              <w:t>высокий</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Техническое состояние</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792" w:type="pct"/>
            <w:gridSpan w:val="2"/>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792" w:type="pct"/>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838" w:type="pct"/>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865" w:type="pct"/>
            <w:gridSpan w:val="2"/>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 xml:space="preserve">Состояние отделки </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улучшенная</w:t>
            </w:r>
          </w:p>
        </w:tc>
        <w:tc>
          <w:tcPr>
            <w:tcW w:w="792" w:type="pct"/>
            <w:gridSpan w:val="2"/>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792" w:type="pct"/>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838" w:type="pct"/>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хорошее</w:t>
            </w:r>
          </w:p>
        </w:tc>
        <w:tc>
          <w:tcPr>
            <w:tcW w:w="865" w:type="pct"/>
            <w:gridSpan w:val="2"/>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rPr>
                <w:i/>
                <w:iCs/>
                <w:sz w:val="16"/>
                <w:szCs w:val="16"/>
              </w:rPr>
            </w:pPr>
            <w:r w:rsidRPr="002A66FB">
              <w:rPr>
                <w:i/>
                <w:iCs/>
                <w:sz w:val="16"/>
                <w:szCs w:val="16"/>
              </w:rPr>
              <w:t>улучшенная</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Этаж расположения</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jc w:val="right"/>
              <w:rPr>
                <w:i/>
                <w:iCs/>
                <w:sz w:val="16"/>
                <w:szCs w:val="16"/>
              </w:rPr>
            </w:pPr>
            <w:r w:rsidRPr="002A66FB">
              <w:rPr>
                <w:i/>
                <w:iCs/>
                <w:sz w:val="16"/>
                <w:szCs w:val="16"/>
              </w:rPr>
              <w:t>цоколь, технический 1</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подвал</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2</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rPr>
                <w:b/>
                <w:bCs/>
                <w:i/>
                <w:iCs/>
                <w:sz w:val="16"/>
                <w:szCs w:val="16"/>
              </w:rPr>
            </w:pPr>
            <w:r w:rsidRPr="002A66FB">
              <w:rPr>
                <w:b/>
                <w:bCs/>
                <w:i/>
                <w:iCs/>
                <w:sz w:val="16"/>
                <w:szCs w:val="16"/>
              </w:rPr>
              <w:t>Общая площадь, кв. м.</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jc w:val="right"/>
              <w:rPr>
                <w:i/>
                <w:iCs/>
                <w:sz w:val="16"/>
                <w:szCs w:val="16"/>
              </w:rPr>
            </w:pPr>
            <w:r w:rsidRPr="002A66FB">
              <w:rPr>
                <w:i/>
                <w:iCs/>
                <w:sz w:val="16"/>
                <w:szCs w:val="16"/>
              </w:rPr>
              <w:t>2 434,2</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2 200,0</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1 550,0</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800,0</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1 200,0</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Арендная ставка руб. (с учетом НДС)</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jc w:val="center"/>
              <w:rPr>
                <w:i/>
                <w:iCs/>
                <w:sz w:val="16"/>
                <w:szCs w:val="16"/>
              </w:rPr>
            </w:pPr>
            <w:r w:rsidRPr="002A66FB">
              <w:rPr>
                <w:i/>
                <w:iCs/>
                <w:sz w:val="16"/>
                <w:szCs w:val="16"/>
              </w:rPr>
              <w:t>?</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1 000</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1 129</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1 100</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1 250</w:t>
            </w:r>
          </w:p>
        </w:tc>
      </w:tr>
      <w:tr w:rsidR="001F6590"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1F6590" w:rsidRPr="002A66FB" w:rsidRDefault="001F6590" w:rsidP="001F6590">
            <w:pPr>
              <w:rPr>
                <w:b/>
                <w:bCs/>
                <w:i/>
                <w:iCs/>
                <w:sz w:val="16"/>
                <w:szCs w:val="16"/>
              </w:rPr>
            </w:pPr>
            <w:r w:rsidRPr="002A66FB">
              <w:rPr>
                <w:b/>
                <w:bCs/>
                <w:i/>
                <w:iCs/>
                <w:sz w:val="16"/>
                <w:szCs w:val="16"/>
              </w:rPr>
              <w:t>наличие НДС</w:t>
            </w:r>
          </w:p>
        </w:tc>
        <w:tc>
          <w:tcPr>
            <w:tcW w:w="932" w:type="pct"/>
            <w:gridSpan w:val="3"/>
            <w:tcBorders>
              <w:top w:val="nil"/>
              <w:left w:val="nil"/>
              <w:bottom w:val="single" w:sz="4" w:space="0" w:color="auto"/>
              <w:right w:val="single" w:sz="4" w:space="0" w:color="auto"/>
            </w:tcBorders>
            <w:shd w:val="clear" w:color="auto" w:fill="auto"/>
            <w:vAlign w:val="center"/>
            <w:hideMark/>
          </w:tcPr>
          <w:p w:rsidR="001F6590" w:rsidRPr="002A66FB" w:rsidRDefault="001F6590" w:rsidP="001F6590">
            <w:pPr>
              <w:jc w:val="center"/>
              <w:rPr>
                <w:i/>
                <w:iCs/>
                <w:sz w:val="16"/>
                <w:szCs w:val="16"/>
              </w:rPr>
            </w:pPr>
            <w:r w:rsidRPr="002A66FB">
              <w:rPr>
                <w:i/>
                <w:iCs/>
                <w:sz w:val="16"/>
                <w:szCs w:val="16"/>
              </w:rPr>
              <w:t> </w:t>
            </w:r>
          </w:p>
        </w:tc>
        <w:tc>
          <w:tcPr>
            <w:tcW w:w="792"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w:t>
            </w:r>
          </w:p>
        </w:tc>
        <w:tc>
          <w:tcPr>
            <w:tcW w:w="79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w:t>
            </w:r>
          </w:p>
        </w:tc>
        <w:tc>
          <w:tcPr>
            <w:tcW w:w="838"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w:t>
            </w:r>
          </w:p>
        </w:tc>
        <w:tc>
          <w:tcPr>
            <w:tcW w:w="865" w:type="pct"/>
            <w:gridSpan w:val="2"/>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right"/>
              <w:rPr>
                <w:i/>
                <w:iCs/>
                <w:sz w:val="16"/>
                <w:szCs w:val="16"/>
              </w:rPr>
            </w:pPr>
            <w:r w:rsidRPr="002A66FB">
              <w:rPr>
                <w:i/>
                <w:iCs/>
                <w:sz w:val="16"/>
                <w:szCs w:val="16"/>
              </w:rPr>
              <w:t>+</w:t>
            </w:r>
          </w:p>
        </w:tc>
      </w:tr>
      <w:tr w:rsidR="00953C95" w:rsidRPr="002A66FB" w:rsidTr="001F65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953C95" w:rsidRPr="002A66FB" w:rsidRDefault="00953C95" w:rsidP="00953C95">
            <w:pPr>
              <w:rPr>
                <w:b/>
                <w:bCs/>
                <w:i/>
                <w:iCs/>
                <w:sz w:val="16"/>
                <w:szCs w:val="16"/>
              </w:rPr>
            </w:pPr>
            <w:r w:rsidRPr="002A66FB">
              <w:rPr>
                <w:b/>
                <w:bCs/>
                <w:i/>
                <w:iCs/>
                <w:sz w:val="16"/>
                <w:szCs w:val="16"/>
              </w:rPr>
              <w:t>наличие КУ</w:t>
            </w:r>
          </w:p>
        </w:tc>
        <w:tc>
          <w:tcPr>
            <w:tcW w:w="932" w:type="pct"/>
            <w:gridSpan w:val="3"/>
            <w:tcBorders>
              <w:top w:val="nil"/>
              <w:left w:val="nil"/>
              <w:bottom w:val="single" w:sz="4" w:space="0" w:color="auto"/>
              <w:right w:val="single" w:sz="4" w:space="0" w:color="auto"/>
            </w:tcBorders>
            <w:shd w:val="clear" w:color="auto" w:fill="auto"/>
            <w:vAlign w:val="center"/>
            <w:hideMark/>
          </w:tcPr>
          <w:p w:rsidR="00953C95" w:rsidRPr="002A66FB" w:rsidRDefault="00953C95" w:rsidP="00953C95">
            <w:pPr>
              <w:jc w:val="center"/>
              <w:rPr>
                <w:i/>
                <w:iCs/>
                <w:sz w:val="16"/>
                <w:szCs w:val="16"/>
              </w:rPr>
            </w:pPr>
            <w:r w:rsidRPr="002A66FB">
              <w:rPr>
                <w:i/>
                <w:iCs/>
                <w:sz w:val="16"/>
                <w:szCs w:val="16"/>
              </w:rPr>
              <w:t> </w:t>
            </w:r>
          </w:p>
        </w:tc>
        <w:tc>
          <w:tcPr>
            <w:tcW w:w="792" w:type="pct"/>
            <w:gridSpan w:val="2"/>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w:t>
            </w:r>
          </w:p>
        </w:tc>
        <w:tc>
          <w:tcPr>
            <w:tcW w:w="79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w:t>
            </w:r>
          </w:p>
        </w:tc>
        <w:tc>
          <w:tcPr>
            <w:tcW w:w="838"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w:t>
            </w:r>
          </w:p>
        </w:tc>
        <w:tc>
          <w:tcPr>
            <w:tcW w:w="865" w:type="pct"/>
            <w:gridSpan w:val="2"/>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w:t>
            </w:r>
          </w:p>
        </w:tc>
      </w:tr>
      <w:tr w:rsidR="00953C95"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953C95" w:rsidRPr="002A66FB" w:rsidRDefault="00953C95" w:rsidP="00953C95">
            <w:pPr>
              <w:rPr>
                <w:b/>
                <w:bCs/>
                <w:i/>
                <w:iCs/>
                <w:sz w:val="16"/>
                <w:szCs w:val="16"/>
              </w:rPr>
            </w:pPr>
            <w:r w:rsidRPr="002A66FB">
              <w:rPr>
                <w:b/>
                <w:bCs/>
                <w:i/>
                <w:iCs/>
                <w:sz w:val="16"/>
                <w:szCs w:val="16"/>
              </w:rPr>
              <w:t>Арендная ставка, руб./кв.м. (без учета НДС)</w:t>
            </w:r>
          </w:p>
        </w:tc>
        <w:tc>
          <w:tcPr>
            <w:tcW w:w="932" w:type="pct"/>
            <w:gridSpan w:val="3"/>
            <w:tcBorders>
              <w:top w:val="nil"/>
              <w:left w:val="nil"/>
              <w:bottom w:val="single" w:sz="4" w:space="0" w:color="auto"/>
              <w:right w:val="single" w:sz="4" w:space="0" w:color="auto"/>
            </w:tcBorders>
            <w:shd w:val="clear" w:color="auto" w:fill="auto"/>
            <w:vAlign w:val="center"/>
            <w:hideMark/>
          </w:tcPr>
          <w:p w:rsidR="00953C95" w:rsidRPr="002A66FB" w:rsidRDefault="00953C95" w:rsidP="00953C95">
            <w:pPr>
              <w:jc w:val="center"/>
              <w:rPr>
                <w:i/>
                <w:iCs/>
                <w:sz w:val="16"/>
                <w:szCs w:val="16"/>
              </w:rPr>
            </w:pPr>
            <w:r w:rsidRPr="002A66FB">
              <w:rPr>
                <w:i/>
                <w:iCs/>
                <w:sz w:val="16"/>
                <w:szCs w:val="16"/>
              </w:rPr>
              <w:t>??</w:t>
            </w:r>
          </w:p>
        </w:tc>
        <w:tc>
          <w:tcPr>
            <w:tcW w:w="792" w:type="pct"/>
            <w:gridSpan w:val="2"/>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785</w:t>
            </w:r>
          </w:p>
        </w:tc>
        <w:tc>
          <w:tcPr>
            <w:tcW w:w="79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886</w:t>
            </w:r>
          </w:p>
        </w:tc>
        <w:tc>
          <w:tcPr>
            <w:tcW w:w="838"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863</w:t>
            </w:r>
          </w:p>
        </w:tc>
        <w:tc>
          <w:tcPr>
            <w:tcW w:w="865" w:type="pct"/>
            <w:gridSpan w:val="2"/>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22"/>
                <w:szCs w:val="22"/>
              </w:rPr>
            </w:pPr>
            <w:r w:rsidRPr="002A66FB">
              <w:rPr>
                <w:i/>
                <w:iCs/>
                <w:sz w:val="22"/>
                <w:szCs w:val="22"/>
              </w:rPr>
              <w:t>981</w:t>
            </w:r>
          </w:p>
        </w:tc>
      </w:tr>
      <w:tr w:rsidR="00E2364C" w:rsidRPr="002A66FB" w:rsidTr="001F659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E2364C" w:rsidRPr="002A66FB" w:rsidRDefault="00E2364C" w:rsidP="00E2364C">
            <w:pPr>
              <w:rPr>
                <w:b/>
                <w:bCs/>
                <w:i/>
                <w:iCs/>
                <w:sz w:val="16"/>
                <w:szCs w:val="16"/>
              </w:rPr>
            </w:pPr>
            <w:r w:rsidRPr="002A66FB">
              <w:rPr>
                <w:b/>
                <w:bCs/>
                <w:i/>
                <w:iCs/>
                <w:sz w:val="16"/>
                <w:szCs w:val="16"/>
              </w:rPr>
              <w:t>Источник информации</w:t>
            </w:r>
          </w:p>
        </w:tc>
        <w:tc>
          <w:tcPr>
            <w:tcW w:w="932" w:type="pct"/>
            <w:gridSpan w:val="3"/>
            <w:tcBorders>
              <w:top w:val="nil"/>
              <w:left w:val="nil"/>
              <w:bottom w:val="single" w:sz="4" w:space="0" w:color="auto"/>
              <w:right w:val="single" w:sz="4" w:space="0" w:color="auto"/>
            </w:tcBorders>
            <w:shd w:val="clear" w:color="auto" w:fill="auto"/>
            <w:vAlign w:val="center"/>
            <w:hideMark/>
          </w:tcPr>
          <w:p w:rsidR="00E2364C" w:rsidRPr="002A66FB" w:rsidRDefault="00E2364C" w:rsidP="00E2364C">
            <w:pPr>
              <w:jc w:val="center"/>
              <w:rPr>
                <w:i/>
                <w:iCs/>
                <w:sz w:val="16"/>
                <w:szCs w:val="16"/>
              </w:rPr>
            </w:pPr>
            <w:r w:rsidRPr="002A66FB">
              <w:rPr>
                <w:i/>
                <w:iCs/>
                <w:sz w:val="16"/>
                <w:szCs w:val="16"/>
              </w:rPr>
              <w:t> </w:t>
            </w:r>
          </w:p>
        </w:tc>
        <w:tc>
          <w:tcPr>
            <w:tcW w:w="792" w:type="pct"/>
            <w:gridSpan w:val="2"/>
            <w:tcBorders>
              <w:top w:val="nil"/>
              <w:left w:val="nil"/>
              <w:bottom w:val="single" w:sz="4" w:space="0" w:color="auto"/>
              <w:right w:val="single" w:sz="4" w:space="0" w:color="auto"/>
            </w:tcBorders>
            <w:shd w:val="clear" w:color="000000" w:fill="FFFFFF"/>
            <w:vAlign w:val="center"/>
            <w:hideMark/>
          </w:tcPr>
          <w:p w:rsidR="00E2364C" w:rsidRPr="002A66FB" w:rsidRDefault="00E2364C" w:rsidP="00E2364C">
            <w:pPr>
              <w:rPr>
                <w:i/>
                <w:iCs/>
                <w:sz w:val="16"/>
                <w:szCs w:val="16"/>
              </w:rPr>
            </w:pPr>
            <w:r w:rsidRPr="002A66FB">
              <w:rPr>
                <w:i/>
                <w:iCs/>
                <w:sz w:val="16"/>
                <w:szCs w:val="16"/>
              </w:rPr>
              <w:t>АН «Firstline», тел.: 8 (495) 777-77-05, отдел аренды</w:t>
            </w:r>
          </w:p>
        </w:tc>
        <w:tc>
          <w:tcPr>
            <w:tcW w:w="792" w:type="pct"/>
            <w:tcBorders>
              <w:top w:val="nil"/>
              <w:left w:val="nil"/>
              <w:bottom w:val="single" w:sz="4" w:space="0" w:color="auto"/>
              <w:right w:val="single" w:sz="4" w:space="0" w:color="auto"/>
            </w:tcBorders>
            <w:shd w:val="clear" w:color="000000" w:fill="FFFFFF"/>
            <w:vAlign w:val="center"/>
            <w:hideMark/>
          </w:tcPr>
          <w:p w:rsidR="00E2364C" w:rsidRPr="002A66FB" w:rsidRDefault="00E2364C" w:rsidP="00E2364C">
            <w:pPr>
              <w:rPr>
                <w:i/>
                <w:iCs/>
                <w:sz w:val="16"/>
                <w:szCs w:val="16"/>
                <w:lang w:val="en-US"/>
              </w:rPr>
            </w:pPr>
            <w:r w:rsidRPr="002A66FB">
              <w:rPr>
                <w:i/>
                <w:iCs/>
                <w:sz w:val="16"/>
                <w:szCs w:val="16"/>
              </w:rPr>
              <w:t>АН</w:t>
            </w:r>
            <w:r w:rsidRPr="002A66FB">
              <w:rPr>
                <w:i/>
                <w:iCs/>
                <w:sz w:val="16"/>
                <w:szCs w:val="16"/>
                <w:lang w:val="en-US"/>
              </w:rPr>
              <w:t xml:space="preserve"> «Pan Capital Realty», </w:t>
            </w:r>
            <w:r w:rsidRPr="002A66FB">
              <w:rPr>
                <w:i/>
                <w:iCs/>
                <w:sz w:val="16"/>
                <w:szCs w:val="16"/>
              </w:rPr>
              <w:t>тел</w:t>
            </w:r>
            <w:r w:rsidRPr="002A66FB">
              <w:rPr>
                <w:i/>
                <w:iCs/>
                <w:sz w:val="16"/>
                <w:szCs w:val="16"/>
                <w:lang w:val="en-US"/>
              </w:rPr>
              <w:t xml:space="preserve">.: 8 (495) 398-10-20, </w:t>
            </w:r>
            <w:r w:rsidRPr="002A66FB">
              <w:rPr>
                <w:i/>
                <w:iCs/>
                <w:sz w:val="16"/>
                <w:szCs w:val="16"/>
              </w:rPr>
              <w:t>отдел</w:t>
            </w:r>
            <w:r w:rsidRPr="002A66FB">
              <w:rPr>
                <w:i/>
                <w:iCs/>
                <w:sz w:val="16"/>
                <w:szCs w:val="16"/>
                <w:lang w:val="en-US"/>
              </w:rPr>
              <w:t xml:space="preserve"> </w:t>
            </w:r>
            <w:r w:rsidRPr="002A66FB">
              <w:rPr>
                <w:i/>
                <w:iCs/>
                <w:sz w:val="16"/>
                <w:szCs w:val="16"/>
              </w:rPr>
              <w:t>аренды</w:t>
            </w:r>
          </w:p>
        </w:tc>
        <w:tc>
          <w:tcPr>
            <w:tcW w:w="838" w:type="pct"/>
            <w:tcBorders>
              <w:top w:val="nil"/>
              <w:left w:val="nil"/>
              <w:bottom w:val="single" w:sz="4" w:space="0" w:color="auto"/>
              <w:right w:val="single" w:sz="4" w:space="0" w:color="auto"/>
            </w:tcBorders>
            <w:shd w:val="clear" w:color="000000" w:fill="FFFFFF"/>
            <w:vAlign w:val="center"/>
            <w:hideMark/>
          </w:tcPr>
          <w:p w:rsidR="00E2364C" w:rsidRPr="002A66FB" w:rsidRDefault="00E2364C" w:rsidP="00E2364C">
            <w:pPr>
              <w:rPr>
                <w:i/>
                <w:iCs/>
                <w:sz w:val="16"/>
                <w:szCs w:val="16"/>
              </w:rPr>
            </w:pPr>
            <w:r w:rsidRPr="002A66FB">
              <w:rPr>
                <w:i/>
                <w:iCs/>
                <w:sz w:val="16"/>
                <w:szCs w:val="16"/>
              </w:rPr>
              <w:t>АН «Экотон», тел.: 8 (911) 911-93-78, Оксана</w:t>
            </w:r>
          </w:p>
        </w:tc>
        <w:tc>
          <w:tcPr>
            <w:tcW w:w="865" w:type="pct"/>
            <w:gridSpan w:val="2"/>
            <w:tcBorders>
              <w:top w:val="nil"/>
              <w:left w:val="nil"/>
              <w:bottom w:val="single" w:sz="4" w:space="0" w:color="auto"/>
              <w:right w:val="single" w:sz="4" w:space="0" w:color="auto"/>
            </w:tcBorders>
            <w:shd w:val="clear" w:color="000000" w:fill="FFFFFF"/>
            <w:vAlign w:val="center"/>
            <w:hideMark/>
          </w:tcPr>
          <w:p w:rsidR="00E2364C" w:rsidRPr="002A66FB" w:rsidRDefault="00E2364C" w:rsidP="00E2364C">
            <w:pPr>
              <w:rPr>
                <w:i/>
                <w:iCs/>
                <w:sz w:val="16"/>
                <w:szCs w:val="16"/>
              </w:rPr>
            </w:pPr>
            <w:r w:rsidRPr="002A66FB">
              <w:rPr>
                <w:i/>
                <w:iCs/>
                <w:sz w:val="16"/>
                <w:szCs w:val="16"/>
              </w:rPr>
              <w:t>АН «Глобал Сити Групп», тел.: 8 (929) 509-48-51, Оксана</w:t>
            </w:r>
          </w:p>
        </w:tc>
      </w:tr>
      <w:tr w:rsidR="00E2364C" w:rsidRPr="002A66FB" w:rsidTr="00E2364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781"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E2364C" w:rsidRPr="002A66FB" w:rsidRDefault="00E2364C" w:rsidP="00E2364C">
            <w:pPr>
              <w:rPr>
                <w:b/>
                <w:bCs/>
                <w:i/>
                <w:iCs/>
                <w:sz w:val="18"/>
                <w:szCs w:val="18"/>
              </w:rPr>
            </w:pPr>
            <w:r w:rsidRPr="002A66FB">
              <w:rPr>
                <w:b/>
                <w:bCs/>
                <w:i/>
                <w:iCs/>
                <w:sz w:val="18"/>
                <w:szCs w:val="18"/>
              </w:rPr>
              <w:t>Интернет источник</w:t>
            </w:r>
          </w:p>
        </w:tc>
        <w:tc>
          <w:tcPr>
            <w:tcW w:w="932"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2364C" w:rsidRPr="002A66FB" w:rsidRDefault="00E2364C" w:rsidP="00E2364C">
            <w:pPr>
              <w:rPr>
                <w:i/>
                <w:iCs/>
                <w:sz w:val="18"/>
                <w:szCs w:val="18"/>
              </w:rPr>
            </w:pPr>
            <w:r w:rsidRPr="002A66FB">
              <w:rPr>
                <w:i/>
                <w:iCs/>
                <w:sz w:val="18"/>
                <w:szCs w:val="18"/>
              </w:rPr>
              <w:t> </w:t>
            </w:r>
          </w:p>
        </w:tc>
        <w:tc>
          <w:tcPr>
            <w:tcW w:w="792"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E2364C" w:rsidRPr="002A66FB" w:rsidRDefault="00E2364C" w:rsidP="00E2364C">
            <w:pPr>
              <w:rPr>
                <w:i/>
                <w:iCs/>
                <w:sz w:val="18"/>
                <w:szCs w:val="18"/>
              </w:rPr>
            </w:pPr>
            <w:r w:rsidRPr="002A66FB">
              <w:rPr>
                <w:i/>
                <w:iCs/>
                <w:sz w:val="18"/>
                <w:szCs w:val="18"/>
              </w:rPr>
              <w:t>https://www.cian.ru/rent/commercial/165071608/</w:t>
            </w:r>
          </w:p>
        </w:tc>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2364C" w:rsidRPr="002A66FB" w:rsidRDefault="00E2364C" w:rsidP="00E2364C">
            <w:pPr>
              <w:rPr>
                <w:i/>
                <w:iCs/>
                <w:sz w:val="18"/>
                <w:szCs w:val="18"/>
              </w:rPr>
            </w:pPr>
            <w:r w:rsidRPr="002A66FB">
              <w:rPr>
                <w:i/>
                <w:iCs/>
                <w:sz w:val="18"/>
                <w:szCs w:val="18"/>
              </w:rPr>
              <w:t>https://www.cian.ru/rent/commercial/164890070/</w:t>
            </w:r>
          </w:p>
        </w:tc>
        <w:tc>
          <w:tcPr>
            <w:tcW w:w="838"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E2364C" w:rsidRPr="002A66FB" w:rsidRDefault="00E2364C" w:rsidP="00E2364C">
            <w:pPr>
              <w:rPr>
                <w:i/>
                <w:iCs/>
                <w:sz w:val="18"/>
                <w:szCs w:val="18"/>
              </w:rPr>
            </w:pPr>
            <w:r w:rsidRPr="002A66FB">
              <w:rPr>
                <w:i/>
                <w:iCs/>
                <w:sz w:val="18"/>
                <w:szCs w:val="18"/>
              </w:rPr>
              <w:t>https://www.cian.ru/rent/commercial/189860179/</w:t>
            </w:r>
          </w:p>
        </w:tc>
        <w:tc>
          <w:tcPr>
            <w:tcW w:w="865"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E2364C" w:rsidRPr="002A66FB" w:rsidRDefault="00E2364C" w:rsidP="00E2364C">
            <w:pPr>
              <w:rPr>
                <w:i/>
                <w:iCs/>
                <w:sz w:val="18"/>
                <w:szCs w:val="18"/>
              </w:rPr>
            </w:pPr>
            <w:r w:rsidRPr="002A66FB">
              <w:rPr>
                <w:i/>
                <w:iCs/>
                <w:sz w:val="18"/>
                <w:szCs w:val="18"/>
              </w:rPr>
              <w:t>https://www.cian.ru/rent/commercial/150281575/</w:t>
            </w:r>
          </w:p>
        </w:tc>
      </w:tr>
    </w:tbl>
    <w:p w:rsidR="00B10C58" w:rsidRPr="002A66FB" w:rsidRDefault="00B10C58" w:rsidP="006020E4">
      <w:pPr>
        <w:spacing w:line="360" w:lineRule="auto"/>
        <w:jc w:val="right"/>
        <w:rPr>
          <w:i/>
          <w:sz w:val="22"/>
          <w:szCs w:val="22"/>
          <w:u w:val="single"/>
        </w:rPr>
      </w:pPr>
    </w:p>
    <w:tbl>
      <w:tblPr>
        <w:tblW w:w="5000" w:type="pct"/>
        <w:tblLook w:val="04A0" w:firstRow="1" w:lastRow="0" w:firstColumn="1" w:lastColumn="0" w:noHBand="0" w:noVBand="1"/>
      </w:tblPr>
      <w:tblGrid>
        <w:gridCol w:w="2480"/>
        <w:gridCol w:w="669"/>
        <w:gridCol w:w="2044"/>
        <w:gridCol w:w="2649"/>
        <w:gridCol w:w="2373"/>
        <w:gridCol w:w="2575"/>
        <w:gridCol w:w="2423"/>
      </w:tblGrid>
      <w:tr w:rsidR="001F6590" w:rsidRPr="002A66FB" w:rsidTr="001F6590">
        <w:trPr>
          <w:trHeight w:val="20"/>
        </w:trPr>
        <w:tc>
          <w:tcPr>
            <w:tcW w:w="5000" w:type="pct"/>
            <w:gridSpan w:val="7"/>
            <w:tcBorders>
              <w:top w:val="single" w:sz="4" w:space="0" w:color="auto"/>
              <w:left w:val="single" w:sz="4" w:space="0" w:color="auto"/>
              <w:bottom w:val="single" w:sz="4" w:space="0" w:color="auto"/>
              <w:right w:val="single" w:sz="4" w:space="0" w:color="auto"/>
            </w:tcBorders>
            <w:shd w:val="clear" w:color="000000" w:fill="C0C0C0"/>
            <w:vAlign w:val="center"/>
            <w:hideMark/>
          </w:tcPr>
          <w:p w:rsidR="001F6590" w:rsidRPr="002A66FB" w:rsidRDefault="001F6590" w:rsidP="001F6590">
            <w:pPr>
              <w:jc w:val="center"/>
              <w:outlineLvl w:val="0"/>
              <w:rPr>
                <w:bCs/>
                <w:i/>
                <w:iCs/>
                <w:sz w:val="18"/>
                <w:szCs w:val="18"/>
              </w:rPr>
            </w:pPr>
            <w:r w:rsidRPr="002A66FB">
              <w:rPr>
                <w:bCs/>
                <w:i/>
                <w:iCs/>
                <w:sz w:val="18"/>
                <w:szCs w:val="18"/>
              </w:rPr>
              <w:lastRenderedPageBreak/>
              <w:t xml:space="preserve">Расчет корректировок на закрытие сделки </w:t>
            </w:r>
          </w:p>
        </w:tc>
      </w:tr>
      <w:tr w:rsidR="001F6590"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Наименование показателя</w:t>
            </w:r>
          </w:p>
        </w:tc>
        <w:tc>
          <w:tcPr>
            <w:tcW w:w="220"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Ед. изм.</w:t>
            </w:r>
          </w:p>
        </w:tc>
        <w:tc>
          <w:tcPr>
            <w:tcW w:w="67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 xml:space="preserve">Объект № 2  </w:t>
            </w:r>
          </w:p>
        </w:tc>
        <w:tc>
          <w:tcPr>
            <w:tcW w:w="871"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1</w:t>
            </w:r>
          </w:p>
        </w:tc>
        <w:tc>
          <w:tcPr>
            <w:tcW w:w="780"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2</w:t>
            </w:r>
          </w:p>
        </w:tc>
        <w:tc>
          <w:tcPr>
            <w:tcW w:w="846"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3</w:t>
            </w:r>
          </w:p>
        </w:tc>
        <w:tc>
          <w:tcPr>
            <w:tcW w:w="796"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bCs/>
                <w:i/>
                <w:iCs/>
                <w:sz w:val="18"/>
                <w:szCs w:val="18"/>
              </w:rPr>
            </w:pPr>
            <w:r w:rsidRPr="002A66FB">
              <w:rPr>
                <w:bCs/>
                <w:i/>
                <w:iCs/>
                <w:sz w:val="18"/>
                <w:szCs w:val="18"/>
              </w:rPr>
              <w:t>Объект-аналог №</w:t>
            </w:r>
            <w:r w:rsidR="00953C95" w:rsidRPr="002A66FB">
              <w:rPr>
                <w:bCs/>
                <w:i/>
                <w:iCs/>
                <w:sz w:val="18"/>
                <w:szCs w:val="18"/>
              </w:rPr>
              <w:t xml:space="preserve"> 4</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 xml:space="preserve">Цена предложения </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руб./кв. м</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785</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886</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863</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981</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bCs/>
                <w:i/>
                <w:iCs/>
                <w:sz w:val="18"/>
                <w:szCs w:val="18"/>
              </w:rPr>
            </w:pPr>
            <w:r w:rsidRPr="002A66FB">
              <w:rPr>
                <w:bCs/>
                <w:i/>
                <w:iCs/>
                <w:sz w:val="18"/>
                <w:szCs w:val="18"/>
              </w:rPr>
              <w:t>Поправка на торг</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-4,8%</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-4,8%</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-4,8%</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-4,8%</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 xml:space="preserve">Скорректированная стоимость </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руб./кв. м</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747</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844</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822</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934</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bCs/>
                <w:i/>
                <w:iCs/>
                <w:sz w:val="18"/>
                <w:szCs w:val="18"/>
              </w:rPr>
            </w:pPr>
            <w:r w:rsidRPr="002A66FB">
              <w:rPr>
                <w:bCs/>
                <w:i/>
                <w:iCs/>
                <w:sz w:val="18"/>
                <w:szCs w:val="18"/>
              </w:rPr>
              <w:t>Дата предложения</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август 2018</w:t>
            </w:r>
          </w:p>
        </w:tc>
        <w:tc>
          <w:tcPr>
            <w:tcW w:w="871"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август 2018</w:t>
            </w:r>
          </w:p>
        </w:tc>
        <w:tc>
          <w:tcPr>
            <w:tcW w:w="78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август 2018</w:t>
            </w:r>
          </w:p>
        </w:tc>
        <w:tc>
          <w:tcPr>
            <w:tcW w:w="846"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август 2018</w:t>
            </w:r>
          </w:p>
        </w:tc>
        <w:tc>
          <w:tcPr>
            <w:tcW w:w="796"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август 2018</w:t>
            </w:r>
          </w:p>
        </w:tc>
      </w:tr>
      <w:tr w:rsidR="001F6590"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outlineLvl w:val="0"/>
              <w:rPr>
                <w:i/>
                <w:iCs/>
                <w:sz w:val="18"/>
                <w:szCs w:val="18"/>
              </w:rPr>
            </w:pPr>
            <w:r w:rsidRPr="002A66FB">
              <w:rPr>
                <w:i/>
                <w:iCs/>
                <w:sz w:val="18"/>
                <w:szCs w:val="18"/>
              </w:rPr>
              <w:t>Коэффициент корректировки</w:t>
            </w:r>
          </w:p>
        </w:tc>
        <w:tc>
          <w:tcPr>
            <w:tcW w:w="220"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i/>
                <w:iCs/>
                <w:sz w:val="18"/>
                <w:szCs w:val="18"/>
              </w:rPr>
            </w:pPr>
            <w:r w:rsidRPr="002A66FB">
              <w:rPr>
                <w:i/>
                <w:iCs/>
                <w:sz w:val="18"/>
                <w:szCs w:val="18"/>
              </w:rPr>
              <w:t>%</w:t>
            </w:r>
          </w:p>
        </w:tc>
        <w:tc>
          <w:tcPr>
            <w:tcW w:w="672"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1F6590" w:rsidRPr="002A66FB" w:rsidRDefault="001F6590" w:rsidP="001F6590">
            <w:pPr>
              <w:jc w:val="right"/>
              <w:outlineLvl w:val="0"/>
              <w:rPr>
                <w:i/>
                <w:iCs/>
                <w:sz w:val="18"/>
                <w:szCs w:val="18"/>
              </w:rPr>
            </w:pPr>
            <w:r w:rsidRPr="002A66FB">
              <w:rPr>
                <w:i/>
                <w:iCs/>
                <w:sz w:val="18"/>
                <w:szCs w:val="18"/>
              </w:rPr>
              <w:t>0%</w:t>
            </w:r>
          </w:p>
        </w:tc>
        <w:tc>
          <w:tcPr>
            <w:tcW w:w="780" w:type="pct"/>
            <w:tcBorders>
              <w:top w:val="nil"/>
              <w:left w:val="nil"/>
              <w:bottom w:val="single" w:sz="4" w:space="0" w:color="auto"/>
              <w:right w:val="single" w:sz="4" w:space="0" w:color="auto"/>
            </w:tcBorders>
            <w:shd w:val="clear" w:color="000000" w:fill="FFFFFF"/>
            <w:noWrap/>
            <w:vAlign w:val="center"/>
            <w:hideMark/>
          </w:tcPr>
          <w:p w:rsidR="001F6590" w:rsidRPr="002A66FB" w:rsidRDefault="001F6590" w:rsidP="001F6590">
            <w:pPr>
              <w:jc w:val="right"/>
              <w:outlineLvl w:val="0"/>
              <w:rPr>
                <w:i/>
                <w:iCs/>
                <w:sz w:val="18"/>
                <w:szCs w:val="18"/>
              </w:rPr>
            </w:pPr>
            <w:r w:rsidRPr="002A66FB">
              <w:rPr>
                <w:i/>
                <w:iCs/>
                <w:sz w:val="18"/>
                <w:szCs w:val="18"/>
              </w:rPr>
              <w:t>0%</w:t>
            </w:r>
          </w:p>
        </w:tc>
        <w:tc>
          <w:tcPr>
            <w:tcW w:w="846" w:type="pct"/>
            <w:tcBorders>
              <w:top w:val="nil"/>
              <w:left w:val="nil"/>
              <w:bottom w:val="single" w:sz="4" w:space="0" w:color="auto"/>
              <w:right w:val="single" w:sz="4" w:space="0" w:color="auto"/>
            </w:tcBorders>
            <w:shd w:val="clear" w:color="000000" w:fill="FFFFFF"/>
            <w:noWrap/>
            <w:vAlign w:val="center"/>
            <w:hideMark/>
          </w:tcPr>
          <w:p w:rsidR="001F6590" w:rsidRPr="002A66FB" w:rsidRDefault="001F6590" w:rsidP="001F6590">
            <w:pPr>
              <w:jc w:val="right"/>
              <w:outlineLvl w:val="0"/>
              <w:rPr>
                <w:i/>
                <w:iCs/>
                <w:sz w:val="18"/>
                <w:szCs w:val="18"/>
              </w:rPr>
            </w:pPr>
            <w:r w:rsidRPr="002A66FB">
              <w:rPr>
                <w:i/>
                <w:iCs/>
                <w:sz w:val="18"/>
                <w:szCs w:val="18"/>
              </w:rPr>
              <w:t>0%</w:t>
            </w:r>
          </w:p>
        </w:tc>
        <w:tc>
          <w:tcPr>
            <w:tcW w:w="796" w:type="pct"/>
            <w:tcBorders>
              <w:top w:val="nil"/>
              <w:left w:val="nil"/>
              <w:bottom w:val="single" w:sz="4" w:space="0" w:color="auto"/>
              <w:right w:val="single" w:sz="4" w:space="0" w:color="auto"/>
            </w:tcBorders>
            <w:shd w:val="clear" w:color="000000" w:fill="FFFFFF"/>
            <w:noWrap/>
            <w:vAlign w:val="center"/>
            <w:hideMark/>
          </w:tcPr>
          <w:p w:rsidR="001F6590" w:rsidRPr="002A66FB" w:rsidRDefault="001F6590" w:rsidP="001F6590">
            <w:pPr>
              <w:jc w:val="right"/>
              <w:outlineLvl w:val="0"/>
              <w:rPr>
                <w:i/>
                <w:iCs/>
                <w:sz w:val="18"/>
                <w:szCs w:val="18"/>
              </w:rPr>
            </w:pPr>
            <w:r w:rsidRPr="002A66FB">
              <w:rPr>
                <w:i/>
                <w:iCs/>
                <w:sz w:val="18"/>
                <w:szCs w:val="18"/>
              </w:rPr>
              <w:t>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Скорректированная стоимость</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руб.</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747</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844</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822</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934</w:t>
            </w:r>
          </w:p>
        </w:tc>
      </w:tr>
      <w:tr w:rsidR="001F6590" w:rsidRPr="002A66FB" w:rsidTr="001F6590">
        <w:trPr>
          <w:trHeight w:val="20"/>
        </w:trPr>
        <w:tc>
          <w:tcPr>
            <w:tcW w:w="5000" w:type="pct"/>
            <w:gridSpan w:val="7"/>
            <w:tcBorders>
              <w:top w:val="single" w:sz="4" w:space="0" w:color="auto"/>
              <w:left w:val="single" w:sz="4" w:space="0" w:color="auto"/>
              <w:bottom w:val="nil"/>
              <w:right w:val="nil"/>
            </w:tcBorders>
            <w:shd w:val="clear" w:color="000000" w:fill="BFBFBF"/>
            <w:noWrap/>
            <w:vAlign w:val="center"/>
            <w:hideMark/>
          </w:tcPr>
          <w:p w:rsidR="001F6590" w:rsidRPr="002A66FB" w:rsidRDefault="001F6590" w:rsidP="001F6590">
            <w:pPr>
              <w:jc w:val="center"/>
              <w:rPr>
                <w:bCs/>
                <w:i/>
                <w:iCs/>
                <w:sz w:val="18"/>
                <w:szCs w:val="18"/>
              </w:rPr>
            </w:pPr>
            <w:r w:rsidRPr="002A66FB">
              <w:rPr>
                <w:bCs/>
                <w:i/>
                <w:iCs/>
                <w:sz w:val="18"/>
                <w:szCs w:val="18"/>
              </w:rPr>
              <w:t>Расчет корректировок по второй группе элементов сравнения</w:t>
            </w:r>
          </w:p>
        </w:tc>
      </w:tr>
      <w:tr w:rsidR="001F6590" w:rsidRPr="002A66FB" w:rsidTr="00953C95">
        <w:trPr>
          <w:trHeight w:val="20"/>
        </w:trPr>
        <w:tc>
          <w:tcPr>
            <w:tcW w:w="815" w:type="pct"/>
            <w:tcBorders>
              <w:top w:val="single" w:sz="4" w:space="0" w:color="auto"/>
              <w:left w:val="single" w:sz="4" w:space="0" w:color="auto"/>
              <w:bottom w:val="single" w:sz="4" w:space="0" w:color="auto"/>
              <w:right w:val="single" w:sz="4" w:space="0" w:color="auto"/>
            </w:tcBorders>
            <w:shd w:val="clear" w:color="000000" w:fill="BFBFBF"/>
            <w:vAlign w:val="center"/>
            <w:hideMark/>
          </w:tcPr>
          <w:p w:rsidR="001F6590" w:rsidRPr="002A66FB" w:rsidRDefault="001F6590" w:rsidP="001F6590">
            <w:pPr>
              <w:rPr>
                <w:bCs/>
                <w:i/>
                <w:iCs/>
                <w:sz w:val="18"/>
                <w:szCs w:val="18"/>
              </w:rPr>
            </w:pPr>
            <w:r w:rsidRPr="002A66FB">
              <w:rPr>
                <w:bCs/>
                <w:i/>
                <w:iCs/>
                <w:sz w:val="18"/>
                <w:szCs w:val="18"/>
              </w:rPr>
              <w:t>Наименование показателя</w:t>
            </w:r>
          </w:p>
        </w:tc>
        <w:tc>
          <w:tcPr>
            <w:tcW w:w="220" w:type="pct"/>
            <w:tcBorders>
              <w:top w:val="single" w:sz="4" w:space="0" w:color="auto"/>
              <w:left w:val="nil"/>
              <w:bottom w:val="single" w:sz="4" w:space="0" w:color="auto"/>
              <w:right w:val="single" w:sz="4" w:space="0" w:color="auto"/>
            </w:tcBorders>
            <w:shd w:val="clear" w:color="000000" w:fill="BFBFBF"/>
            <w:vAlign w:val="center"/>
            <w:hideMark/>
          </w:tcPr>
          <w:p w:rsidR="001F6590" w:rsidRPr="002A66FB" w:rsidRDefault="001F6590" w:rsidP="001F6590">
            <w:pPr>
              <w:jc w:val="center"/>
              <w:rPr>
                <w:bCs/>
                <w:i/>
                <w:iCs/>
                <w:sz w:val="18"/>
                <w:szCs w:val="18"/>
              </w:rPr>
            </w:pPr>
            <w:r w:rsidRPr="002A66FB">
              <w:rPr>
                <w:bCs/>
                <w:i/>
                <w:iCs/>
                <w:sz w:val="18"/>
                <w:szCs w:val="18"/>
              </w:rPr>
              <w:t>Ед. изм.</w:t>
            </w:r>
          </w:p>
        </w:tc>
        <w:tc>
          <w:tcPr>
            <w:tcW w:w="672" w:type="pct"/>
            <w:tcBorders>
              <w:top w:val="single" w:sz="4" w:space="0" w:color="auto"/>
              <w:left w:val="nil"/>
              <w:bottom w:val="single" w:sz="4" w:space="0" w:color="auto"/>
              <w:right w:val="single" w:sz="4" w:space="0" w:color="auto"/>
            </w:tcBorders>
            <w:shd w:val="clear" w:color="000000" w:fill="BFBFBF"/>
            <w:noWrap/>
            <w:vAlign w:val="center"/>
            <w:hideMark/>
          </w:tcPr>
          <w:p w:rsidR="001F6590" w:rsidRPr="002A66FB" w:rsidRDefault="001F6590" w:rsidP="001F6590">
            <w:pPr>
              <w:jc w:val="center"/>
              <w:rPr>
                <w:bCs/>
                <w:i/>
                <w:iCs/>
                <w:sz w:val="18"/>
                <w:szCs w:val="18"/>
              </w:rPr>
            </w:pPr>
            <w:r w:rsidRPr="002A66FB">
              <w:rPr>
                <w:bCs/>
                <w:i/>
                <w:iCs/>
                <w:sz w:val="18"/>
                <w:szCs w:val="18"/>
              </w:rPr>
              <w:t xml:space="preserve">Объект № 2  </w:t>
            </w:r>
          </w:p>
        </w:tc>
        <w:tc>
          <w:tcPr>
            <w:tcW w:w="871" w:type="pct"/>
            <w:tcBorders>
              <w:top w:val="single" w:sz="4" w:space="0" w:color="auto"/>
              <w:left w:val="nil"/>
              <w:bottom w:val="single" w:sz="4" w:space="0" w:color="auto"/>
              <w:right w:val="single" w:sz="4" w:space="0" w:color="auto"/>
            </w:tcBorders>
            <w:shd w:val="clear" w:color="000000" w:fill="BFBFBF"/>
            <w:noWrap/>
            <w:vAlign w:val="center"/>
            <w:hideMark/>
          </w:tcPr>
          <w:p w:rsidR="001F6590" w:rsidRPr="002A66FB" w:rsidRDefault="001F6590" w:rsidP="001F6590">
            <w:pPr>
              <w:jc w:val="center"/>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1</w:t>
            </w:r>
          </w:p>
        </w:tc>
        <w:tc>
          <w:tcPr>
            <w:tcW w:w="780" w:type="pct"/>
            <w:tcBorders>
              <w:top w:val="single" w:sz="4" w:space="0" w:color="auto"/>
              <w:left w:val="nil"/>
              <w:bottom w:val="single" w:sz="4" w:space="0" w:color="auto"/>
              <w:right w:val="single" w:sz="4" w:space="0" w:color="auto"/>
            </w:tcBorders>
            <w:shd w:val="clear" w:color="000000" w:fill="BFBFBF"/>
            <w:noWrap/>
            <w:vAlign w:val="center"/>
            <w:hideMark/>
          </w:tcPr>
          <w:p w:rsidR="001F6590" w:rsidRPr="002A66FB" w:rsidRDefault="001F6590" w:rsidP="001F6590">
            <w:pPr>
              <w:jc w:val="center"/>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2</w:t>
            </w:r>
          </w:p>
        </w:tc>
        <w:tc>
          <w:tcPr>
            <w:tcW w:w="846" w:type="pct"/>
            <w:tcBorders>
              <w:top w:val="single" w:sz="4" w:space="0" w:color="auto"/>
              <w:left w:val="nil"/>
              <w:bottom w:val="single" w:sz="4" w:space="0" w:color="auto"/>
              <w:right w:val="single" w:sz="4" w:space="0" w:color="auto"/>
            </w:tcBorders>
            <w:shd w:val="clear" w:color="000000" w:fill="BFBFBF"/>
            <w:noWrap/>
            <w:vAlign w:val="center"/>
            <w:hideMark/>
          </w:tcPr>
          <w:p w:rsidR="001F6590" w:rsidRPr="002A66FB" w:rsidRDefault="001F6590" w:rsidP="001F6590">
            <w:pPr>
              <w:jc w:val="center"/>
              <w:rPr>
                <w:bCs/>
                <w:i/>
                <w:iCs/>
                <w:sz w:val="18"/>
                <w:szCs w:val="18"/>
              </w:rPr>
            </w:pPr>
            <w:r w:rsidRPr="002A66FB">
              <w:rPr>
                <w:bCs/>
                <w:i/>
                <w:iCs/>
                <w:sz w:val="18"/>
                <w:szCs w:val="18"/>
              </w:rPr>
              <w:t>Объект-аналог №</w:t>
            </w:r>
            <w:r w:rsidR="00953C95" w:rsidRPr="002A66FB">
              <w:rPr>
                <w:bCs/>
                <w:i/>
                <w:iCs/>
                <w:sz w:val="18"/>
                <w:szCs w:val="18"/>
              </w:rPr>
              <w:t xml:space="preserve"> </w:t>
            </w:r>
            <w:r w:rsidRPr="002A66FB">
              <w:rPr>
                <w:bCs/>
                <w:i/>
                <w:iCs/>
                <w:sz w:val="18"/>
                <w:szCs w:val="18"/>
              </w:rPr>
              <w:t>3</w:t>
            </w:r>
          </w:p>
        </w:tc>
        <w:tc>
          <w:tcPr>
            <w:tcW w:w="796" w:type="pct"/>
            <w:tcBorders>
              <w:top w:val="single" w:sz="4" w:space="0" w:color="auto"/>
              <w:left w:val="nil"/>
              <w:bottom w:val="single" w:sz="4" w:space="0" w:color="auto"/>
              <w:right w:val="single" w:sz="4" w:space="0" w:color="auto"/>
            </w:tcBorders>
            <w:shd w:val="clear" w:color="000000" w:fill="BFBFBF"/>
            <w:noWrap/>
            <w:vAlign w:val="center"/>
            <w:hideMark/>
          </w:tcPr>
          <w:p w:rsidR="001F6590" w:rsidRPr="002A66FB" w:rsidRDefault="00953C95" w:rsidP="001F6590">
            <w:pPr>
              <w:jc w:val="center"/>
              <w:rPr>
                <w:bCs/>
                <w:i/>
                <w:iCs/>
                <w:sz w:val="18"/>
                <w:szCs w:val="18"/>
              </w:rPr>
            </w:pPr>
            <w:r w:rsidRPr="002A66FB">
              <w:rPr>
                <w:bCs/>
                <w:i/>
                <w:iCs/>
                <w:sz w:val="18"/>
                <w:szCs w:val="18"/>
              </w:rPr>
              <w:t>Объект-аналог № 4</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bCs/>
                <w:i/>
                <w:iCs/>
                <w:sz w:val="18"/>
                <w:szCs w:val="18"/>
              </w:rPr>
            </w:pPr>
            <w:r w:rsidRPr="002A66FB">
              <w:rPr>
                <w:bCs/>
                <w:i/>
                <w:iCs/>
                <w:sz w:val="18"/>
                <w:szCs w:val="18"/>
              </w:rPr>
              <w:t>Этаж расположения</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цоколь, технический 1-ый</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2</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bCs/>
                <w:i/>
                <w:iCs/>
                <w:sz w:val="18"/>
                <w:szCs w:val="18"/>
              </w:rPr>
            </w:pPr>
            <w:r w:rsidRPr="002A66FB">
              <w:rPr>
                <w:bCs/>
                <w:i/>
                <w:iCs/>
                <w:sz w:val="18"/>
                <w:szCs w:val="18"/>
              </w:rPr>
              <w:t xml:space="preserve">Поправочный коэффициент к 1 этажу, и цокольному </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0,83</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1,00</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1,00</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0,99</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Корректировка</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-9%</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-17%</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-15%</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-17%</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bCs/>
                <w:i/>
                <w:iCs/>
                <w:sz w:val="18"/>
                <w:szCs w:val="18"/>
              </w:rPr>
            </w:pPr>
            <w:r w:rsidRPr="002A66FB">
              <w:rPr>
                <w:bCs/>
                <w:i/>
                <w:iCs/>
                <w:sz w:val="18"/>
                <w:szCs w:val="18"/>
              </w:rPr>
              <w:t xml:space="preserve">Состояние отделки </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улучшенная</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хорошее</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хорошее</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хорошее</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хорошее</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Поправочный коэффициент</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1,06</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1,06</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Корректировка</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6%</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6%</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6%</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Общая площадь, кв. м.</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2 434,2</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2 200,0</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1 550,0</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800,0</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1 200,0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Корректировка</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Удаленность от станции метро, мин</w:t>
            </w:r>
          </w:p>
        </w:tc>
        <w:tc>
          <w:tcPr>
            <w:tcW w:w="22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Тропорево/от 15 до 19 минут</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Теплый Стан/от 5 до 9 минут пешком</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Коньково/от 5 до 9 минут пешком</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Каховская/от 10 до 14 минут пешком</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rPr>
                <w:b/>
                <w:bCs/>
                <w:i/>
                <w:iCs/>
                <w:sz w:val="18"/>
                <w:szCs w:val="18"/>
              </w:rPr>
            </w:pPr>
            <w:r w:rsidRPr="002A66FB">
              <w:rPr>
                <w:b/>
                <w:bCs/>
                <w:i/>
                <w:iCs/>
                <w:sz w:val="18"/>
                <w:szCs w:val="18"/>
              </w:rPr>
              <w:t>Беляево/от 15 до 19 минут пешком</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bCs/>
                <w:i/>
                <w:iCs/>
                <w:sz w:val="18"/>
                <w:szCs w:val="18"/>
              </w:rPr>
            </w:pPr>
            <w:r w:rsidRPr="002A66FB">
              <w:rPr>
                <w:bCs/>
                <w:i/>
                <w:iCs/>
                <w:sz w:val="18"/>
                <w:szCs w:val="18"/>
              </w:rPr>
              <w:t>Котировка</w:t>
            </w:r>
          </w:p>
        </w:tc>
        <w:tc>
          <w:tcPr>
            <w:tcW w:w="22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center"/>
              <w:rPr>
                <w:bCs/>
                <w:i/>
                <w:iCs/>
                <w:sz w:val="18"/>
                <w:szCs w:val="18"/>
              </w:rPr>
            </w:pPr>
            <w:r w:rsidRPr="002A66FB">
              <w:rPr>
                <w:bCs/>
                <w:i/>
                <w:iCs/>
                <w:sz w:val="18"/>
                <w:szCs w:val="18"/>
              </w:rPr>
              <w:t> </w:t>
            </w:r>
          </w:p>
        </w:tc>
        <w:tc>
          <w:tcPr>
            <w:tcW w:w="672"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-7,16%</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-7,16%</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-3,44%</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b/>
                <w:bCs/>
                <w:i/>
                <w:iCs/>
                <w:sz w:val="18"/>
                <w:szCs w:val="18"/>
              </w:rPr>
            </w:pPr>
            <w:r w:rsidRPr="002A66FB">
              <w:rPr>
                <w:b/>
                <w:bCs/>
                <w:i/>
                <w:iCs/>
                <w:sz w:val="18"/>
                <w:szCs w:val="18"/>
              </w:rPr>
              <w:t>0,00%</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Общая валовая коррекция</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-10%</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-18%</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-13%</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-17%</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sz w:val="18"/>
                <w:szCs w:val="18"/>
              </w:rPr>
            </w:pPr>
            <w:r w:rsidRPr="002A66FB">
              <w:rPr>
                <w:sz w:val="18"/>
                <w:szCs w:val="18"/>
              </w:rPr>
              <w:t>Скорректированная стоимость</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sz w:val="18"/>
                <w:szCs w:val="18"/>
              </w:rPr>
            </w:pPr>
            <w:r w:rsidRPr="002A66FB">
              <w:rPr>
                <w:sz w:val="18"/>
                <w:szCs w:val="18"/>
              </w:rPr>
              <w:t>руб./кв. м</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671</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690</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718</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775</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outlineLvl w:val="0"/>
              <w:rPr>
                <w:i/>
                <w:iCs/>
                <w:sz w:val="18"/>
                <w:szCs w:val="18"/>
              </w:rPr>
            </w:pPr>
            <w:r w:rsidRPr="002A66FB">
              <w:rPr>
                <w:i/>
                <w:iCs/>
                <w:sz w:val="18"/>
                <w:szCs w:val="18"/>
              </w:rPr>
              <w:t>Сумма модулей частных корректировок</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outlineLvl w:val="0"/>
              <w:rPr>
                <w:i/>
                <w:iCs/>
                <w:sz w:val="18"/>
                <w:szCs w:val="18"/>
              </w:rPr>
            </w:pPr>
            <w:r w:rsidRPr="002A66FB">
              <w:rPr>
                <w:i/>
                <w:iCs/>
                <w:sz w:val="18"/>
                <w:szCs w:val="18"/>
              </w:rPr>
              <w:t> </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16%</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24%</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19%</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outlineLvl w:val="0"/>
              <w:rPr>
                <w:i/>
                <w:iCs/>
                <w:sz w:val="18"/>
                <w:szCs w:val="18"/>
              </w:rPr>
            </w:pPr>
            <w:r w:rsidRPr="002A66FB">
              <w:rPr>
                <w:i/>
                <w:iCs/>
                <w:sz w:val="18"/>
                <w:szCs w:val="18"/>
              </w:rPr>
              <w:t>17%</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Величина обратная модулю корректировки</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доли ед.</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18"/>
                <w:szCs w:val="18"/>
              </w:rPr>
            </w:pPr>
            <w:r w:rsidRPr="002A66FB">
              <w:rPr>
                <w:i/>
                <w:iCs/>
                <w:sz w:val="18"/>
                <w:szCs w:val="18"/>
              </w:rPr>
              <w:t>0,22</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0,06</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0,04</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0,05</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0,06</w:t>
            </w:r>
          </w:p>
        </w:tc>
      </w:tr>
      <w:tr w:rsidR="00953C95"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953C95" w:rsidRPr="002A66FB" w:rsidRDefault="00953C95" w:rsidP="00953C95">
            <w:pPr>
              <w:rPr>
                <w:i/>
                <w:iCs/>
                <w:sz w:val="18"/>
                <w:szCs w:val="18"/>
              </w:rPr>
            </w:pPr>
            <w:r w:rsidRPr="002A66FB">
              <w:rPr>
                <w:i/>
                <w:iCs/>
                <w:sz w:val="18"/>
                <w:szCs w:val="18"/>
              </w:rPr>
              <w:t>Вес аналога в общей стоимости</w:t>
            </w:r>
          </w:p>
        </w:tc>
        <w:tc>
          <w:tcPr>
            <w:tcW w:w="220"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center"/>
              <w:rPr>
                <w:i/>
                <w:iCs/>
                <w:sz w:val="18"/>
                <w:szCs w:val="18"/>
              </w:rPr>
            </w:pPr>
            <w:r w:rsidRPr="002A66FB">
              <w:rPr>
                <w:i/>
                <w:iCs/>
                <w:sz w:val="18"/>
                <w:szCs w:val="18"/>
              </w:rPr>
              <w:t>доли ед.</w:t>
            </w:r>
          </w:p>
        </w:tc>
        <w:tc>
          <w:tcPr>
            <w:tcW w:w="672" w:type="pct"/>
            <w:tcBorders>
              <w:top w:val="nil"/>
              <w:left w:val="nil"/>
              <w:bottom w:val="single" w:sz="4" w:space="0" w:color="auto"/>
              <w:right w:val="single" w:sz="4" w:space="0" w:color="auto"/>
            </w:tcBorders>
            <w:shd w:val="clear" w:color="000000" w:fill="FFFFFF"/>
            <w:vAlign w:val="center"/>
            <w:hideMark/>
          </w:tcPr>
          <w:p w:rsidR="00953C95" w:rsidRPr="002A66FB" w:rsidRDefault="00953C95" w:rsidP="00953C95">
            <w:pPr>
              <w:jc w:val="right"/>
              <w:rPr>
                <w:i/>
                <w:iCs/>
                <w:sz w:val="18"/>
                <w:szCs w:val="18"/>
              </w:rPr>
            </w:pPr>
            <w:r w:rsidRPr="002A66FB">
              <w:rPr>
                <w:i/>
                <w:iCs/>
                <w:sz w:val="18"/>
                <w:szCs w:val="18"/>
              </w:rPr>
              <w:t>1,00</w:t>
            </w:r>
          </w:p>
        </w:tc>
        <w:tc>
          <w:tcPr>
            <w:tcW w:w="871"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0,29</w:t>
            </w:r>
          </w:p>
        </w:tc>
        <w:tc>
          <w:tcPr>
            <w:tcW w:w="780"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0,19</w:t>
            </w:r>
          </w:p>
        </w:tc>
        <w:tc>
          <w:tcPr>
            <w:tcW w:w="84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0,25</w:t>
            </w:r>
          </w:p>
        </w:tc>
        <w:tc>
          <w:tcPr>
            <w:tcW w:w="796"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i/>
                <w:iCs/>
                <w:sz w:val="18"/>
                <w:szCs w:val="18"/>
              </w:rPr>
            </w:pPr>
            <w:r w:rsidRPr="002A66FB">
              <w:rPr>
                <w:i/>
                <w:iCs/>
                <w:sz w:val="18"/>
                <w:szCs w:val="18"/>
              </w:rPr>
              <w:t>0,27</w:t>
            </w:r>
          </w:p>
        </w:tc>
      </w:tr>
      <w:tr w:rsidR="001F6590" w:rsidRPr="002A66FB" w:rsidTr="00953C95">
        <w:trPr>
          <w:trHeight w:val="20"/>
        </w:trPr>
        <w:tc>
          <w:tcPr>
            <w:tcW w:w="815" w:type="pct"/>
            <w:tcBorders>
              <w:top w:val="nil"/>
              <w:left w:val="single" w:sz="4" w:space="0" w:color="auto"/>
              <w:bottom w:val="single" w:sz="4" w:space="0" w:color="auto"/>
              <w:right w:val="single" w:sz="4" w:space="0" w:color="auto"/>
            </w:tcBorders>
            <w:shd w:val="clear" w:color="000000" w:fill="FFFFFF"/>
            <w:vAlign w:val="center"/>
            <w:hideMark/>
          </w:tcPr>
          <w:p w:rsidR="001F6590" w:rsidRPr="002A66FB" w:rsidRDefault="001F6590" w:rsidP="001F6590">
            <w:pPr>
              <w:rPr>
                <w:bCs/>
                <w:i/>
                <w:iCs/>
                <w:sz w:val="18"/>
                <w:szCs w:val="18"/>
              </w:rPr>
            </w:pPr>
            <w:r w:rsidRPr="002A66FB">
              <w:rPr>
                <w:bCs/>
                <w:i/>
                <w:iCs/>
                <w:sz w:val="18"/>
                <w:szCs w:val="18"/>
              </w:rPr>
              <w:t>Стоимость 1 кв. м оцениваемого объекта без учета НДС</w:t>
            </w:r>
          </w:p>
        </w:tc>
        <w:tc>
          <w:tcPr>
            <w:tcW w:w="220" w:type="pct"/>
            <w:tcBorders>
              <w:top w:val="nil"/>
              <w:left w:val="nil"/>
              <w:bottom w:val="single" w:sz="4" w:space="0" w:color="auto"/>
              <w:right w:val="single" w:sz="4" w:space="0" w:color="auto"/>
            </w:tcBorders>
            <w:shd w:val="clear" w:color="000000" w:fill="FFFFFF"/>
            <w:vAlign w:val="center"/>
            <w:hideMark/>
          </w:tcPr>
          <w:p w:rsidR="001F6590" w:rsidRPr="002A66FB" w:rsidRDefault="001F6590" w:rsidP="001F6590">
            <w:pPr>
              <w:jc w:val="center"/>
              <w:rPr>
                <w:bCs/>
                <w:i/>
                <w:iCs/>
                <w:sz w:val="18"/>
                <w:szCs w:val="18"/>
              </w:rPr>
            </w:pPr>
            <w:r w:rsidRPr="002A66FB">
              <w:rPr>
                <w:bCs/>
                <w:i/>
                <w:iCs/>
                <w:sz w:val="18"/>
                <w:szCs w:val="18"/>
              </w:rPr>
              <w:t>руб./кв. м</w:t>
            </w:r>
          </w:p>
        </w:tc>
        <w:tc>
          <w:tcPr>
            <w:tcW w:w="672" w:type="pct"/>
            <w:tcBorders>
              <w:top w:val="nil"/>
              <w:left w:val="nil"/>
              <w:bottom w:val="single" w:sz="4" w:space="0" w:color="auto"/>
              <w:right w:val="single" w:sz="4" w:space="0" w:color="auto"/>
            </w:tcBorders>
            <w:shd w:val="clear" w:color="000000" w:fill="FFFFFF"/>
            <w:vAlign w:val="center"/>
            <w:hideMark/>
          </w:tcPr>
          <w:p w:rsidR="001F6590" w:rsidRPr="002A66FB" w:rsidRDefault="00953C95" w:rsidP="001F6590">
            <w:pPr>
              <w:jc w:val="right"/>
              <w:rPr>
                <w:bCs/>
                <w:i/>
                <w:iCs/>
                <w:sz w:val="18"/>
                <w:szCs w:val="18"/>
              </w:rPr>
            </w:pPr>
            <w:r w:rsidRPr="002A66FB">
              <w:rPr>
                <w:bCs/>
                <w:i/>
                <w:iCs/>
                <w:sz w:val="18"/>
                <w:szCs w:val="18"/>
              </w:rPr>
              <w:t>715</w:t>
            </w:r>
          </w:p>
        </w:tc>
        <w:tc>
          <w:tcPr>
            <w:tcW w:w="871" w:type="pct"/>
            <w:tcBorders>
              <w:top w:val="nil"/>
              <w:left w:val="nil"/>
              <w:bottom w:val="nil"/>
              <w:right w:val="nil"/>
            </w:tcBorders>
            <w:shd w:val="clear" w:color="000000" w:fill="FFFFFF"/>
            <w:noWrap/>
            <w:vAlign w:val="center"/>
            <w:hideMark/>
          </w:tcPr>
          <w:p w:rsidR="001F6590" w:rsidRPr="002A66FB" w:rsidRDefault="001F6590" w:rsidP="001F6590">
            <w:pPr>
              <w:jc w:val="right"/>
              <w:rPr>
                <w:i/>
                <w:iCs/>
                <w:sz w:val="18"/>
                <w:szCs w:val="18"/>
              </w:rPr>
            </w:pPr>
            <w:r w:rsidRPr="002A66FB">
              <w:rPr>
                <w:i/>
                <w:iCs/>
                <w:sz w:val="18"/>
                <w:szCs w:val="18"/>
              </w:rPr>
              <w:t> </w:t>
            </w:r>
          </w:p>
        </w:tc>
        <w:tc>
          <w:tcPr>
            <w:tcW w:w="780" w:type="pct"/>
            <w:tcBorders>
              <w:top w:val="nil"/>
              <w:left w:val="nil"/>
              <w:bottom w:val="nil"/>
              <w:right w:val="nil"/>
            </w:tcBorders>
            <w:shd w:val="clear" w:color="000000" w:fill="FFFFFF"/>
            <w:noWrap/>
            <w:vAlign w:val="center"/>
            <w:hideMark/>
          </w:tcPr>
          <w:p w:rsidR="001F6590" w:rsidRPr="002A66FB" w:rsidRDefault="001F6590" w:rsidP="001F6590">
            <w:pPr>
              <w:jc w:val="right"/>
              <w:rPr>
                <w:i/>
                <w:iCs/>
                <w:sz w:val="18"/>
                <w:szCs w:val="18"/>
              </w:rPr>
            </w:pPr>
            <w:r w:rsidRPr="002A66FB">
              <w:rPr>
                <w:i/>
                <w:iCs/>
                <w:sz w:val="18"/>
                <w:szCs w:val="18"/>
              </w:rPr>
              <w:t> </w:t>
            </w:r>
          </w:p>
        </w:tc>
        <w:tc>
          <w:tcPr>
            <w:tcW w:w="846" w:type="pct"/>
            <w:tcBorders>
              <w:top w:val="nil"/>
              <w:left w:val="nil"/>
              <w:bottom w:val="nil"/>
              <w:right w:val="nil"/>
            </w:tcBorders>
            <w:shd w:val="clear" w:color="000000" w:fill="FFFFFF"/>
            <w:noWrap/>
            <w:vAlign w:val="center"/>
            <w:hideMark/>
          </w:tcPr>
          <w:p w:rsidR="001F6590" w:rsidRPr="002A66FB" w:rsidRDefault="001F6590" w:rsidP="001F6590">
            <w:pPr>
              <w:jc w:val="right"/>
              <w:rPr>
                <w:i/>
                <w:iCs/>
                <w:sz w:val="18"/>
                <w:szCs w:val="18"/>
              </w:rPr>
            </w:pPr>
            <w:r w:rsidRPr="002A66FB">
              <w:rPr>
                <w:i/>
                <w:iCs/>
                <w:sz w:val="18"/>
                <w:szCs w:val="18"/>
              </w:rPr>
              <w:t> </w:t>
            </w:r>
          </w:p>
        </w:tc>
        <w:tc>
          <w:tcPr>
            <w:tcW w:w="796" w:type="pct"/>
            <w:tcBorders>
              <w:top w:val="nil"/>
              <w:left w:val="nil"/>
              <w:bottom w:val="nil"/>
              <w:right w:val="nil"/>
            </w:tcBorders>
            <w:shd w:val="clear" w:color="000000" w:fill="FFFFFF"/>
            <w:noWrap/>
            <w:vAlign w:val="center"/>
            <w:hideMark/>
          </w:tcPr>
          <w:p w:rsidR="001F6590" w:rsidRPr="002A66FB" w:rsidRDefault="001F6590" w:rsidP="001F6590">
            <w:pPr>
              <w:jc w:val="right"/>
              <w:rPr>
                <w:i/>
                <w:iCs/>
                <w:sz w:val="18"/>
                <w:szCs w:val="18"/>
              </w:rPr>
            </w:pPr>
            <w:r w:rsidRPr="002A66FB">
              <w:rPr>
                <w:i/>
                <w:iCs/>
                <w:sz w:val="18"/>
                <w:szCs w:val="18"/>
              </w:rPr>
              <w:t> </w:t>
            </w:r>
          </w:p>
        </w:tc>
      </w:tr>
    </w:tbl>
    <w:p w:rsidR="00E2364C" w:rsidRPr="002A66FB" w:rsidRDefault="00E2364C" w:rsidP="00C25102">
      <w:pPr>
        <w:spacing w:line="360" w:lineRule="auto"/>
        <w:jc w:val="both"/>
        <w:rPr>
          <w:i/>
          <w:sz w:val="22"/>
          <w:szCs w:val="22"/>
          <w:u w:val="single"/>
        </w:rPr>
        <w:sectPr w:rsidR="00E2364C" w:rsidRPr="002A66FB" w:rsidSect="00454041">
          <w:pgSz w:w="16840" w:h="11907" w:orient="landscape" w:code="9"/>
          <w:pgMar w:top="851" w:right="1276" w:bottom="992" w:left="567" w:header="720" w:footer="397" w:gutter="567"/>
          <w:cols w:space="720"/>
          <w:docGrid w:linePitch="326"/>
        </w:sectPr>
      </w:pPr>
    </w:p>
    <w:p w:rsidR="00E01015" w:rsidRPr="002A66FB" w:rsidRDefault="00E01015" w:rsidP="00430B7E">
      <w:pPr>
        <w:spacing w:line="360" w:lineRule="auto"/>
        <w:ind w:firstLine="708"/>
        <w:jc w:val="both"/>
        <w:rPr>
          <w:i/>
          <w:sz w:val="22"/>
          <w:szCs w:val="22"/>
          <w:u w:val="single"/>
        </w:rPr>
      </w:pPr>
      <w:r w:rsidRPr="002A66FB">
        <w:rPr>
          <w:i/>
          <w:sz w:val="22"/>
          <w:szCs w:val="22"/>
          <w:u w:val="single"/>
        </w:rPr>
        <w:lastRenderedPageBreak/>
        <w:t>2. Определение действительного валового дохода</w:t>
      </w:r>
    </w:p>
    <w:p w:rsidR="00E01015" w:rsidRPr="002A66FB" w:rsidRDefault="00E01015" w:rsidP="00E01015">
      <w:pPr>
        <w:spacing w:line="360" w:lineRule="auto"/>
        <w:ind w:firstLine="709"/>
        <w:jc w:val="both"/>
        <w:rPr>
          <w:sz w:val="22"/>
          <w:szCs w:val="22"/>
        </w:rPr>
      </w:pPr>
      <w:r w:rsidRPr="002A66FB">
        <w:rPr>
          <w:sz w:val="22"/>
          <w:szCs w:val="22"/>
        </w:rPr>
        <w:t>Действительный валовый доход – предполагаемый доход при полном функционировании собственности с учетом потерь из-за незаполняемости.</w:t>
      </w:r>
    </w:p>
    <w:p w:rsidR="00E01015" w:rsidRPr="002A66FB" w:rsidRDefault="00E01015" w:rsidP="00E01015">
      <w:pPr>
        <w:widowControl w:val="0"/>
        <w:spacing w:line="360" w:lineRule="auto"/>
        <w:ind w:firstLine="720"/>
        <w:rPr>
          <w:i/>
          <w:sz w:val="22"/>
          <w:szCs w:val="22"/>
          <w:u w:val="single"/>
        </w:rPr>
      </w:pPr>
      <w:r w:rsidRPr="002A66FB">
        <w:rPr>
          <w:i/>
          <w:sz w:val="22"/>
          <w:szCs w:val="22"/>
          <w:u w:val="single"/>
        </w:rPr>
        <w:t>Определение арендопригодной площади помещений</w:t>
      </w:r>
    </w:p>
    <w:p w:rsidR="00E01015" w:rsidRPr="002A66FB" w:rsidRDefault="00E01015" w:rsidP="00E01015">
      <w:pPr>
        <w:widowControl w:val="0"/>
        <w:spacing w:line="360" w:lineRule="auto"/>
        <w:ind w:firstLine="720"/>
        <w:jc w:val="both"/>
        <w:rPr>
          <w:sz w:val="22"/>
          <w:szCs w:val="22"/>
        </w:rPr>
      </w:pPr>
      <w:r w:rsidRPr="002A66FB">
        <w:rPr>
          <w:sz w:val="22"/>
          <w:szCs w:val="22"/>
        </w:rPr>
        <w:t>Арендопригодная площадь в большинстве случаев отличается от общей: в нее не включаются лестницы, санузлы, подсобные помещения и т.п. На практике, точно определить величину арендопригодной площади достаточно сложно, так как она зависит от намерений конкретных арендаторов: могут быть желающие арендовать помещение целиком или часть его. Таким образом, арендопригодная площадь может составлять, в зависимости от планировки</w:t>
      </w:r>
      <w:r w:rsidR="00B838EB" w:rsidRPr="002A66FB">
        <w:rPr>
          <w:sz w:val="22"/>
          <w:szCs w:val="22"/>
        </w:rPr>
        <w:t xml:space="preserve"> и общей площади помещения, от 7</w:t>
      </w:r>
      <w:r w:rsidRPr="002A66FB">
        <w:rPr>
          <w:sz w:val="22"/>
          <w:szCs w:val="22"/>
        </w:rPr>
        <w:t xml:space="preserve">0% до 100% от общей площади. </w:t>
      </w:r>
    </w:p>
    <w:p w:rsidR="00B838EB" w:rsidRPr="002A66FB" w:rsidRDefault="00FB1214" w:rsidP="00FB1214">
      <w:pPr>
        <w:widowControl w:val="0"/>
        <w:spacing w:line="360" w:lineRule="auto"/>
        <w:ind w:firstLine="720"/>
        <w:jc w:val="both"/>
        <w:rPr>
          <w:sz w:val="22"/>
          <w:szCs w:val="22"/>
        </w:rPr>
      </w:pPr>
      <w:r w:rsidRPr="002A66FB">
        <w:rPr>
          <w:sz w:val="22"/>
          <w:szCs w:val="22"/>
        </w:rPr>
        <w:t xml:space="preserve">В данном случае, </w:t>
      </w:r>
      <w:r w:rsidR="00C25102" w:rsidRPr="002A66FB">
        <w:rPr>
          <w:sz w:val="22"/>
          <w:szCs w:val="22"/>
        </w:rPr>
        <w:t>О</w:t>
      </w:r>
      <w:r w:rsidR="00B838EB" w:rsidRPr="002A66FB">
        <w:rPr>
          <w:sz w:val="22"/>
          <w:szCs w:val="22"/>
        </w:rPr>
        <w:t xml:space="preserve">ценщик </w:t>
      </w:r>
      <w:r w:rsidRPr="002A66FB">
        <w:rPr>
          <w:sz w:val="22"/>
          <w:szCs w:val="22"/>
        </w:rPr>
        <w:t xml:space="preserve">произвел разбивку площадей рассматриваемых объектов в зависимости от этажа расположения, в соответствии с поэтажными планами, и </w:t>
      </w:r>
      <w:r w:rsidR="00B838EB" w:rsidRPr="002A66FB">
        <w:rPr>
          <w:sz w:val="22"/>
          <w:szCs w:val="22"/>
        </w:rPr>
        <w:t xml:space="preserve">считает </w:t>
      </w:r>
      <w:r w:rsidR="00CD201D" w:rsidRPr="002A66FB">
        <w:rPr>
          <w:sz w:val="22"/>
          <w:szCs w:val="22"/>
        </w:rPr>
        <w:t>возможным не определя</w:t>
      </w:r>
      <w:r w:rsidR="00B838EB" w:rsidRPr="002A66FB">
        <w:rPr>
          <w:sz w:val="22"/>
          <w:szCs w:val="22"/>
        </w:rPr>
        <w:t xml:space="preserve">ть арендопригодную площадь </w:t>
      </w:r>
      <w:r w:rsidRPr="002A66FB">
        <w:rPr>
          <w:sz w:val="22"/>
          <w:szCs w:val="22"/>
        </w:rPr>
        <w:t>помещений</w:t>
      </w:r>
      <w:r w:rsidR="00313C5A" w:rsidRPr="002A66FB">
        <w:rPr>
          <w:sz w:val="22"/>
          <w:szCs w:val="22"/>
        </w:rPr>
        <w:t>,</w:t>
      </w:r>
      <w:r w:rsidR="00B838EB" w:rsidRPr="002A66FB">
        <w:rPr>
          <w:sz w:val="22"/>
          <w:szCs w:val="22"/>
        </w:rPr>
        <w:t xml:space="preserve"> коэффициент арендной площади</w:t>
      </w:r>
      <w:r w:rsidR="006710D2" w:rsidRPr="002A66FB">
        <w:rPr>
          <w:sz w:val="22"/>
          <w:szCs w:val="22"/>
        </w:rPr>
        <w:t xml:space="preserve"> </w:t>
      </w:r>
      <w:r w:rsidR="00C25102" w:rsidRPr="002A66FB">
        <w:rPr>
          <w:sz w:val="22"/>
          <w:szCs w:val="22"/>
        </w:rPr>
        <w:t>составляет -</w:t>
      </w:r>
      <w:r w:rsidR="006710D2" w:rsidRPr="002A66FB">
        <w:rPr>
          <w:sz w:val="22"/>
          <w:szCs w:val="22"/>
        </w:rPr>
        <w:t xml:space="preserve"> </w:t>
      </w:r>
      <w:r w:rsidR="00313C5A" w:rsidRPr="002A66FB">
        <w:rPr>
          <w:sz w:val="22"/>
          <w:szCs w:val="22"/>
        </w:rPr>
        <w:t>1</w:t>
      </w:r>
      <w:r w:rsidR="006710D2" w:rsidRPr="002A66FB">
        <w:rPr>
          <w:sz w:val="22"/>
          <w:szCs w:val="22"/>
        </w:rPr>
        <w:t xml:space="preserve">. </w:t>
      </w:r>
    </w:p>
    <w:p w:rsidR="00E01015" w:rsidRPr="002A66FB" w:rsidRDefault="00E01015" w:rsidP="00E01015">
      <w:pPr>
        <w:spacing w:line="360" w:lineRule="auto"/>
        <w:ind w:firstLine="709"/>
        <w:jc w:val="both"/>
        <w:rPr>
          <w:i/>
          <w:sz w:val="22"/>
          <w:szCs w:val="22"/>
        </w:rPr>
      </w:pPr>
      <w:r w:rsidRPr="002A66FB">
        <w:rPr>
          <w:i/>
          <w:sz w:val="22"/>
          <w:szCs w:val="22"/>
        </w:rPr>
        <w:t>Определение заполняемости помещений</w:t>
      </w:r>
    </w:p>
    <w:p w:rsidR="006710D2" w:rsidRPr="002A66FB" w:rsidRDefault="006710D2" w:rsidP="006710D2">
      <w:pPr>
        <w:spacing w:line="336" w:lineRule="auto"/>
        <w:ind w:firstLine="709"/>
        <w:jc w:val="both"/>
        <w:rPr>
          <w:sz w:val="22"/>
          <w:szCs w:val="22"/>
        </w:rPr>
      </w:pPr>
      <w:r w:rsidRPr="002A66FB">
        <w:rPr>
          <w:sz w:val="22"/>
          <w:szCs w:val="22"/>
        </w:rPr>
        <w:t xml:space="preserve">Потери собственника при получении дохода от эксплуатации объекта недвижимости возникают в связи со сменой арендатора, необходимостью осуществления на части арендопригодных площадей косметического ремонта, временного незаполнения арендаторами всех арендопригодных площадей и т. п. </w:t>
      </w:r>
    </w:p>
    <w:p w:rsidR="006710D2" w:rsidRPr="002A66FB" w:rsidRDefault="006710D2" w:rsidP="006710D2">
      <w:pPr>
        <w:spacing w:line="336" w:lineRule="auto"/>
        <w:ind w:firstLine="709"/>
        <w:jc w:val="both"/>
        <w:rPr>
          <w:sz w:val="22"/>
          <w:szCs w:val="22"/>
        </w:rPr>
      </w:pPr>
      <w:r w:rsidRPr="002A66FB">
        <w:rPr>
          <w:sz w:val="22"/>
          <w:szCs w:val="22"/>
        </w:rPr>
        <w:t xml:space="preserve">Вид потерь из-за неплатежей связан с недобросовестностью внесения арендатором арендной платы: наличием просрочек, задержек, неполноты оплаты и т.п.   Потери из-за неплатежей принимали в расчетах на уровне 0%. </w:t>
      </w:r>
    </w:p>
    <w:p w:rsidR="006710D2" w:rsidRPr="002A66FB" w:rsidRDefault="006710D2" w:rsidP="006710D2">
      <w:pPr>
        <w:spacing w:line="336" w:lineRule="auto"/>
        <w:ind w:firstLine="709"/>
        <w:jc w:val="both"/>
        <w:rPr>
          <w:sz w:val="22"/>
          <w:szCs w:val="22"/>
        </w:rPr>
      </w:pPr>
      <w:r w:rsidRPr="002A66FB">
        <w:rPr>
          <w:sz w:val="22"/>
          <w:szCs w:val="22"/>
        </w:rPr>
        <w:t>Потери от незаполняемости (</w:t>
      </w:r>
      <w:r w:rsidR="00C25102" w:rsidRPr="002A66FB">
        <w:rPr>
          <w:sz w:val="22"/>
          <w:szCs w:val="22"/>
        </w:rPr>
        <w:t>недозагрузки) могут</w:t>
      </w:r>
      <w:r w:rsidRPr="002A66FB">
        <w:rPr>
          <w:sz w:val="22"/>
          <w:szCs w:val="22"/>
        </w:rPr>
        <w:t xml:space="preserve"> быть рассчитаны из предположения, что небольшое предприятие или достаточно быстро разоряется (в течение первого года), или уходит на расширение бизнеса в течение 3-5 лет, то есть снимает помещения большей площади.  </w:t>
      </w:r>
    </w:p>
    <w:p w:rsidR="00C25102" w:rsidRPr="002A66FB" w:rsidRDefault="00C25102" w:rsidP="006710D2">
      <w:pPr>
        <w:spacing w:line="336" w:lineRule="auto"/>
        <w:ind w:firstLine="709"/>
        <w:jc w:val="both"/>
        <w:rPr>
          <w:sz w:val="22"/>
          <w:szCs w:val="22"/>
        </w:rPr>
      </w:pPr>
      <w:r w:rsidRPr="002A66FB">
        <w:rPr>
          <w:noProof/>
        </w:rPr>
        <w:drawing>
          <wp:inline distT="0" distB="0" distL="0" distR="0" wp14:anchorId="3A666160" wp14:editId="04B26530">
            <wp:extent cx="5063319" cy="3590763"/>
            <wp:effectExtent l="0" t="0" r="4445" b="0"/>
            <wp:docPr id="1495234" name="Рисунок 7" descr="Вырезка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34" name="Рисунок 7" descr="Вырезка экрана"/>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75071" cy="3599097"/>
                    </a:xfrm>
                    <a:prstGeom prst="rect">
                      <a:avLst/>
                    </a:prstGeom>
                    <a:noFill/>
                    <a:ln>
                      <a:noFill/>
                    </a:ln>
                    <a:extLst/>
                  </pic:spPr>
                </pic:pic>
              </a:graphicData>
            </a:graphic>
          </wp:inline>
        </w:drawing>
      </w:r>
    </w:p>
    <w:p w:rsidR="001F6590" w:rsidRPr="002A66FB" w:rsidRDefault="001F6590" w:rsidP="001F6590">
      <w:pPr>
        <w:spacing w:line="336" w:lineRule="auto"/>
        <w:ind w:firstLine="709"/>
        <w:jc w:val="center"/>
        <w:rPr>
          <w:sz w:val="22"/>
          <w:szCs w:val="22"/>
        </w:rPr>
      </w:pPr>
      <w:r w:rsidRPr="002A66FB">
        <w:rPr>
          <w:noProof/>
        </w:rPr>
        <w:lastRenderedPageBreak/>
        <w:drawing>
          <wp:inline distT="0" distB="0" distL="0" distR="0" wp14:anchorId="3AAED003" wp14:editId="374A343C">
            <wp:extent cx="4631377" cy="3009087"/>
            <wp:effectExtent l="0" t="0" r="0" b="1270"/>
            <wp:docPr id="15402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11" name="Рисунок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633367" cy="3010380"/>
                    </a:xfrm>
                    <a:prstGeom prst="rect">
                      <a:avLst/>
                    </a:prstGeom>
                    <a:noFill/>
                    <a:ln>
                      <a:noFill/>
                    </a:ln>
                    <a:extLst/>
                  </pic:spPr>
                </pic:pic>
              </a:graphicData>
            </a:graphic>
          </wp:inline>
        </w:drawing>
      </w:r>
    </w:p>
    <w:p w:rsidR="006710D2" w:rsidRPr="002A66FB" w:rsidRDefault="006710D2" w:rsidP="006710D2">
      <w:pPr>
        <w:spacing w:line="336" w:lineRule="auto"/>
        <w:ind w:firstLine="709"/>
        <w:jc w:val="both"/>
        <w:rPr>
          <w:sz w:val="22"/>
          <w:szCs w:val="22"/>
        </w:rPr>
      </w:pPr>
      <w:r w:rsidRPr="002A66FB">
        <w:rPr>
          <w:sz w:val="22"/>
          <w:szCs w:val="22"/>
        </w:rPr>
        <w:t xml:space="preserve">В среднем, смена арендаторов происходит 1 раз в 3 года. Согласно аналитическим обзорам NAI </w:t>
      </w:r>
      <w:r w:rsidR="00C25102" w:rsidRPr="002A66FB">
        <w:rPr>
          <w:sz w:val="22"/>
          <w:szCs w:val="22"/>
        </w:rPr>
        <w:t>Becar и</w:t>
      </w:r>
      <w:r w:rsidRPr="002A66FB">
        <w:rPr>
          <w:sz w:val="22"/>
          <w:szCs w:val="22"/>
        </w:rPr>
        <w:t xml:space="preserve"> Colliers </w:t>
      </w:r>
      <w:r w:rsidR="00F267E5" w:rsidRPr="002A66FB">
        <w:rPr>
          <w:sz w:val="22"/>
          <w:szCs w:val="22"/>
        </w:rPr>
        <w:t>International,</w:t>
      </w:r>
      <w:r w:rsidRPr="002A66FB">
        <w:rPr>
          <w:sz w:val="22"/>
          <w:szCs w:val="22"/>
        </w:rPr>
        <w:t xml:space="preserve"> средний срок аренды по заключаемым договорам в высококлассных складах составляет 3 года, в то время как 5-летние договоры, а тем более 10-летние, встречаются реже, так как </w:t>
      </w:r>
      <w:r w:rsidR="00F267E5" w:rsidRPr="002A66FB">
        <w:rPr>
          <w:sz w:val="22"/>
          <w:szCs w:val="22"/>
        </w:rPr>
        <w:t>арендодатели зачастую</w:t>
      </w:r>
      <w:r w:rsidRPr="002A66FB">
        <w:rPr>
          <w:sz w:val="22"/>
          <w:szCs w:val="22"/>
        </w:rPr>
        <w:t xml:space="preserve"> не готовы фиксировать ставку аренды на столь длительный срок без возможности ее пересмотра.  Согласно выводам о текущей ситуации на рынке </w:t>
      </w:r>
      <w:r w:rsidR="001F6590" w:rsidRPr="002A66FB">
        <w:rPr>
          <w:sz w:val="22"/>
          <w:szCs w:val="22"/>
        </w:rPr>
        <w:t xml:space="preserve">офисной и торговой </w:t>
      </w:r>
      <w:r w:rsidRPr="002A66FB">
        <w:rPr>
          <w:sz w:val="22"/>
          <w:szCs w:val="22"/>
        </w:rPr>
        <w:t>недвижимости, уровень вакансии</w:t>
      </w:r>
      <w:r w:rsidR="00C25102" w:rsidRPr="002A66FB">
        <w:rPr>
          <w:sz w:val="22"/>
          <w:szCs w:val="22"/>
        </w:rPr>
        <w:t xml:space="preserve"> </w:t>
      </w:r>
      <w:r w:rsidRPr="002A66FB">
        <w:rPr>
          <w:sz w:val="22"/>
          <w:szCs w:val="22"/>
        </w:rPr>
        <w:t xml:space="preserve">составляет </w:t>
      </w:r>
      <w:r w:rsidR="00C25102" w:rsidRPr="002A66FB">
        <w:rPr>
          <w:sz w:val="22"/>
          <w:szCs w:val="22"/>
        </w:rPr>
        <w:t>9</w:t>
      </w:r>
      <w:r w:rsidRPr="002A66FB">
        <w:rPr>
          <w:sz w:val="22"/>
          <w:szCs w:val="22"/>
        </w:rPr>
        <w:t xml:space="preserve">% от общего объема предложения </w:t>
      </w:r>
      <w:r w:rsidR="001F6590" w:rsidRPr="002A66FB">
        <w:rPr>
          <w:sz w:val="22"/>
          <w:szCs w:val="22"/>
        </w:rPr>
        <w:t xml:space="preserve">офисных и торговых </w:t>
      </w:r>
      <w:r w:rsidRPr="002A66FB">
        <w:rPr>
          <w:sz w:val="22"/>
          <w:szCs w:val="22"/>
        </w:rPr>
        <w:t>площадей</w:t>
      </w:r>
      <w:r w:rsidR="001F6590" w:rsidRPr="002A66FB">
        <w:rPr>
          <w:sz w:val="22"/>
          <w:szCs w:val="22"/>
        </w:rPr>
        <w:t>.</w:t>
      </w:r>
    </w:p>
    <w:p w:rsidR="00751F49" w:rsidRPr="002A66FB" w:rsidRDefault="00751F49" w:rsidP="00751F49">
      <w:pPr>
        <w:spacing w:line="360" w:lineRule="auto"/>
        <w:ind w:left="720"/>
        <w:jc w:val="both"/>
        <w:rPr>
          <w:i/>
          <w:sz w:val="22"/>
          <w:szCs w:val="22"/>
          <w:u w:val="single"/>
        </w:rPr>
      </w:pPr>
      <w:r w:rsidRPr="002A66FB">
        <w:rPr>
          <w:i/>
          <w:sz w:val="22"/>
          <w:szCs w:val="22"/>
          <w:u w:val="single"/>
        </w:rPr>
        <w:t>3.Прогнозирование операционных расходов</w:t>
      </w:r>
    </w:p>
    <w:p w:rsidR="00751F49" w:rsidRPr="002A66FB" w:rsidRDefault="00751F49" w:rsidP="00751F49">
      <w:pPr>
        <w:spacing w:line="360" w:lineRule="auto"/>
        <w:ind w:firstLine="709"/>
        <w:jc w:val="both"/>
        <w:rPr>
          <w:sz w:val="22"/>
          <w:szCs w:val="22"/>
        </w:rPr>
      </w:pPr>
      <w:r w:rsidRPr="002A66FB">
        <w:rPr>
          <w:b/>
          <w:sz w:val="22"/>
          <w:szCs w:val="22"/>
        </w:rPr>
        <w:t>Операционные расходы</w:t>
      </w:r>
      <w:r w:rsidRPr="002A66FB">
        <w:rPr>
          <w:sz w:val="22"/>
          <w:szCs w:val="22"/>
        </w:rPr>
        <w:t xml:space="preserve"> – это периодические расходы для обеспечения нормального функционирования объекта и воспроизводства эффективного валового дохода. Операционные расходы состоят из переменных расходов и постоянных расходов. </w:t>
      </w:r>
    </w:p>
    <w:p w:rsidR="00751F49" w:rsidRPr="002A66FB" w:rsidRDefault="00751F49" w:rsidP="00751F49">
      <w:pPr>
        <w:spacing w:line="360" w:lineRule="auto"/>
        <w:ind w:firstLine="709"/>
        <w:jc w:val="both"/>
        <w:rPr>
          <w:sz w:val="22"/>
          <w:szCs w:val="22"/>
        </w:rPr>
      </w:pPr>
      <w:r w:rsidRPr="002A66FB">
        <w:rPr>
          <w:sz w:val="22"/>
          <w:szCs w:val="22"/>
        </w:rPr>
        <w:t xml:space="preserve">К </w:t>
      </w:r>
      <w:r w:rsidRPr="002A66FB">
        <w:rPr>
          <w:i/>
          <w:sz w:val="22"/>
          <w:szCs w:val="22"/>
        </w:rPr>
        <w:t xml:space="preserve">постоянным </w:t>
      </w:r>
      <w:r w:rsidR="00C25102" w:rsidRPr="002A66FB">
        <w:rPr>
          <w:i/>
          <w:sz w:val="22"/>
          <w:szCs w:val="22"/>
        </w:rPr>
        <w:t>расходам</w:t>
      </w:r>
      <w:r w:rsidR="00C25102" w:rsidRPr="002A66FB">
        <w:rPr>
          <w:sz w:val="22"/>
          <w:szCs w:val="22"/>
        </w:rPr>
        <w:t xml:space="preserve"> относятся</w:t>
      </w:r>
      <w:r w:rsidRPr="002A66FB">
        <w:rPr>
          <w:sz w:val="22"/>
          <w:szCs w:val="22"/>
        </w:rPr>
        <w:t xml:space="preserve"> расходы, которые не зависят от степени заполняемости об</w:t>
      </w:r>
      <w:r w:rsidR="00B51829" w:rsidRPr="002A66FB">
        <w:rPr>
          <w:sz w:val="22"/>
          <w:szCs w:val="22"/>
        </w:rPr>
        <w:t>ъекта и арендной платы за него.</w:t>
      </w:r>
      <w:r w:rsidRPr="002A66FB">
        <w:rPr>
          <w:sz w:val="22"/>
          <w:szCs w:val="22"/>
        </w:rPr>
        <w:t xml:space="preserve">  Обычно это платежи за землю, налог на имущество, некоторые эксплуатационные расходы и страховка здания</w:t>
      </w:r>
      <w:r w:rsidRPr="002A66FB">
        <w:rPr>
          <w:sz w:val="22"/>
          <w:szCs w:val="22"/>
          <w:vertAlign w:val="superscript"/>
        </w:rPr>
        <w:footnoteReference w:id="8"/>
      </w:r>
      <w:r w:rsidRPr="002A66FB">
        <w:rPr>
          <w:sz w:val="22"/>
          <w:szCs w:val="22"/>
        </w:rPr>
        <w:t>.</w:t>
      </w:r>
    </w:p>
    <w:p w:rsidR="00751F49" w:rsidRPr="002A66FB" w:rsidRDefault="00751F49" w:rsidP="00751F49">
      <w:pPr>
        <w:spacing w:line="360" w:lineRule="auto"/>
        <w:ind w:firstLine="709"/>
        <w:jc w:val="both"/>
        <w:rPr>
          <w:sz w:val="22"/>
          <w:szCs w:val="22"/>
        </w:rPr>
      </w:pPr>
      <w:r w:rsidRPr="002A66FB">
        <w:rPr>
          <w:i/>
          <w:sz w:val="22"/>
          <w:szCs w:val="22"/>
        </w:rPr>
        <w:t>К переменным</w:t>
      </w:r>
      <w:r w:rsidRPr="002A66FB">
        <w:rPr>
          <w:sz w:val="22"/>
          <w:szCs w:val="22"/>
        </w:rPr>
        <w:t xml:space="preserve"> относятся расходы, которые связаны с интенсивностью использования собственности и уровнем предоставляемых услуг. </w:t>
      </w:r>
    </w:p>
    <w:p w:rsidR="00751F49" w:rsidRPr="002A66FB" w:rsidRDefault="00751F49" w:rsidP="00751F49">
      <w:pPr>
        <w:pStyle w:val="ab"/>
        <w:ind w:firstLine="709"/>
        <w:rPr>
          <w:i/>
          <w:szCs w:val="22"/>
        </w:rPr>
      </w:pPr>
      <w:r w:rsidRPr="002A66FB">
        <w:rPr>
          <w:i/>
          <w:szCs w:val="22"/>
        </w:rPr>
        <w:t>Коммунальные платежи не входят в состав операционных расходов и потенциального валового дохода.</w:t>
      </w:r>
    </w:p>
    <w:p w:rsidR="00751F49" w:rsidRPr="002A66FB" w:rsidRDefault="00751F49" w:rsidP="00751F49">
      <w:pPr>
        <w:pStyle w:val="ab"/>
        <w:ind w:firstLine="709"/>
        <w:rPr>
          <w:b/>
          <w:szCs w:val="22"/>
        </w:rPr>
      </w:pPr>
      <w:r w:rsidRPr="002A66FB">
        <w:rPr>
          <w:b/>
          <w:szCs w:val="22"/>
        </w:rPr>
        <w:t>Наиболее удобный способ учета расходов при расчете чистого операционного дохода может быть осуществлен через некоторые усредненные параметры, например, средний коэффициент операционных расходов на рынке недвижимости.</w:t>
      </w:r>
    </w:p>
    <w:p w:rsidR="00C25102" w:rsidRPr="002A66FB" w:rsidRDefault="00751F49" w:rsidP="00C25102">
      <w:pPr>
        <w:spacing w:line="336" w:lineRule="auto"/>
        <w:ind w:firstLine="709"/>
        <w:jc w:val="both"/>
        <w:rPr>
          <w:sz w:val="22"/>
          <w:szCs w:val="22"/>
        </w:rPr>
      </w:pPr>
      <w:r w:rsidRPr="002A66FB">
        <w:rPr>
          <w:sz w:val="22"/>
          <w:szCs w:val="22"/>
        </w:rPr>
        <w:t xml:space="preserve">Показатели операционных расходов от </w:t>
      </w:r>
      <w:r w:rsidR="00C25102" w:rsidRPr="002A66FB">
        <w:rPr>
          <w:sz w:val="22"/>
          <w:szCs w:val="22"/>
        </w:rPr>
        <w:t>ДВД</w:t>
      </w:r>
      <w:r w:rsidRPr="002A66FB">
        <w:rPr>
          <w:sz w:val="22"/>
          <w:szCs w:val="22"/>
        </w:rPr>
        <w:t xml:space="preserve"> принимались в расчет по данным </w:t>
      </w:r>
      <w:r w:rsidR="00C25102" w:rsidRPr="002A66FB">
        <w:rPr>
          <w:sz w:val="22"/>
          <w:szCs w:val="22"/>
        </w:rPr>
        <w:t>аналитического агентства StatRielt получены следующие данные об операционных расходах по офисным помещениям.</w:t>
      </w:r>
    </w:p>
    <w:p w:rsidR="00C25102" w:rsidRPr="002A66FB" w:rsidRDefault="00C25102" w:rsidP="00960CEF">
      <w:pPr>
        <w:pStyle w:val="ab"/>
        <w:ind w:firstLine="0"/>
        <w:jc w:val="center"/>
      </w:pPr>
      <w:r w:rsidRPr="002A66FB">
        <w:rPr>
          <w:noProof/>
        </w:rPr>
        <w:lastRenderedPageBreak/>
        <w:drawing>
          <wp:inline distT="0" distB="0" distL="0" distR="0">
            <wp:extent cx="5379522" cy="814944"/>
            <wp:effectExtent l="0" t="0" r="0" b="4445"/>
            <wp:docPr id="142929" name="Рисунок 14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96241" cy="817477"/>
                    </a:xfrm>
                    <a:prstGeom prst="rect">
                      <a:avLst/>
                    </a:prstGeom>
                    <a:noFill/>
                    <a:ln>
                      <a:noFill/>
                    </a:ln>
                  </pic:spPr>
                </pic:pic>
              </a:graphicData>
            </a:graphic>
          </wp:inline>
        </w:drawing>
      </w:r>
    </w:p>
    <w:p w:rsidR="00960CEF" w:rsidRPr="002A66FB" w:rsidRDefault="00960CEF" w:rsidP="00942A84">
      <w:pPr>
        <w:pStyle w:val="ab"/>
        <w:ind w:firstLine="709"/>
      </w:pPr>
      <w:r w:rsidRPr="002A66FB">
        <w:t xml:space="preserve">Оценщик принял решение использовать </w:t>
      </w:r>
      <w:r w:rsidR="00C22B74" w:rsidRPr="002A66FB">
        <w:t>среднюю</w:t>
      </w:r>
      <w:r w:rsidRPr="002A66FB">
        <w:t xml:space="preserve"> границу приведённого интервал – </w:t>
      </w:r>
      <w:r w:rsidR="00C22B74" w:rsidRPr="002A66FB">
        <w:t>25</w:t>
      </w:r>
      <w:r w:rsidRPr="002A66FB">
        <w:t>%</w:t>
      </w:r>
    </w:p>
    <w:p w:rsidR="00313C5A" w:rsidRPr="002A66FB" w:rsidRDefault="00751F49" w:rsidP="00942A84">
      <w:pPr>
        <w:spacing w:line="360" w:lineRule="auto"/>
        <w:ind w:firstLine="709"/>
        <w:rPr>
          <w:i/>
          <w:sz w:val="22"/>
          <w:szCs w:val="22"/>
          <w:u w:val="single"/>
        </w:rPr>
      </w:pPr>
      <w:r w:rsidRPr="002A66FB">
        <w:rPr>
          <w:sz w:val="22"/>
          <w:szCs w:val="22"/>
        </w:rPr>
        <w:t>4.</w:t>
      </w:r>
      <w:r w:rsidR="00960CEF" w:rsidRPr="002A66FB">
        <w:rPr>
          <w:i/>
          <w:sz w:val="22"/>
          <w:szCs w:val="22"/>
          <w:u w:val="single"/>
        </w:rPr>
        <w:t>Определение коэффициента капитализации</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b/>
          <w:sz w:val="22"/>
          <w:szCs w:val="22"/>
          <w:lang w:eastAsia="en-US"/>
        </w:rPr>
        <w:t>Коэффициент капитализации</w:t>
      </w:r>
      <w:r w:rsidRPr="002A66FB">
        <w:rPr>
          <w:rFonts w:eastAsia="Calibri"/>
          <w:sz w:val="22"/>
          <w:szCs w:val="22"/>
          <w:lang w:eastAsia="en-US"/>
        </w:rPr>
        <w:t xml:space="preserve"> состоит из двух частей:</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1) ставки дохода на капитал (ставка доходности инвестиций), являющейся компенсацией, которая должна быть выплачена инвестору за использование денежных средств с учетом риска и других факторов, связанных с конкретным объектом недвижимости;</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2) нормы возврата капитала, т.е. погашение суммы первоначальных вложений. Причем этот элемент коэффициента капитализации применяется только к изнашиваемой части активов.</w:t>
      </w:r>
    </w:p>
    <w:p w:rsidR="00313C5A" w:rsidRPr="002A66FB" w:rsidRDefault="00313C5A" w:rsidP="00942A84">
      <w:pPr>
        <w:widowControl w:val="0"/>
        <w:spacing w:line="360" w:lineRule="auto"/>
        <w:ind w:firstLine="709"/>
        <w:jc w:val="both"/>
        <w:rPr>
          <w:rFonts w:eastAsia="Calibri"/>
          <w:sz w:val="22"/>
          <w:szCs w:val="22"/>
          <w:lang w:eastAsia="en-US"/>
        </w:rPr>
      </w:pPr>
      <w:bookmarkStart w:id="268" w:name="_Toc435614622"/>
      <w:bookmarkStart w:id="269" w:name="_Toc435614872"/>
      <w:bookmarkStart w:id="270" w:name="_Toc437517590"/>
      <w:r w:rsidRPr="002A66FB">
        <w:rPr>
          <w:rFonts w:eastAsia="Calibri"/>
          <w:sz w:val="22"/>
          <w:szCs w:val="22"/>
          <w:lang w:val="en-US" w:eastAsia="en-US"/>
        </w:rPr>
        <w:t>R</w:t>
      </w:r>
      <w:r w:rsidRPr="002A66FB">
        <w:rPr>
          <w:rFonts w:eastAsia="Calibri"/>
          <w:sz w:val="22"/>
          <w:szCs w:val="22"/>
          <w:vertAlign w:val="subscript"/>
          <w:lang w:eastAsia="en-US"/>
        </w:rPr>
        <w:t>кап</w:t>
      </w:r>
      <w:r w:rsidRPr="002A66FB">
        <w:rPr>
          <w:rFonts w:eastAsia="Calibri"/>
          <w:sz w:val="22"/>
          <w:szCs w:val="22"/>
          <w:lang w:eastAsia="en-US"/>
        </w:rPr>
        <w:t xml:space="preserve"> = </w:t>
      </w:r>
      <w:r w:rsidRPr="002A66FB">
        <w:rPr>
          <w:rFonts w:eastAsia="Calibri"/>
          <w:sz w:val="22"/>
          <w:szCs w:val="22"/>
          <w:lang w:val="en-US" w:eastAsia="en-US"/>
        </w:rPr>
        <w:t>R</w:t>
      </w:r>
      <w:r w:rsidRPr="002A66FB">
        <w:rPr>
          <w:rFonts w:eastAsia="Calibri"/>
          <w:sz w:val="22"/>
          <w:szCs w:val="22"/>
          <w:vertAlign w:val="subscript"/>
          <w:lang w:eastAsia="en-US"/>
        </w:rPr>
        <w:t xml:space="preserve">дох кап </w:t>
      </w:r>
      <w:r w:rsidRPr="002A66FB">
        <w:rPr>
          <w:rFonts w:eastAsia="Calibri"/>
          <w:sz w:val="22"/>
          <w:szCs w:val="22"/>
          <w:lang w:eastAsia="en-US"/>
        </w:rPr>
        <w:t>+ ∆</w:t>
      </w:r>
      <w:r w:rsidRPr="002A66FB">
        <w:rPr>
          <w:rFonts w:eastAsia="Calibri"/>
          <w:sz w:val="22"/>
          <w:szCs w:val="22"/>
          <w:lang w:val="en-US" w:eastAsia="en-US"/>
        </w:rPr>
        <w:t>R</w:t>
      </w:r>
      <w:r w:rsidRPr="002A66FB">
        <w:rPr>
          <w:rFonts w:eastAsia="Calibri"/>
          <w:sz w:val="22"/>
          <w:szCs w:val="22"/>
          <w:vertAlign w:val="subscript"/>
          <w:lang w:eastAsia="en-US"/>
        </w:rPr>
        <w:t>норм возрв</w:t>
      </w:r>
      <w:r w:rsidRPr="002A66FB">
        <w:rPr>
          <w:rFonts w:eastAsia="Calibri"/>
          <w:sz w:val="22"/>
          <w:szCs w:val="22"/>
          <w:lang w:eastAsia="en-US"/>
        </w:rPr>
        <w:t>,  где</w:t>
      </w:r>
      <w:bookmarkEnd w:id="268"/>
      <w:bookmarkEnd w:id="269"/>
      <w:bookmarkEnd w:id="270"/>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val="en-US" w:eastAsia="en-US"/>
        </w:rPr>
        <w:t>R</w:t>
      </w:r>
      <w:r w:rsidRPr="002A66FB">
        <w:rPr>
          <w:rFonts w:eastAsia="Calibri"/>
          <w:sz w:val="22"/>
          <w:szCs w:val="22"/>
          <w:vertAlign w:val="subscript"/>
          <w:lang w:eastAsia="en-US"/>
        </w:rPr>
        <w:t xml:space="preserve">кап </w:t>
      </w:r>
      <w:r w:rsidRPr="002A66FB">
        <w:rPr>
          <w:rFonts w:eastAsia="Calibri"/>
          <w:sz w:val="22"/>
          <w:szCs w:val="22"/>
          <w:lang w:eastAsia="en-US"/>
        </w:rPr>
        <w:t>– коэффициент капитализации;</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val="en-US" w:eastAsia="en-US"/>
        </w:rPr>
        <w:t>R</w:t>
      </w:r>
      <w:r w:rsidRPr="002A66FB">
        <w:rPr>
          <w:rFonts w:eastAsia="Calibri"/>
          <w:sz w:val="22"/>
          <w:szCs w:val="22"/>
          <w:vertAlign w:val="subscript"/>
          <w:lang w:eastAsia="en-US"/>
        </w:rPr>
        <w:t xml:space="preserve">дох кап </w:t>
      </w:r>
      <w:r w:rsidRPr="002A66FB">
        <w:rPr>
          <w:rFonts w:eastAsia="Calibri"/>
          <w:sz w:val="22"/>
          <w:szCs w:val="22"/>
          <w:lang w:eastAsia="en-US"/>
        </w:rPr>
        <w:t>– ставка дохода на капитал;</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val="en-US" w:eastAsia="en-US"/>
        </w:rPr>
        <w:t>R</w:t>
      </w:r>
      <w:r w:rsidRPr="002A66FB">
        <w:rPr>
          <w:rFonts w:eastAsia="Calibri"/>
          <w:sz w:val="22"/>
          <w:szCs w:val="22"/>
          <w:vertAlign w:val="subscript"/>
          <w:lang w:eastAsia="en-US"/>
        </w:rPr>
        <w:t xml:space="preserve">норм возрв </w:t>
      </w:r>
      <w:r w:rsidRPr="002A66FB">
        <w:rPr>
          <w:rFonts w:eastAsia="Calibri"/>
          <w:sz w:val="22"/>
          <w:szCs w:val="22"/>
          <w:lang w:eastAsia="en-US"/>
        </w:rPr>
        <w:t>– норма возврата капитала.</w:t>
      </w:r>
    </w:p>
    <w:p w:rsidR="00313C5A" w:rsidRPr="002A66FB" w:rsidRDefault="00313C5A" w:rsidP="00942A84">
      <w:pPr>
        <w:spacing w:line="360" w:lineRule="auto"/>
        <w:ind w:firstLine="709"/>
        <w:jc w:val="both"/>
        <w:rPr>
          <w:sz w:val="22"/>
          <w:szCs w:val="22"/>
        </w:rPr>
      </w:pPr>
      <w:r w:rsidRPr="002A66FB">
        <w:rPr>
          <w:rFonts w:eastAsia="Calibri"/>
          <w:sz w:val="22"/>
          <w:szCs w:val="22"/>
          <w:lang w:eastAsia="en-US"/>
        </w:rPr>
        <w:t>Δ – изменение стоимости недвижимости (если прогнозируется увеличение стоимости не</w:t>
      </w:r>
      <w:r w:rsidRPr="002A66FB">
        <w:rPr>
          <w:sz w:val="22"/>
          <w:szCs w:val="22"/>
        </w:rPr>
        <w:t>движимости, то Δ принимает отрицательное значение).</w:t>
      </w:r>
    </w:p>
    <w:p w:rsidR="00313C5A" w:rsidRPr="002A66FB" w:rsidRDefault="00313C5A" w:rsidP="00942A84">
      <w:pPr>
        <w:spacing w:line="360" w:lineRule="auto"/>
        <w:ind w:firstLine="709"/>
        <w:jc w:val="both"/>
        <w:rPr>
          <w:sz w:val="22"/>
          <w:szCs w:val="22"/>
        </w:rPr>
      </w:pPr>
      <w:r w:rsidRPr="002A66FB">
        <w:rPr>
          <w:sz w:val="22"/>
          <w:szCs w:val="22"/>
        </w:rPr>
        <w:t>Ставка дохода на капитал (ставка дисконтирования) – это компенсация, которая должна быть выплачена инвестору за ценность денег с учетом фактора времени за риск, и другие факторы, связанные с конкретными инвестициями.</w:t>
      </w:r>
    </w:p>
    <w:p w:rsidR="00313C5A" w:rsidRPr="002A66FB" w:rsidRDefault="00313C5A" w:rsidP="00942A84">
      <w:pPr>
        <w:spacing w:line="360" w:lineRule="auto"/>
        <w:ind w:firstLine="709"/>
        <w:jc w:val="both"/>
        <w:rPr>
          <w:sz w:val="22"/>
          <w:szCs w:val="22"/>
        </w:rPr>
      </w:pPr>
      <w:r w:rsidRPr="002A66FB">
        <w:rPr>
          <w:sz w:val="22"/>
          <w:szCs w:val="22"/>
        </w:rPr>
        <w:t xml:space="preserve">При определении ставки дисконтирования Оценщик применил метод кумулятивного построения. Так как не удалось найти </w:t>
      </w:r>
      <w:r w:rsidR="00DB6FA7" w:rsidRPr="002A66FB">
        <w:rPr>
          <w:sz w:val="22"/>
          <w:szCs w:val="22"/>
        </w:rPr>
        <w:t>объектов,</w:t>
      </w:r>
      <w:r w:rsidRPr="002A66FB">
        <w:rPr>
          <w:sz w:val="22"/>
          <w:szCs w:val="22"/>
        </w:rPr>
        <w:t xml:space="preserve"> представленных одновременно на продажу и в аренду, аналогичных по назначению и местоположению с оцениваемым объектом, метод рыночной экстракции в данном случае не применяется.</w:t>
      </w:r>
    </w:p>
    <w:p w:rsidR="00313C5A" w:rsidRPr="002A66FB" w:rsidRDefault="00313C5A" w:rsidP="00942A84">
      <w:pPr>
        <w:spacing w:line="360" w:lineRule="auto"/>
        <w:ind w:firstLine="709"/>
        <w:jc w:val="both"/>
        <w:rPr>
          <w:sz w:val="22"/>
          <w:szCs w:val="22"/>
        </w:rPr>
      </w:pPr>
      <w:r w:rsidRPr="002A66FB">
        <w:rPr>
          <w:sz w:val="22"/>
          <w:szCs w:val="22"/>
        </w:rPr>
        <w:t>Ставка дисконта в настоящей работе определяется методом кумулятивного построения. Метод кумулятивного построения - способ последовательного наращивания первой составляющей ставки отдачи на капитал, при котором в качестве базовой берется безрисковая ставка процента и к ней последовательно прибавляются поправки на различные виды риска, связанные с особенностями оцениваемой недвижимости, такие как неликвидность, расходы на инвестиционный менеджмент и прочее.</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Вполне очевидно, что выбор показателя в качестве безрисковой ставки сильно влияет на конечный результат производимых в процессе оценки расчетов. К активам, которые можно считать безрисковыми, относят активы, удовлетворяющие определенным условиям:</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 вероятность потери средств, в результате вложений в рассматриваемый актив минимальна;</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 доходность по данным активам определена и известна заранее;</w:t>
      </w:r>
    </w:p>
    <w:p w:rsidR="00313C5A"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 продолжительность периода обращения финансового инструмента совпадает или близка со «сроком жизни» оцениваемого предприятия.</w:t>
      </w:r>
    </w:p>
    <w:p w:rsidR="00960CEF" w:rsidRPr="002A66FB" w:rsidRDefault="00313C5A" w:rsidP="00942A84">
      <w:pPr>
        <w:widowControl w:val="0"/>
        <w:spacing w:line="360" w:lineRule="auto"/>
        <w:ind w:firstLine="709"/>
        <w:jc w:val="both"/>
        <w:rPr>
          <w:rFonts w:eastAsia="Calibri"/>
          <w:sz w:val="22"/>
          <w:szCs w:val="22"/>
          <w:lang w:eastAsia="en-US"/>
        </w:rPr>
      </w:pPr>
      <w:r w:rsidRPr="002A66FB">
        <w:rPr>
          <w:rFonts w:eastAsia="Calibri"/>
          <w:sz w:val="22"/>
          <w:szCs w:val="22"/>
          <w:lang w:eastAsia="en-US"/>
        </w:rPr>
        <w:t xml:space="preserve">Для определения коэффициента капитализации Оценщик руководствовался </w:t>
      </w:r>
      <w:r w:rsidR="00960CEF" w:rsidRPr="002A66FB">
        <w:rPr>
          <w:sz w:val="22"/>
          <w:szCs w:val="22"/>
        </w:rPr>
        <w:t xml:space="preserve">данным </w:t>
      </w:r>
      <w:r w:rsidR="00960CEF" w:rsidRPr="002A66FB">
        <w:rPr>
          <w:sz w:val="22"/>
          <w:szCs w:val="22"/>
        </w:rPr>
        <w:lastRenderedPageBreak/>
        <w:t>аналитического агентства StatRielt.</w:t>
      </w:r>
    </w:p>
    <w:p w:rsidR="00960CEF" w:rsidRPr="002A66FB" w:rsidRDefault="00960CEF" w:rsidP="00960CEF">
      <w:pPr>
        <w:widowControl w:val="0"/>
        <w:spacing w:line="312" w:lineRule="auto"/>
        <w:jc w:val="both"/>
        <w:rPr>
          <w:rFonts w:eastAsia="Calibri"/>
          <w:sz w:val="22"/>
          <w:szCs w:val="22"/>
          <w:u w:val="single"/>
          <w:lang w:eastAsia="en-US"/>
        </w:rPr>
      </w:pPr>
      <w:r w:rsidRPr="002A66FB">
        <w:rPr>
          <w:noProof/>
        </w:rPr>
        <w:drawing>
          <wp:inline distT="0" distB="0" distL="0" distR="0" wp14:anchorId="2EDA8C2E" wp14:editId="43614591">
            <wp:extent cx="6120130" cy="678815"/>
            <wp:effectExtent l="0" t="0" r="0" b="6985"/>
            <wp:docPr id="14952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230" name="Рисунок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0130" cy="678815"/>
                    </a:xfrm>
                    <a:prstGeom prst="rect">
                      <a:avLst/>
                    </a:prstGeom>
                    <a:noFill/>
                    <a:ln>
                      <a:noFill/>
                    </a:ln>
                    <a:extLst/>
                  </pic:spPr>
                </pic:pic>
              </a:graphicData>
            </a:graphic>
          </wp:inline>
        </w:drawing>
      </w:r>
    </w:p>
    <w:p w:rsidR="00960CEF" w:rsidRPr="002A66FB" w:rsidRDefault="00960CEF" w:rsidP="00960CEF">
      <w:pPr>
        <w:widowControl w:val="0"/>
        <w:spacing w:line="312" w:lineRule="auto"/>
        <w:jc w:val="both"/>
        <w:rPr>
          <w:rFonts w:eastAsia="Calibri"/>
          <w:sz w:val="22"/>
          <w:szCs w:val="22"/>
          <w:u w:val="single"/>
          <w:lang w:eastAsia="en-US"/>
        </w:rPr>
      </w:pPr>
    </w:p>
    <w:p w:rsidR="00313C5A" w:rsidRPr="002A66FB" w:rsidRDefault="00313C5A" w:rsidP="00313C5A">
      <w:pPr>
        <w:widowControl w:val="0"/>
        <w:spacing w:line="312" w:lineRule="auto"/>
        <w:ind w:firstLine="709"/>
        <w:jc w:val="both"/>
        <w:rPr>
          <w:rFonts w:eastAsia="Calibri"/>
          <w:sz w:val="22"/>
          <w:szCs w:val="22"/>
          <w:lang w:eastAsia="en-US"/>
        </w:rPr>
      </w:pPr>
      <w:r w:rsidRPr="002A66FB">
        <w:rPr>
          <w:rFonts w:eastAsia="Calibri"/>
          <w:sz w:val="22"/>
          <w:szCs w:val="22"/>
          <w:lang w:eastAsia="en-US"/>
        </w:rPr>
        <w:t xml:space="preserve">Коэффициент капитализации принимался на </w:t>
      </w:r>
      <w:r w:rsidR="00960CEF" w:rsidRPr="002A66FB">
        <w:rPr>
          <w:rFonts w:eastAsia="Calibri"/>
          <w:sz w:val="22"/>
          <w:szCs w:val="22"/>
          <w:lang w:eastAsia="en-US"/>
        </w:rPr>
        <w:t xml:space="preserve">уровне </w:t>
      </w:r>
      <w:r w:rsidR="00953C95" w:rsidRPr="002A66FB">
        <w:rPr>
          <w:rFonts w:eastAsia="Calibri"/>
          <w:sz w:val="22"/>
          <w:szCs w:val="22"/>
          <w:lang w:eastAsia="en-US"/>
        </w:rPr>
        <w:t>расширенного интервала</w:t>
      </w:r>
      <w:r w:rsidRPr="002A66FB">
        <w:rPr>
          <w:rFonts w:eastAsia="Calibri"/>
          <w:sz w:val="22"/>
          <w:szCs w:val="22"/>
          <w:lang w:eastAsia="en-US"/>
        </w:rPr>
        <w:t xml:space="preserve"> значения для </w:t>
      </w:r>
      <w:r w:rsidR="00960CEF" w:rsidRPr="002A66FB">
        <w:rPr>
          <w:rFonts w:eastAsia="Calibri"/>
          <w:sz w:val="22"/>
          <w:szCs w:val="22"/>
          <w:lang w:eastAsia="en-US"/>
        </w:rPr>
        <w:t xml:space="preserve">офисных </w:t>
      </w:r>
      <w:r w:rsidR="00C22B74" w:rsidRPr="002A66FB">
        <w:rPr>
          <w:rFonts w:eastAsia="Calibri"/>
          <w:sz w:val="22"/>
          <w:szCs w:val="22"/>
          <w:lang w:eastAsia="en-US"/>
        </w:rPr>
        <w:t>объектов</w:t>
      </w:r>
      <w:r w:rsidRPr="002A66FB">
        <w:rPr>
          <w:rFonts w:eastAsia="Calibri"/>
          <w:sz w:val="22"/>
          <w:szCs w:val="22"/>
          <w:lang w:eastAsia="en-US"/>
        </w:rPr>
        <w:t xml:space="preserve"> -в размере </w:t>
      </w:r>
      <w:r w:rsidR="00953C95" w:rsidRPr="002A66FB">
        <w:rPr>
          <w:rFonts w:eastAsia="Calibri"/>
          <w:b/>
          <w:sz w:val="22"/>
          <w:szCs w:val="22"/>
          <w:lang w:eastAsia="en-US"/>
        </w:rPr>
        <w:t>9</w:t>
      </w:r>
      <w:r w:rsidRPr="002A66FB">
        <w:rPr>
          <w:rFonts w:eastAsia="Calibri"/>
          <w:b/>
          <w:sz w:val="22"/>
          <w:szCs w:val="22"/>
          <w:lang w:eastAsia="en-US"/>
        </w:rPr>
        <w:t>%</w:t>
      </w:r>
      <w:r w:rsidR="00C22B74" w:rsidRPr="002A66FB">
        <w:rPr>
          <w:rFonts w:eastAsia="Calibri"/>
          <w:b/>
          <w:sz w:val="22"/>
          <w:szCs w:val="22"/>
          <w:lang w:eastAsia="en-US"/>
        </w:rPr>
        <w:t xml:space="preserve">, и для торговых объектов – </w:t>
      </w:r>
      <w:r w:rsidR="00953C95" w:rsidRPr="002A66FB">
        <w:rPr>
          <w:rFonts w:eastAsia="Calibri"/>
          <w:b/>
          <w:sz w:val="22"/>
          <w:szCs w:val="22"/>
          <w:lang w:eastAsia="en-US"/>
        </w:rPr>
        <w:t>8</w:t>
      </w:r>
      <w:r w:rsidR="00C22B74" w:rsidRPr="002A66FB">
        <w:rPr>
          <w:rFonts w:eastAsia="Calibri"/>
          <w:b/>
          <w:sz w:val="22"/>
          <w:szCs w:val="22"/>
          <w:lang w:eastAsia="en-US"/>
        </w:rPr>
        <w:t>%.</w:t>
      </w:r>
    </w:p>
    <w:p w:rsidR="0022770B" w:rsidRPr="002A66FB" w:rsidRDefault="00960CEF" w:rsidP="00313C5A">
      <w:pPr>
        <w:spacing w:line="360" w:lineRule="auto"/>
        <w:ind w:firstLine="708"/>
        <w:jc w:val="both"/>
        <w:rPr>
          <w:rFonts w:eastAsia="Calibri"/>
          <w:sz w:val="22"/>
          <w:szCs w:val="20"/>
          <w:lang w:eastAsia="en-US"/>
        </w:rPr>
      </w:pPr>
      <w:r w:rsidRPr="002A66FB">
        <w:rPr>
          <w:rFonts w:eastAsia="Calibri"/>
          <w:sz w:val="22"/>
          <w:szCs w:val="22"/>
          <w:lang w:eastAsia="en-US"/>
        </w:rPr>
        <w:t>Итоговый</w:t>
      </w:r>
      <w:r w:rsidR="00313C5A" w:rsidRPr="002A66FB">
        <w:rPr>
          <w:rFonts w:eastAsia="Calibri"/>
          <w:sz w:val="22"/>
          <w:szCs w:val="22"/>
          <w:lang w:eastAsia="en-US"/>
        </w:rPr>
        <w:t xml:space="preserve"> расчет рыночной стоимости объект</w:t>
      </w:r>
      <w:r w:rsidRPr="002A66FB">
        <w:rPr>
          <w:rFonts w:eastAsia="Calibri"/>
          <w:sz w:val="22"/>
          <w:szCs w:val="22"/>
          <w:lang w:eastAsia="en-US"/>
        </w:rPr>
        <w:t>а</w:t>
      </w:r>
      <w:r w:rsidR="00313C5A" w:rsidRPr="002A66FB">
        <w:rPr>
          <w:rFonts w:eastAsia="Calibri"/>
          <w:sz w:val="22"/>
          <w:szCs w:val="22"/>
          <w:lang w:eastAsia="en-US"/>
        </w:rPr>
        <w:t xml:space="preserve"> оценки доходным подходом представлен далее.</w:t>
      </w:r>
      <w:r w:rsidR="0022770B" w:rsidRPr="002A66FB">
        <w:rPr>
          <w:sz w:val="22"/>
          <w:szCs w:val="22"/>
        </w:rPr>
        <w:t xml:space="preserve"> </w:t>
      </w:r>
    </w:p>
    <w:p w:rsidR="00751F49" w:rsidRPr="002A66FB" w:rsidRDefault="00751F49" w:rsidP="00751F49">
      <w:pPr>
        <w:autoSpaceDE w:val="0"/>
        <w:autoSpaceDN w:val="0"/>
        <w:adjustRightInd w:val="0"/>
        <w:spacing w:line="360" w:lineRule="auto"/>
        <w:ind w:firstLine="709"/>
        <w:jc w:val="both"/>
        <w:rPr>
          <w:rFonts w:eastAsia="TimesNewRomanPS-BoldMT"/>
          <w:i/>
          <w:sz w:val="22"/>
          <w:szCs w:val="22"/>
          <w:u w:val="single"/>
        </w:rPr>
      </w:pPr>
      <w:r w:rsidRPr="002A66FB">
        <w:rPr>
          <w:i/>
          <w:sz w:val="22"/>
          <w:szCs w:val="22"/>
          <w:u w:val="single"/>
        </w:rPr>
        <w:t>Определение рыночной стоимости</w:t>
      </w:r>
      <w:r w:rsidRPr="002A66FB">
        <w:rPr>
          <w:rFonts w:eastAsia="TimesNewRomanPS-BoldMT"/>
          <w:i/>
          <w:sz w:val="22"/>
          <w:szCs w:val="22"/>
          <w:u w:val="single"/>
        </w:rPr>
        <w:t xml:space="preserve"> </w:t>
      </w:r>
      <w:r w:rsidR="0022770B" w:rsidRPr="002A66FB">
        <w:rPr>
          <w:rFonts w:eastAsia="TimesNewRomanPS-BoldMT"/>
          <w:i/>
          <w:sz w:val="22"/>
          <w:szCs w:val="22"/>
          <w:u w:val="single"/>
        </w:rPr>
        <w:t xml:space="preserve">Объекта </w:t>
      </w:r>
      <w:r w:rsidR="00C22B74" w:rsidRPr="002A66FB">
        <w:rPr>
          <w:rFonts w:eastAsia="TimesNewRomanPS-BoldMT"/>
          <w:i/>
          <w:sz w:val="22"/>
          <w:szCs w:val="22"/>
          <w:u w:val="single"/>
        </w:rPr>
        <w:t>№ 1</w:t>
      </w:r>
      <w:r w:rsidRPr="002A66FB">
        <w:rPr>
          <w:rFonts w:eastAsia="TimesNewRomanPS-BoldMT"/>
          <w:i/>
          <w:sz w:val="22"/>
          <w:szCs w:val="22"/>
          <w:u w:val="single"/>
        </w:rPr>
        <w:t xml:space="preserve"> в рамках доходного подхода.</w:t>
      </w:r>
    </w:p>
    <w:tbl>
      <w:tblPr>
        <w:tblW w:w="5000" w:type="pct"/>
        <w:tblLook w:val="04A0" w:firstRow="1" w:lastRow="0" w:firstColumn="1" w:lastColumn="0" w:noHBand="0" w:noVBand="1"/>
      </w:tblPr>
      <w:tblGrid>
        <w:gridCol w:w="8023"/>
        <w:gridCol w:w="1831"/>
      </w:tblGrid>
      <w:tr w:rsidR="00960CEF" w:rsidRPr="002A66FB" w:rsidTr="0071326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960CEF" w:rsidRPr="002A66FB" w:rsidRDefault="00960CEF">
            <w:pPr>
              <w:jc w:val="center"/>
              <w:rPr>
                <w:sz w:val="22"/>
                <w:szCs w:val="22"/>
              </w:rPr>
            </w:pPr>
            <w:r w:rsidRPr="002A66FB">
              <w:rPr>
                <w:sz w:val="22"/>
                <w:szCs w:val="22"/>
              </w:rPr>
              <w:t>РАСЧЕТ РЫНОЧНОЙ СТОИМОСТИ С ИСПОЛЬЗОВАНИЕМ ДОХОДНОГО ПОДХОДА.</w:t>
            </w:r>
          </w:p>
        </w:tc>
      </w:tr>
      <w:tr w:rsidR="00960CEF" w:rsidRPr="002A66FB" w:rsidTr="0071326D">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960CEF" w:rsidRPr="002A66FB" w:rsidRDefault="00C22B74" w:rsidP="00C22B74">
            <w:pPr>
              <w:jc w:val="center"/>
              <w:rPr>
                <w:sz w:val="22"/>
                <w:szCs w:val="22"/>
              </w:rPr>
            </w:pPr>
            <w:r w:rsidRPr="002A66FB">
              <w:rPr>
                <w:sz w:val="22"/>
                <w:szCs w:val="22"/>
              </w:rPr>
              <w:t>г. Москва, ул. Островитянова, д.7</w:t>
            </w:r>
          </w:p>
        </w:tc>
      </w:tr>
      <w:tr w:rsidR="00960CEF"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auto"/>
            <w:vAlign w:val="center"/>
            <w:hideMark/>
          </w:tcPr>
          <w:p w:rsidR="00960CEF" w:rsidRPr="002A66FB" w:rsidRDefault="00960CEF" w:rsidP="00F267E5">
            <w:pPr>
              <w:jc w:val="center"/>
              <w:rPr>
                <w:sz w:val="22"/>
                <w:szCs w:val="22"/>
              </w:rPr>
            </w:pPr>
            <w:r w:rsidRPr="002A66FB">
              <w:rPr>
                <w:sz w:val="22"/>
                <w:szCs w:val="22"/>
              </w:rPr>
              <w:t xml:space="preserve">Объект </w:t>
            </w:r>
            <w:r w:rsidR="00F267E5" w:rsidRPr="002A66FB">
              <w:rPr>
                <w:sz w:val="22"/>
                <w:szCs w:val="22"/>
              </w:rPr>
              <w:t xml:space="preserve">№1 </w:t>
            </w:r>
          </w:p>
        </w:tc>
        <w:tc>
          <w:tcPr>
            <w:tcW w:w="929" w:type="pct"/>
            <w:tcBorders>
              <w:top w:val="nil"/>
              <w:left w:val="nil"/>
              <w:bottom w:val="single" w:sz="4" w:space="0" w:color="auto"/>
              <w:right w:val="single" w:sz="4" w:space="0" w:color="auto"/>
            </w:tcBorders>
            <w:shd w:val="clear" w:color="000000" w:fill="FFFFFF"/>
            <w:vAlign w:val="center"/>
            <w:hideMark/>
          </w:tcPr>
          <w:p w:rsidR="00960CEF" w:rsidRPr="002A66FB" w:rsidRDefault="00960CEF">
            <w:pPr>
              <w:jc w:val="center"/>
              <w:rPr>
                <w:sz w:val="22"/>
                <w:szCs w:val="22"/>
              </w:rPr>
            </w:pPr>
            <w:r w:rsidRPr="002A66FB">
              <w:rPr>
                <w:sz w:val="22"/>
                <w:szCs w:val="22"/>
              </w:rPr>
              <w:t>Значение</w:t>
            </w:r>
          </w:p>
        </w:tc>
      </w:tr>
      <w:tr w:rsidR="00C22B74" w:rsidRPr="002A66FB" w:rsidTr="00960CEF">
        <w:trPr>
          <w:trHeight w:val="20"/>
        </w:trPr>
        <w:tc>
          <w:tcPr>
            <w:tcW w:w="4071" w:type="pct"/>
            <w:tcBorders>
              <w:top w:val="nil"/>
              <w:left w:val="single" w:sz="4" w:space="0" w:color="auto"/>
              <w:bottom w:val="single" w:sz="4" w:space="0" w:color="auto"/>
              <w:right w:val="single" w:sz="4" w:space="0" w:color="auto"/>
            </w:tcBorders>
            <w:shd w:val="clear" w:color="000000" w:fill="FFFFFF"/>
            <w:noWrap/>
            <w:vAlign w:val="center"/>
            <w:hideMark/>
          </w:tcPr>
          <w:p w:rsidR="00C22B74" w:rsidRPr="002A66FB" w:rsidRDefault="00C22B74" w:rsidP="00C22B74">
            <w:pPr>
              <w:rPr>
                <w:sz w:val="22"/>
                <w:szCs w:val="22"/>
              </w:rPr>
            </w:pPr>
            <w:r w:rsidRPr="002A66FB">
              <w:rPr>
                <w:sz w:val="22"/>
                <w:szCs w:val="22"/>
              </w:rPr>
              <w:t>Потенциальный валовой доход (ПВД), руб.</w:t>
            </w:r>
          </w:p>
        </w:tc>
        <w:tc>
          <w:tcPr>
            <w:tcW w:w="929" w:type="pct"/>
            <w:tcBorders>
              <w:top w:val="nil"/>
              <w:left w:val="nil"/>
              <w:bottom w:val="single" w:sz="4" w:space="0" w:color="auto"/>
              <w:right w:val="single" w:sz="4" w:space="0" w:color="auto"/>
            </w:tcBorders>
            <w:shd w:val="clear" w:color="000000" w:fill="FFFFFF"/>
            <w:noWrap/>
            <w:vAlign w:val="center"/>
            <w:hideMark/>
          </w:tcPr>
          <w:p w:rsidR="00C22B74" w:rsidRPr="002A66FB" w:rsidRDefault="00953C95" w:rsidP="00953C95">
            <w:pPr>
              <w:jc w:val="right"/>
              <w:rPr>
                <w:sz w:val="22"/>
                <w:szCs w:val="22"/>
              </w:rPr>
            </w:pPr>
            <w:r w:rsidRPr="002A66FB">
              <w:rPr>
                <w:sz w:val="22"/>
                <w:szCs w:val="22"/>
              </w:rPr>
              <w:t>82 342 624</w:t>
            </w:r>
          </w:p>
        </w:tc>
      </w:tr>
      <w:tr w:rsidR="00C22B74"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C22B74" w:rsidRPr="002A66FB" w:rsidRDefault="00C22B74" w:rsidP="00C22B74">
            <w:pPr>
              <w:rPr>
                <w:sz w:val="22"/>
                <w:szCs w:val="22"/>
              </w:rPr>
            </w:pPr>
            <w:r w:rsidRPr="002A66FB">
              <w:rPr>
                <w:sz w:val="22"/>
                <w:szCs w:val="22"/>
              </w:rPr>
              <w:t xml:space="preserve">     Аренд пригодная площадь, кв. м.</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C22B74" w:rsidRPr="002A66FB" w:rsidRDefault="00C22B74" w:rsidP="00C22B74">
            <w:pPr>
              <w:jc w:val="right"/>
              <w:rPr>
                <w:sz w:val="22"/>
                <w:szCs w:val="22"/>
              </w:rPr>
            </w:pPr>
            <w:r w:rsidRPr="002A66FB">
              <w:rPr>
                <w:sz w:val="22"/>
                <w:szCs w:val="22"/>
              </w:rPr>
              <w:t>6 297,0</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 xml:space="preserve">       Потери от вакансий, %</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9,0%</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Действительный валовой доход (ДВД),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74 931 788</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Операционные расходы (ОР),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18 732 947</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Коэффициент операционных расходов</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0,25</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Чистый операционный доход,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56 198 841</w:t>
            </w:r>
          </w:p>
        </w:tc>
      </w:tr>
      <w:tr w:rsidR="00953C95" w:rsidRPr="002A66FB" w:rsidTr="00960CEF">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Коэффициент капитализации</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9%</w:t>
            </w:r>
          </w:p>
        </w:tc>
      </w:tr>
      <w:tr w:rsidR="00953C95" w:rsidRPr="002A66FB" w:rsidTr="0071326D">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rPr>
                <w:sz w:val="22"/>
                <w:szCs w:val="22"/>
              </w:rPr>
            </w:pPr>
            <w:r w:rsidRPr="002A66FB">
              <w:rPr>
                <w:sz w:val="22"/>
                <w:szCs w:val="22"/>
              </w:rPr>
              <w:t>Стоимость объекта недвижимости, руб. (расчетная величина) без НДС</w:t>
            </w:r>
          </w:p>
        </w:tc>
        <w:tc>
          <w:tcPr>
            <w:tcW w:w="929" w:type="pct"/>
            <w:tcBorders>
              <w:top w:val="nil"/>
              <w:left w:val="nil"/>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jc w:val="right"/>
              <w:rPr>
                <w:sz w:val="22"/>
                <w:szCs w:val="22"/>
              </w:rPr>
            </w:pPr>
            <w:r w:rsidRPr="002A66FB">
              <w:rPr>
                <w:sz w:val="22"/>
                <w:szCs w:val="22"/>
              </w:rPr>
              <w:t>624 431 565</w:t>
            </w:r>
          </w:p>
        </w:tc>
      </w:tr>
      <w:tr w:rsidR="00953C95" w:rsidRPr="002A66FB" w:rsidTr="0071326D">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rPr>
                <w:sz w:val="22"/>
                <w:szCs w:val="22"/>
              </w:rPr>
            </w:pPr>
            <w:r w:rsidRPr="002A66FB">
              <w:rPr>
                <w:sz w:val="22"/>
                <w:szCs w:val="22"/>
              </w:rPr>
              <w:t>Стоимость объекта недвижимости (расчетная величина), руб. (с НДС)</w:t>
            </w:r>
          </w:p>
        </w:tc>
        <w:tc>
          <w:tcPr>
            <w:tcW w:w="929" w:type="pct"/>
            <w:tcBorders>
              <w:top w:val="nil"/>
              <w:left w:val="nil"/>
              <w:bottom w:val="single" w:sz="4" w:space="0" w:color="auto"/>
              <w:right w:val="single" w:sz="4" w:space="0" w:color="auto"/>
            </w:tcBorders>
            <w:shd w:val="clear" w:color="auto" w:fill="BFBFBF" w:themeFill="background1" w:themeFillShade="BF"/>
            <w:noWrap/>
            <w:vAlign w:val="center"/>
            <w:hideMark/>
          </w:tcPr>
          <w:p w:rsidR="00953C95" w:rsidRPr="002A66FB" w:rsidRDefault="00953C95" w:rsidP="00953C95">
            <w:pPr>
              <w:jc w:val="right"/>
              <w:rPr>
                <w:sz w:val="22"/>
                <w:szCs w:val="22"/>
              </w:rPr>
            </w:pPr>
            <w:r w:rsidRPr="002A66FB">
              <w:rPr>
                <w:sz w:val="22"/>
                <w:szCs w:val="22"/>
              </w:rPr>
              <w:t>736 829 247</w:t>
            </w:r>
          </w:p>
        </w:tc>
      </w:tr>
    </w:tbl>
    <w:p w:rsidR="00C22B74" w:rsidRPr="002A66FB" w:rsidRDefault="00C22B74" w:rsidP="00C22B74">
      <w:pPr>
        <w:autoSpaceDE w:val="0"/>
        <w:autoSpaceDN w:val="0"/>
        <w:adjustRightInd w:val="0"/>
        <w:spacing w:line="360" w:lineRule="auto"/>
        <w:ind w:firstLine="709"/>
        <w:jc w:val="both"/>
        <w:rPr>
          <w:i/>
          <w:sz w:val="22"/>
          <w:szCs w:val="22"/>
          <w:u w:val="single"/>
        </w:rPr>
      </w:pPr>
      <w:bookmarkStart w:id="271" w:name="_Toc303336825"/>
    </w:p>
    <w:p w:rsidR="00C22B74" w:rsidRPr="002A66FB" w:rsidRDefault="00C22B74" w:rsidP="00C22B74">
      <w:pPr>
        <w:autoSpaceDE w:val="0"/>
        <w:autoSpaceDN w:val="0"/>
        <w:adjustRightInd w:val="0"/>
        <w:spacing w:line="360" w:lineRule="auto"/>
        <w:ind w:firstLine="709"/>
        <w:jc w:val="both"/>
        <w:rPr>
          <w:rFonts w:eastAsia="TimesNewRomanPS-BoldMT"/>
          <w:i/>
          <w:sz w:val="22"/>
          <w:szCs w:val="22"/>
          <w:u w:val="single"/>
        </w:rPr>
      </w:pPr>
      <w:r w:rsidRPr="002A66FB">
        <w:rPr>
          <w:i/>
          <w:sz w:val="22"/>
          <w:szCs w:val="22"/>
          <w:u w:val="single"/>
        </w:rPr>
        <w:t>Определение рыночной стоимости</w:t>
      </w:r>
      <w:r w:rsidRPr="002A66FB">
        <w:rPr>
          <w:rFonts w:eastAsia="TimesNewRomanPS-BoldMT"/>
          <w:i/>
          <w:sz w:val="22"/>
          <w:szCs w:val="22"/>
          <w:u w:val="single"/>
        </w:rPr>
        <w:t xml:space="preserve"> Объекта № 2 в рамках доходного подхода.</w:t>
      </w:r>
    </w:p>
    <w:tbl>
      <w:tblPr>
        <w:tblW w:w="5000" w:type="pct"/>
        <w:tblLook w:val="04A0" w:firstRow="1" w:lastRow="0" w:firstColumn="1" w:lastColumn="0" w:noHBand="0" w:noVBand="1"/>
      </w:tblPr>
      <w:tblGrid>
        <w:gridCol w:w="8023"/>
        <w:gridCol w:w="1831"/>
      </w:tblGrid>
      <w:tr w:rsidR="00C22B74" w:rsidRPr="002A66FB" w:rsidTr="005A7EC2">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C22B74" w:rsidRPr="002A66FB" w:rsidRDefault="00C22B74" w:rsidP="005A7EC2">
            <w:pPr>
              <w:jc w:val="center"/>
              <w:rPr>
                <w:sz w:val="22"/>
                <w:szCs w:val="22"/>
              </w:rPr>
            </w:pPr>
            <w:r w:rsidRPr="002A66FB">
              <w:rPr>
                <w:sz w:val="22"/>
                <w:szCs w:val="22"/>
              </w:rPr>
              <w:t>РАСЧЕТ РЫНОЧНОЙ СТОИМОСТИ С ИСПОЛЬЗОВАНИЕМ ДОХОДНОГО ПОДХОДА.</w:t>
            </w:r>
          </w:p>
        </w:tc>
      </w:tr>
      <w:tr w:rsidR="00C22B74" w:rsidRPr="002A66FB" w:rsidTr="005A7EC2">
        <w:trPr>
          <w:trHeight w:val="20"/>
        </w:trPr>
        <w:tc>
          <w:tcPr>
            <w:tcW w:w="5000" w:type="pct"/>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C22B74" w:rsidRPr="002A66FB" w:rsidRDefault="00C22B74" w:rsidP="005A7EC2">
            <w:pPr>
              <w:jc w:val="center"/>
              <w:rPr>
                <w:sz w:val="22"/>
                <w:szCs w:val="22"/>
              </w:rPr>
            </w:pPr>
            <w:r w:rsidRPr="002A66FB">
              <w:rPr>
                <w:sz w:val="22"/>
                <w:szCs w:val="22"/>
              </w:rPr>
              <w:t>г. Москва, ул. Островитянова, д.7</w:t>
            </w:r>
          </w:p>
        </w:tc>
      </w:tr>
      <w:tr w:rsidR="00C22B74"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auto"/>
            <w:vAlign w:val="center"/>
            <w:hideMark/>
          </w:tcPr>
          <w:p w:rsidR="00C22B74" w:rsidRPr="002A66FB" w:rsidRDefault="00C22B74" w:rsidP="00F267E5">
            <w:pPr>
              <w:jc w:val="center"/>
              <w:rPr>
                <w:sz w:val="22"/>
                <w:szCs w:val="22"/>
              </w:rPr>
            </w:pPr>
            <w:r w:rsidRPr="002A66FB">
              <w:rPr>
                <w:sz w:val="22"/>
                <w:szCs w:val="22"/>
              </w:rPr>
              <w:t xml:space="preserve">Объект </w:t>
            </w:r>
            <w:r w:rsidR="00F267E5" w:rsidRPr="002A66FB">
              <w:rPr>
                <w:sz w:val="22"/>
                <w:szCs w:val="22"/>
              </w:rPr>
              <w:t>№ 2</w:t>
            </w:r>
          </w:p>
        </w:tc>
        <w:tc>
          <w:tcPr>
            <w:tcW w:w="929" w:type="pct"/>
            <w:tcBorders>
              <w:top w:val="nil"/>
              <w:left w:val="nil"/>
              <w:bottom w:val="single" w:sz="4" w:space="0" w:color="auto"/>
              <w:right w:val="single" w:sz="4" w:space="0" w:color="auto"/>
            </w:tcBorders>
            <w:shd w:val="clear" w:color="000000" w:fill="FFFFFF"/>
            <w:vAlign w:val="center"/>
            <w:hideMark/>
          </w:tcPr>
          <w:p w:rsidR="00C22B74" w:rsidRPr="002A66FB" w:rsidRDefault="00C22B74" w:rsidP="005A7EC2">
            <w:pPr>
              <w:jc w:val="center"/>
              <w:rPr>
                <w:sz w:val="22"/>
                <w:szCs w:val="22"/>
              </w:rPr>
            </w:pPr>
            <w:r w:rsidRPr="002A66FB">
              <w:rPr>
                <w:sz w:val="22"/>
                <w:szCs w:val="22"/>
              </w:rPr>
              <w:t>Значение</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000000" w:fill="FFFFFF"/>
            <w:noWrap/>
            <w:vAlign w:val="center"/>
            <w:hideMark/>
          </w:tcPr>
          <w:p w:rsidR="00953C95" w:rsidRPr="002A66FB" w:rsidRDefault="00953C95" w:rsidP="00953C95">
            <w:pPr>
              <w:rPr>
                <w:sz w:val="22"/>
                <w:szCs w:val="22"/>
              </w:rPr>
            </w:pPr>
            <w:r w:rsidRPr="002A66FB">
              <w:rPr>
                <w:sz w:val="22"/>
                <w:szCs w:val="22"/>
              </w:rPr>
              <w:t>Потенциальный валовой доход (ПВД), руб.</w:t>
            </w:r>
          </w:p>
        </w:tc>
        <w:tc>
          <w:tcPr>
            <w:tcW w:w="929" w:type="pct"/>
            <w:tcBorders>
              <w:top w:val="nil"/>
              <w:left w:val="nil"/>
              <w:bottom w:val="single" w:sz="4" w:space="0" w:color="auto"/>
              <w:right w:val="single" w:sz="4" w:space="0" w:color="auto"/>
            </w:tcBorders>
            <w:shd w:val="clear" w:color="000000" w:fill="FFFFFF"/>
            <w:noWrap/>
            <w:vAlign w:val="center"/>
            <w:hideMark/>
          </w:tcPr>
          <w:p w:rsidR="00953C95" w:rsidRPr="002A66FB" w:rsidRDefault="00953C95" w:rsidP="00953C95">
            <w:pPr>
              <w:jc w:val="right"/>
              <w:rPr>
                <w:sz w:val="22"/>
                <w:szCs w:val="22"/>
              </w:rPr>
            </w:pPr>
            <w:r w:rsidRPr="002A66FB">
              <w:rPr>
                <w:sz w:val="22"/>
                <w:szCs w:val="22"/>
              </w:rPr>
              <w:t>20 881 190</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 xml:space="preserve">     Аренд пригодная площадь, кв. м.</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2 434,2</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 xml:space="preserve">       Потери от вакансий, %</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9,0%</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Действительный валовой доход (ДВД),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19 001 883</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Операционные расходы (ОР),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4 750 471</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Коэффициент операционных расходов</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0,25</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Чистый операционный доход, руб.</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14 251 412</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FFFFFF" w:themeFill="background1"/>
            <w:noWrap/>
            <w:vAlign w:val="center"/>
            <w:hideMark/>
          </w:tcPr>
          <w:p w:rsidR="00953C95" w:rsidRPr="002A66FB" w:rsidRDefault="00953C95" w:rsidP="00953C95">
            <w:pPr>
              <w:rPr>
                <w:sz w:val="22"/>
                <w:szCs w:val="22"/>
              </w:rPr>
            </w:pPr>
            <w:r w:rsidRPr="002A66FB">
              <w:rPr>
                <w:sz w:val="22"/>
                <w:szCs w:val="22"/>
              </w:rPr>
              <w:t>Коэффициент капитализации</w:t>
            </w:r>
          </w:p>
        </w:tc>
        <w:tc>
          <w:tcPr>
            <w:tcW w:w="929" w:type="pct"/>
            <w:tcBorders>
              <w:top w:val="nil"/>
              <w:left w:val="nil"/>
              <w:bottom w:val="single" w:sz="4" w:space="0" w:color="auto"/>
              <w:right w:val="single" w:sz="4" w:space="0" w:color="auto"/>
            </w:tcBorders>
            <w:shd w:val="clear" w:color="auto" w:fill="FFFFFF" w:themeFill="background1"/>
            <w:noWrap/>
            <w:vAlign w:val="center"/>
            <w:hideMark/>
          </w:tcPr>
          <w:p w:rsidR="00953C95" w:rsidRPr="002A66FB" w:rsidRDefault="00953C95" w:rsidP="00953C95">
            <w:pPr>
              <w:jc w:val="right"/>
              <w:rPr>
                <w:sz w:val="22"/>
                <w:szCs w:val="22"/>
              </w:rPr>
            </w:pPr>
            <w:r w:rsidRPr="002A66FB">
              <w:rPr>
                <w:sz w:val="22"/>
                <w:szCs w:val="22"/>
              </w:rPr>
              <w:t>8%</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rPr>
                <w:sz w:val="22"/>
                <w:szCs w:val="22"/>
              </w:rPr>
            </w:pPr>
            <w:r w:rsidRPr="002A66FB">
              <w:rPr>
                <w:sz w:val="22"/>
                <w:szCs w:val="22"/>
              </w:rPr>
              <w:t>Стоимость объекта недвижимости, руб. (расчетная величина) без НДС</w:t>
            </w:r>
          </w:p>
        </w:tc>
        <w:tc>
          <w:tcPr>
            <w:tcW w:w="929" w:type="pct"/>
            <w:tcBorders>
              <w:top w:val="nil"/>
              <w:left w:val="nil"/>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jc w:val="right"/>
              <w:rPr>
                <w:sz w:val="22"/>
                <w:szCs w:val="22"/>
              </w:rPr>
            </w:pPr>
            <w:r w:rsidRPr="002A66FB">
              <w:rPr>
                <w:sz w:val="22"/>
                <w:szCs w:val="22"/>
              </w:rPr>
              <w:t>178 142 652</w:t>
            </w:r>
          </w:p>
        </w:tc>
      </w:tr>
      <w:tr w:rsidR="00953C95" w:rsidRPr="002A66FB" w:rsidTr="005A7EC2">
        <w:trPr>
          <w:trHeight w:val="20"/>
        </w:trPr>
        <w:tc>
          <w:tcPr>
            <w:tcW w:w="4071"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rsidR="00953C95" w:rsidRPr="002A66FB" w:rsidRDefault="00953C95" w:rsidP="00953C95">
            <w:pPr>
              <w:rPr>
                <w:sz w:val="22"/>
                <w:szCs w:val="22"/>
              </w:rPr>
            </w:pPr>
            <w:r w:rsidRPr="002A66FB">
              <w:rPr>
                <w:sz w:val="22"/>
                <w:szCs w:val="22"/>
              </w:rPr>
              <w:t>Стоимость объекта недвижимости (расчетная величина), руб. (с НДС)</w:t>
            </w:r>
          </w:p>
        </w:tc>
        <w:tc>
          <w:tcPr>
            <w:tcW w:w="929" w:type="pct"/>
            <w:tcBorders>
              <w:top w:val="nil"/>
              <w:left w:val="nil"/>
              <w:bottom w:val="single" w:sz="4" w:space="0" w:color="auto"/>
              <w:right w:val="single" w:sz="4" w:space="0" w:color="auto"/>
            </w:tcBorders>
            <w:shd w:val="clear" w:color="auto" w:fill="BFBFBF" w:themeFill="background1" w:themeFillShade="BF"/>
            <w:noWrap/>
            <w:vAlign w:val="center"/>
            <w:hideMark/>
          </w:tcPr>
          <w:p w:rsidR="00953C95" w:rsidRPr="002A66FB" w:rsidRDefault="00953C95" w:rsidP="00953C95">
            <w:pPr>
              <w:jc w:val="right"/>
              <w:rPr>
                <w:sz w:val="22"/>
                <w:szCs w:val="22"/>
              </w:rPr>
            </w:pPr>
            <w:r w:rsidRPr="002A66FB">
              <w:rPr>
                <w:sz w:val="22"/>
                <w:szCs w:val="22"/>
              </w:rPr>
              <w:t>210 208 330</w:t>
            </w:r>
          </w:p>
        </w:tc>
      </w:tr>
    </w:tbl>
    <w:p w:rsidR="00C22B74" w:rsidRPr="002A66FB" w:rsidRDefault="00C22B74" w:rsidP="00E83C1E">
      <w:pPr>
        <w:pStyle w:val="1"/>
        <w:numPr>
          <w:ilvl w:val="0"/>
          <w:numId w:val="0"/>
        </w:numPr>
        <w:spacing w:line="312" w:lineRule="auto"/>
        <w:ind w:left="360"/>
        <w:rPr>
          <w:sz w:val="22"/>
          <w:szCs w:val="22"/>
        </w:rPr>
      </w:pPr>
    </w:p>
    <w:p w:rsidR="00C22B74" w:rsidRPr="002A66FB" w:rsidRDefault="00C22B74" w:rsidP="00E83C1E">
      <w:pPr>
        <w:pStyle w:val="1"/>
        <w:numPr>
          <w:ilvl w:val="0"/>
          <w:numId w:val="0"/>
        </w:numPr>
        <w:spacing w:line="312" w:lineRule="auto"/>
        <w:ind w:left="360"/>
        <w:rPr>
          <w:szCs w:val="28"/>
        </w:rPr>
      </w:pPr>
    </w:p>
    <w:p w:rsidR="00C22B74" w:rsidRPr="002A66FB" w:rsidRDefault="00C22B74" w:rsidP="00E83C1E">
      <w:pPr>
        <w:pStyle w:val="1"/>
        <w:numPr>
          <w:ilvl w:val="0"/>
          <w:numId w:val="0"/>
        </w:numPr>
        <w:spacing w:line="312" w:lineRule="auto"/>
        <w:ind w:left="360"/>
        <w:rPr>
          <w:szCs w:val="28"/>
        </w:rPr>
      </w:pPr>
    </w:p>
    <w:p w:rsidR="00C22B74" w:rsidRPr="002A66FB" w:rsidRDefault="00C22B74" w:rsidP="00C22B74"/>
    <w:p w:rsidR="00C22B74" w:rsidRPr="002A66FB" w:rsidRDefault="00C22B74" w:rsidP="00C22B74"/>
    <w:p w:rsidR="00C22B74" w:rsidRPr="002A66FB" w:rsidRDefault="00C22B74" w:rsidP="00C22B74"/>
    <w:p w:rsidR="00C22B74" w:rsidRPr="002A66FB" w:rsidRDefault="00C22B74" w:rsidP="00C22B74"/>
    <w:p w:rsidR="00C22B74" w:rsidRPr="002A66FB" w:rsidRDefault="00C22B74" w:rsidP="00C22B74"/>
    <w:p w:rsidR="00C22B74" w:rsidRPr="002A66FB" w:rsidRDefault="00C22B74" w:rsidP="00C22B74"/>
    <w:p w:rsidR="00C22B74" w:rsidRPr="002A66FB" w:rsidRDefault="00C22B74" w:rsidP="00C22B74"/>
    <w:p w:rsidR="00B47FF5" w:rsidRPr="002A66FB" w:rsidRDefault="00942A84" w:rsidP="00E83C1E">
      <w:pPr>
        <w:pStyle w:val="1"/>
        <w:numPr>
          <w:ilvl w:val="0"/>
          <w:numId w:val="0"/>
        </w:numPr>
        <w:spacing w:line="312" w:lineRule="auto"/>
        <w:ind w:left="360"/>
        <w:rPr>
          <w:color w:val="auto"/>
          <w:szCs w:val="28"/>
        </w:rPr>
      </w:pPr>
      <w:bookmarkStart w:id="272" w:name="_Toc522721217"/>
      <w:r w:rsidRPr="002A66FB">
        <w:rPr>
          <w:szCs w:val="28"/>
        </w:rPr>
        <w:lastRenderedPageBreak/>
        <w:t>1</w:t>
      </w:r>
      <w:r w:rsidR="00E83C1E" w:rsidRPr="002A66FB">
        <w:rPr>
          <w:szCs w:val="28"/>
        </w:rPr>
        <w:t>0. Согласование результатов оценки</w:t>
      </w:r>
      <w:bookmarkEnd w:id="271"/>
      <w:bookmarkEnd w:id="272"/>
    </w:p>
    <w:p w:rsidR="0022325E" w:rsidRPr="002A66FB" w:rsidRDefault="0022325E" w:rsidP="0022325E">
      <w:pPr>
        <w:numPr>
          <w:ilvl w:val="12"/>
          <w:numId w:val="0"/>
        </w:numPr>
        <w:spacing w:line="360" w:lineRule="auto"/>
        <w:ind w:firstLine="720"/>
        <w:jc w:val="both"/>
        <w:rPr>
          <w:color w:val="000000"/>
          <w:sz w:val="22"/>
          <w:szCs w:val="22"/>
        </w:rPr>
      </w:pPr>
      <w:r w:rsidRPr="002A66FB">
        <w:rPr>
          <w:color w:val="000000"/>
          <w:sz w:val="22"/>
          <w:szCs w:val="22"/>
        </w:rPr>
        <w:t>В этом разделе отчета сводятся воедино все данные, полученные в ходе оценки, и делается заключение относительно стоимости оцениваемого имущества.</w:t>
      </w:r>
    </w:p>
    <w:p w:rsidR="0022325E" w:rsidRPr="002A66FB" w:rsidRDefault="0022325E" w:rsidP="0022325E">
      <w:pPr>
        <w:pStyle w:val="a8"/>
        <w:spacing w:after="0" w:line="360" w:lineRule="auto"/>
        <w:ind w:firstLine="720"/>
        <w:jc w:val="both"/>
        <w:rPr>
          <w:i/>
          <w:color w:val="000000"/>
          <w:sz w:val="22"/>
          <w:szCs w:val="22"/>
          <w:u w:val="single"/>
        </w:rPr>
      </w:pPr>
      <w:r w:rsidRPr="002A66FB">
        <w:rPr>
          <w:i/>
          <w:color w:val="000000"/>
          <w:sz w:val="22"/>
          <w:szCs w:val="22"/>
          <w:u w:val="single"/>
        </w:rPr>
        <w:t>Затратный подход</w:t>
      </w:r>
    </w:p>
    <w:p w:rsidR="0022325E" w:rsidRPr="002A66FB" w:rsidRDefault="0022325E" w:rsidP="0022325E">
      <w:pPr>
        <w:pStyle w:val="ab"/>
        <w:numPr>
          <w:ilvl w:val="12"/>
          <w:numId w:val="0"/>
        </w:numPr>
        <w:ind w:firstLine="720"/>
        <w:rPr>
          <w:szCs w:val="22"/>
        </w:rPr>
      </w:pPr>
      <w:r w:rsidRPr="002A66FB">
        <w:rPr>
          <w:szCs w:val="22"/>
        </w:rPr>
        <w:t>Затратный подход наиболее логично применим к оценке развивающихся объектов рынка. При хорошо просчитываемом износе этот подход менее других подвержен субъективным влияниям и дает объективные сведения о величине затрат на реконструкцию и ремонт, а также их распределении во времени.</w:t>
      </w:r>
    </w:p>
    <w:p w:rsidR="0022325E" w:rsidRPr="002A66FB" w:rsidRDefault="0022325E" w:rsidP="0022325E">
      <w:pPr>
        <w:pStyle w:val="a8"/>
        <w:spacing w:after="0" w:line="360" w:lineRule="auto"/>
        <w:ind w:firstLine="720"/>
        <w:jc w:val="both"/>
        <w:rPr>
          <w:i/>
          <w:color w:val="000000"/>
          <w:sz w:val="22"/>
          <w:szCs w:val="22"/>
          <w:u w:val="single"/>
        </w:rPr>
      </w:pPr>
      <w:r w:rsidRPr="002A66FB">
        <w:rPr>
          <w:i/>
          <w:color w:val="000000"/>
          <w:sz w:val="22"/>
          <w:szCs w:val="22"/>
          <w:u w:val="single"/>
        </w:rPr>
        <w:t>Сравнительный подход</w:t>
      </w:r>
    </w:p>
    <w:p w:rsidR="0022325E" w:rsidRPr="002A66FB" w:rsidRDefault="0022325E" w:rsidP="0022325E">
      <w:pPr>
        <w:pStyle w:val="ab"/>
        <w:numPr>
          <w:ilvl w:val="12"/>
          <w:numId w:val="0"/>
        </w:numPr>
        <w:ind w:firstLine="720"/>
        <w:rPr>
          <w:szCs w:val="22"/>
        </w:rPr>
      </w:pPr>
      <w:r w:rsidRPr="002A66FB">
        <w:rPr>
          <w:szCs w:val="22"/>
        </w:rPr>
        <w:t xml:space="preserve">Сравнительный подход наиболее точно отражает рыночную ситуацию в том случае, когда имеется достаточное количество рыночных данных для проведения сопоставлений с оцениваемым объектом и проведения статистической обработки данных. Единицы сравнения, извлеченные из данных о сопоставимых продажах, могут быть применены к оцениваемому объекту для определения его расчетной рыночной стоимости. Существенным недостатком этого метода является то, что нет двух полностью идентичных объектов. Они могут совпадать по некоторым характеристикам, но в конечном итоге Исполнитель всегда привносит в анализ определенную долю субъективности, что снижает достоверность результатов. </w:t>
      </w:r>
    </w:p>
    <w:p w:rsidR="0022325E" w:rsidRPr="002A66FB" w:rsidRDefault="0022325E" w:rsidP="0022325E">
      <w:pPr>
        <w:pStyle w:val="a8"/>
        <w:spacing w:after="0" w:line="360" w:lineRule="auto"/>
        <w:ind w:firstLine="720"/>
        <w:jc w:val="both"/>
        <w:rPr>
          <w:i/>
          <w:color w:val="000000"/>
          <w:sz w:val="22"/>
          <w:szCs w:val="22"/>
          <w:u w:val="single"/>
        </w:rPr>
      </w:pPr>
      <w:r w:rsidRPr="002A66FB">
        <w:rPr>
          <w:i/>
          <w:color w:val="000000"/>
          <w:sz w:val="22"/>
          <w:szCs w:val="22"/>
          <w:u w:val="single"/>
        </w:rPr>
        <w:t>Доходный подход</w:t>
      </w:r>
    </w:p>
    <w:p w:rsidR="0022325E" w:rsidRPr="002A66FB" w:rsidRDefault="0022325E" w:rsidP="0022325E">
      <w:pPr>
        <w:pStyle w:val="a8"/>
        <w:spacing w:after="0" w:line="360" w:lineRule="auto"/>
        <w:ind w:firstLine="720"/>
        <w:jc w:val="both"/>
        <w:rPr>
          <w:color w:val="000000"/>
          <w:sz w:val="22"/>
          <w:szCs w:val="22"/>
        </w:rPr>
      </w:pPr>
      <w:r w:rsidRPr="002A66FB">
        <w:rPr>
          <w:color w:val="000000"/>
          <w:sz w:val="22"/>
          <w:szCs w:val="22"/>
        </w:rPr>
        <w:t xml:space="preserve">Этот подход, как правило, применяется при оценке объектов, приносящих доход. Наиболее сложной проблемой при применении этого подхода является выявление потока чистого операционного дохода от объекта, выявление соответствующих ставки дисконта и коэффициента капитализации для последующего применения их к чистому операционному доходу. </w:t>
      </w:r>
    </w:p>
    <w:p w:rsidR="0022325E" w:rsidRPr="002A66FB" w:rsidRDefault="0022325E" w:rsidP="0022325E">
      <w:pPr>
        <w:pStyle w:val="ab"/>
        <w:widowControl w:val="0"/>
        <w:spacing w:line="348" w:lineRule="auto"/>
        <w:rPr>
          <w:i/>
          <w:szCs w:val="22"/>
          <w:u w:val="single"/>
        </w:rPr>
      </w:pPr>
      <w:r w:rsidRPr="002A66FB">
        <w:rPr>
          <w:i/>
          <w:szCs w:val="22"/>
          <w:u w:val="single"/>
        </w:rPr>
        <w:t>Согласование результатов расчета</w:t>
      </w:r>
    </w:p>
    <w:p w:rsidR="0022325E" w:rsidRPr="002A66FB" w:rsidRDefault="0022325E" w:rsidP="0022325E">
      <w:pPr>
        <w:pStyle w:val="ab"/>
        <w:widowControl w:val="0"/>
        <w:spacing w:line="348" w:lineRule="auto"/>
        <w:rPr>
          <w:szCs w:val="22"/>
        </w:rPr>
      </w:pPr>
      <w:r w:rsidRPr="002A66FB">
        <w:rPr>
          <w:szCs w:val="22"/>
        </w:rPr>
        <w:t>Целью сведения результатов всех используемых подходов является определение преимуществ и недостатков каждого из них и выработка единой стоимостной оценки. Преимущества каждого подхода в оценке рассматриваемых объектов недвижимости определяются по следующим критериям:</w:t>
      </w:r>
    </w:p>
    <w:p w:rsidR="0022325E" w:rsidRPr="002A66FB" w:rsidRDefault="0022325E" w:rsidP="0022325E">
      <w:pPr>
        <w:widowControl w:val="0"/>
        <w:spacing w:line="348" w:lineRule="auto"/>
        <w:ind w:firstLine="720"/>
        <w:jc w:val="both"/>
        <w:rPr>
          <w:color w:val="000000"/>
          <w:sz w:val="22"/>
          <w:szCs w:val="22"/>
        </w:rPr>
      </w:pPr>
      <w:r w:rsidRPr="002A66FB">
        <w:rPr>
          <w:color w:val="000000"/>
          <w:sz w:val="22"/>
          <w:szCs w:val="22"/>
        </w:rPr>
        <w:t>-</w:t>
      </w:r>
      <w:r w:rsidRPr="002A66FB">
        <w:rPr>
          <w:color w:val="000000"/>
          <w:sz w:val="22"/>
          <w:szCs w:val="22"/>
        </w:rPr>
        <w:tab/>
        <w:t>учет влияния конъюнктуры рынка;</w:t>
      </w:r>
    </w:p>
    <w:p w:rsidR="0022325E" w:rsidRPr="002A66FB" w:rsidRDefault="0022325E" w:rsidP="0022325E">
      <w:pPr>
        <w:widowControl w:val="0"/>
        <w:spacing w:line="348" w:lineRule="auto"/>
        <w:ind w:firstLine="720"/>
        <w:jc w:val="both"/>
        <w:rPr>
          <w:color w:val="000000"/>
          <w:sz w:val="22"/>
          <w:szCs w:val="22"/>
        </w:rPr>
      </w:pPr>
      <w:r w:rsidRPr="002A66FB">
        <w:rPr>
          <w:color w:val="000000"/>
          <w:sz w:val="22"/>
          <w:szCs w:val="22"/>
        </w:rPr>
        <w:t>-</w:t>
      </w:r>
      <w:r w:rsidRPr="002A66FB">
        <w:rPr>
          <w:color w:val="000000"/>
          <w:sz w:val="22"/>
          <w:szCs w:val="22"/>
        </w:rPr>
        <w:tab/>
        <w:t>надежность и полнота информации;</w:t>
      </w:r>
    </w:p>
    <w:p w:rsidR="0022325E" w:rsidRPr="002A66FB" w:rsidRDefault="0022325E" w:rsidP="0022325E">
      <w:pPr>
        <w:widowControl w:val="0"/>
        <w:spacing w:line="348" w:lineRule="auto"/>
        <w:ind w:firstLine="720"/>
        <w:jc w:val="both"/>
        <w:rPr>
          <w:color w:val="000000"/>
          <w:sz w:val="22"/>
          <w:szCs w:val="22"/>
        </w:rPr>
      </w:pPr>
      <w:r w:rsidRPr="002A66FB">
        <w:rPr>
          <w:color w:val="000000"/>
          <w:sz w:val="22"/>
          <w:szCs w:val="22"/>
        </w:rPr>
        <w:t>-</w:t>
      </w:r>
      <w:r w:rsidRPr="002A66FB">
        <w:rPr>
          <w:color w:val="000000"/>
          <w:sz w:val="22"/>
          <w:szCs w:val="22"/>
        </w:rPr>
        <w:tab/>
        <w:t>соответствие типу и характеру использования объекта;</w:t>
      </w:r>
    </w:p>
    <w:p w:rsidR="0022325E" w:rsidRPr="002A66FB" w:rsidRDefault="0022325E" w:rsidP="0022325E">
      <w:pPr>
        <w:widowControl w:val="0"/>
        <w:spacing w:line="348" w:lineRule="auto"/>
        <w:ind w:firstLine="720"/>
        <w:jc w:val="both"/>
        <w:rPr>
          <w:color w:val="000000"/>
          <w:sz w:val="22"/>
          <w:szCs w:val="22"/>
        </w:rPr>
      </w:pPr>
      <w:r w:rsidRPr="002A66FB">
        <w:rPr>
          <w:color w:val="000000"/>
          <w:sz w:val="22"/>
          <w:szCs w:val="22"/>
        </w:rPr>
        <w:t>-</w:t>
      </w:r>
      <w:r w:rsidRPr="002A66FB">
        <w:rPr>
          <w:color w:val="000000"/>
          <w:sz w:val="22"/>
          <w:szCs w:val="22"/>
        </w:rPr>
        <w:tab/>
        <w:t>учет специфики объекта;</w:t>
      </w:r>
    </w:p>
    <w:p w:rsidR="0022325E" w:rsidRPr="002A66FB" w:rsidRDefault="0022325E" w:rsidP="0022325E">
      <w:pPr>
        <w:widowControl w:val="0"/>
        <w:spacing w:line="348" w:lineRule="auto"/>
        <w:ind w:firstLine="720"/>
        <w:jc w:val="both"/>
        <w:rPr>
          <w:color w:val="000000"/>
          <w:sz w:val="22"/>
          <w:szCs w:val="22"/>
        </w:rPr>
      </w:pPr>
      <w:r w:rsidRPr="002A66FB">
        <w:rPr>
          <w:color w:val="000000"/>
          <w:sz w:val="22"/>
          <w:szCs w:val="22"/>
        </w:rPr>
        <w:t>-</w:t>
      </w:r>
      <w:r w:rsidRPr="002A66FB">
        <w:rPr>
          <w:color w:val="000000"/>
          <w:sz w:val="22"/>
          <w:szCs w:val="22"/>
        </w:rPr>
        <w:tab/>
        <w:t>учет цели оценки.</w:t>
      </w:r>
    </w:p>
    <w:p w:rsidR="00EF1051" w:rsidRPr="002A66FB" w:rsidRDefault="00EF1051" w:rsidP="008B7827">
      <w:pPr>
        <w:spacing w:line="360" w:lineRule="auto"/>
        <w:ind w:firstLine="709"/>
        <w:jc w:val="both"/>
        <w:rPr>
          <w:sz w:val="22"/>
        </w:rPr>
      </w:pPr>
      <w:bookmarkStart w:id="273" w:name="_Toc303336826"/>
      <w:r w:rsidRPr="002A66FB">
        <w:rPr>
          <w:sz w:val="22"/>
        </w:rPr>
        <w:t xml:space="preserve">В качестве рыночной стоимости оцениваемых объектов принимается </w:t>
      </w:r>
      <w:r w:rsidR="00960CEF" w:rsidRPr="002A66FB">
        <w:rPr>
          <w:sz w:val="22"/>
        </w:rPr>
        <w:t>средневзвешенное значение</w:t>
      </w:r>
      <w:r w:rsidRPr="002A66FB">
        <w:rPr>
          <w:sz w:val="22"/>
        </w:rPr>
        <w:t xml:space="preserve">, полученное с учетом этих подходов. </w:t>
      </w:r>
    </w:p>
    <w:p w:rsidR="00953C95" w:rsidRPr="002A66FB" w:rsidRDefault="00953C95" w:rsidP="008B7827">
      <w:pPr>
        <w:spacing w:line="360" w:lineRule="auto"/>
        <w:ind w:firstLine="709"/>
        <w:jc w:val="both"/>
        <w:rPr>
          <w:sz w:val="22"/>
        </w:rPr>
      </w:pPr>
    </w:p>
    <w:p w:rsidR="00953C95" w:rsidRPr="002A66FB" w:rsidRDefault="00953C95" w:rsidP="008B7827">
      <w:pPr>
        <w:spacing w:line="360" w:lineRule="auto"/>
        <w:ind w:firstLine="709"/>
        <w:jc w:val="both"/>
        <w:rPr>
          <w:sz w:val="22"/>
        </w:rPr>
      </w:pPr>
    </w:p>
    <w:p w:rsidR="00953C95" w:rsidRPr="002A66FB" w:rsidRDefault="00953C95" w:rsidP="00953C95"/>
    <w:p w:rsidR="00953C95" w:rsidRPr="002A66FB" w:rsidRDefault="00953C95" w:rsidP="00953C95"/>
    <w:p w:rsidR="00953C95" w:rsidRPr="002A66FB" w:rsidRDefault="00953C95" w:rsidP="00953C95"/>
    <w:p w:rsidR="00953C95" w:rsidRPr="002A66FB" w:rsidRDefault="00953C95" w:rsidP="00953C95"/>
    <w:tbl>
      <w:tblPr>
        <w:tblW w:w="5000" w:type="pct"/>
        <w:jc w:val="center"/>
        <w:tblLook w:val="0000" w:firstRow="0" w:lastRow="0" w:firstColumn="0" w:lastColumn="0" w:noHBand="0" w:noVBand="0"/>
      </w:tblPr>
      <w:tblGrid>
        <w:gridCol w:w="5062"/>
        <w:gridCol w:w="1987"/>
        <w:gridCol w:w="217"/>
        <w:gridCol w:w="1108"/>
        <w:gridCol w:w="173"/>
        <w:gridCol w:w="1307"/>
      </w:tblGrid>
      <w:tr w:rsidR="00953C95" w:rsidRPr="002A66FB" w:rsidTr="00AF1EC8">
        <w:trPr>
          <w:trHeight w:val="20"/>
          <w:jc w:val="center"/>
        </w:trPr>
        <w:tc>
          <w:tcPr>
            <w:tcW w:w="2569" w:type="pct"/>
            <w:vMerge w:val="restart"/>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sz w:val="20"/>
                <w:szCs w:val="20"/>
              </w:rPr>
              <w:lastRenderedPageBreak/>
              <w:br w:type="page"/>
            </w:r>
            <w:r w:rsidRPr="002A66FB">
              <w:rPr>
                <w:b/>
                <w:bCs/>
                <w:sz w:val="20"/>
                <w:szCs w:val="20"/>
              </w:rPr>
              <w:t>Критерий</w:t>
            </w:r>
          </w:p>
        </w:tc>
        <w:tc>
          <w:tcPr>
            <w:tcW w:w="2431" w:type="pct"/>
            <w:gridSpan w:val="5"/>
            <w:tcBorders>
              <w:top w:val="single" w:sz="4" w:space="0" w:color="auto"/>
              <w:left w:val="nil"/>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b/>
                <w:bCs/>
                <w:sz w:val="20"/>
                <w:szCs w:val="20"/>
              </w:rPr>
              <w:t>Подходы в оценке стоимости</w:t>
            </w:r>
          </w:p>
        </w:tc>
      </w:tr>
      <w:tr w:rsidR="00953C95" w:rsidRPr="002A66FB" w:rsidTr="00AF1EC8">
        <w:trPr>
          <w:trHeight w:val="20"/>
          <w:jc w:val="center"/>
        </w:trPr>
        <w:tc>
          <w:tcPr>
            <w:tcW w:w="2569"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953C95" w:rsidRPr="002A66FB" w:rsidRDefault="00953C95" w:rsidP="00AF1EC8">
            <w:pPr>
              <w:jc w:val="center"/>
              <w:rPr>
                <w:b/>
                <w:bCs/>
                <w:sz w:val="20"/>
                <w:szCs w:val="20"/>
              </w:rPr>
            </w:pPr>
          </w:p>
        </w:tc>
        <w:tc>
          <w:tcPr>
            <w:tcW w:w="1008" w:type="pct"/>
            <w:tcBorders>
              <w:top w:val="nil"/>
              <w:left w:val="nil"/>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b/>
                <w:bCs/>
                <w:sz w:val="20"/>
                <w:szCs w:val="20"/>
              </w:rPr>
              <w:t>Сравнительный</w:t>
            </w:r>
          </w:p>
        </w:tc>
        <w:tc>
          <w:tcPr>
            <w:tcW w:w="672" w:type="pct"/>
            <w:gridSpan w:val="2"/>
            <w:tcBorders>
              <w:top w:val="nil"/>
              <w:left w:val="nil"/>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b/>
                <w:bCs/>
                <w:sz w:val="20"/>
                <w:szCs w:val="20"/>
              </w:rPr>
              <w:t>Доходный</w:t>
            </w:r>
          </w:p>
        </w:tc>
        <w:tc>
          <w:tcPr>
            <w:tcW w:w="751" w:type="pct"/>
            <w:gridSpan w:val="2"/>
            <w:tcBorders>
              <w:top w:val="nil"/>
              <w:left w:val="nil"/>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b/>
                <w:bCs/>
                <w:sz w:val="20"/>
                <w:szCs w:val="20"/>
              </w:rPr>
              <w:t>Затратный</w:t>
            </w:r>
          </w:p>
        </w:tc>
      </w:tr>
      <w:tr w:rsidR="00953C95" w:rsidRPr="002A66FB" w:rsidTr="00AF1EC8">
        <w:trPr>
          <w:trHeight w:val="20"/>
          <w:jc w:val="center"/>
        </w:trPr>
        <w:tc>
          <w:tcPr>
            <w:tcW w:w="2569" w:type="pct"/>
            <w:vMerge/>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rsidR="00953C95" w:rsidRPr="002A66FB" w:rsidRDefault="00953C95" w:rsidP="00AF1EC8">
            <w:pPr>
              <w:jc w:val="center"/>
              <w:rPr>
                <w:b/>
                <w:bCs/>
                <w:sz w:val="20"/>
                <w:szCs w:val="20"/>
              </w:rPr>
            </w:pPr>
          </w:p>
        </w:tc>
        <w:tc>
          <w:tcPr>
            <w:tcW w:w="2431" w:type="pct"/>
            <w:gridSpan w:val="5"/>
            <w:tcBorders>
              <w:top w:val="single" w:sz="4" w:space="0" w:color="auto"/>
              <w:left w:val="nil"/>
              <w:bottom w:val="single" w:sz="4" w:space="0" w:color="auto"/>
              <w:right w:val="single" w:sz="4" w:space="0" w:color="auto"/>
            </w:tcBorders>
            <w:shd w:val="clear" w:color="auto" w:fill="A6A6A6" w:themeFill="background1" w:themeFillShade="A6"/>
            <w:noWrap/>
            <w:vAlign w:val="center"/>
          </w:tcPr>
          <w:p w:rsidR="00953C95" w:rsidRPr="002A66FB" w:rsidRDefault="00953C95" w:rsidP="00AF1EC8">
            <w:pPr>
              <w:jc w:val="center"/>
              <w:rPr>
                <w:b/>
                <w:bCs/>
                <w:sz w:val="20"/>
                <w:szCs w:val="20"/>
              </w:rPr>
            </w:pPr>
            <w:r w:rsidRPr="002A66FB">
              <w:rPr>
                <w:b/>
                <w:bCs/>
                <w:sz w:val="20"/>
                <w:szCs w:val="20"/>
              </w:rPr>
              <w:t>Баллы</w:t>
            </w:r>
          </w:p>
        </w:tc>
      </w:tr>
      <w:tr w:rsidR="00953C95" w:rsidRPr="002A66FB" w:rsidTr="00953C95">
        <w:trPr>
          <w:trHeight w:val="20"/>
          <w:jc w:val="center"/>
        </w:trPr>
        <w:tc>
          <w:tcPr>
            <w:tcW w:w="2569" w:type="pct"/>
            <w:tcBorders>
              <w:top w:val="nil"/>
              <w:left w:val="single" w:sz="4" w:space="0" w:color="auto"/>
              <w:bottom w:val="single" w:sz="4" w:space="0" w:color="auto"/>
              <w:right w:val="single" w:sz="4" w:space="0" w:color="auto"/>
            </w:tcBorders>
            <w:vAlign w:val="center"/>
          </w:tcPr>
          <w:p w:rsidR="00953C95" w:rsidRPr="002A66FB" w:rsidRDefault="00953C95" w:rsidP="00953C95">
            <w:pPr>
              <w:rPr>
                <w:sz w:val="20"/>
                <w:szCs w:val="20"/>
              </w:rPr>
            </w:pPr>
            <w:r w:rsidRPr="002A66FB">
              <w:rPr>
                <w:sz w:val="20"/>
                <w:szCs w:val="20"/>
              </w:rPr>
              <w:t>Применимость подхода к оценке данного комплекса объектов недвижимости согласно утвердившимся в России и в мире принципам и стандартам оценки</w:t>
            </w:r>
          </w:p>
        </w:tc>
        <w:tc>
          <w:tcPr>
            <w:tcW w:w="1008" w:type="pct"/>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4</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w:t>
            </w:r>
          </w:p>
        </w:tc>
      </w:tr>
      <w:tr w:rsidR="00953C95" w:rsidRPr="002A66FB" w:rsidTr="00953C95">
        <w:trPr>
          <w:trHeight w:val="20"/>
          <w:jc w:val="center"/>
        </w:trPr>
        <w:tc>
          <w:tcPr>
            <w:tcW w:w="2569" w:type="pct"/>
            <w:tcBorders>
              <w:top w:val="nil"/>
              <w:left w:val="single" w:sz="4" w:space="0" w:color="auto"/>
              <w:bottom w:val="single" w:sz="4" w:space="0" w:color="auto"/>
              <w:right w:val="single" w:sz="4" w:space="0" w:color="auto"/>
            </w:tcBorders>
            <w:vAlign w:val="center"/>
          </w:tcPr>
          <w:p w:rsidR="00953C95" w:rsidRPr="002A66FB" w:rsidRDefault="00953C95" w:rsidP="00953C95">
            <w:pPr>
              <w:rPr>
                <w:sz w:val="20"/>
                <w:szCs w:val="20"/>
              </w:rPr>
            </w:pPr>
            <w:r w:rsidRPr="002A66FB">
              <w:rPr>
                <w:sz w:val="20"/>
                <w:szCs w:val="20"/>
              </w:rPr>
              <w:t>Адекватность, достоверность и достаточность информации, на основе которой проводился анализ</w:t>
            </w:r>
          </w:p>
        </w:tc>
        <w:tc>
          <w:tcPr>
            <w:tcW w:w="1008" w:type="pct"/>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3</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w:t>
            </w:r>
          </w:p>
        </w:tc>
      </w:tr>
      <w:tr w:rsidR="00953C95" w:rsidRPr="002A66FB" w:rsidTr="00953C95">
        <w:trPr>
          <w:trHeight w:val="20"/>
          <w:jc w:val="center"/>
        </w:trPr>
        <w:tc>
          <w:tcPr>
            <w:tcW w:w="2569" w:type="pct"/>
            <w:tcBorders>
              <w:top w:val="nil"/>
              <w:left w:val="single" w:sz="4" w:space="0" w:color="auto"/>
              <w:bottom w:val="single" w:sz="4" w:space="0" w:color="auto"/>
              <w:right w:val="single" w:sz="4" w:space="0" w:color="auto"/>
            </w:tcBorders>
            <w:vAlign w:val="center"/>
          </w:tcPr>
          <w:p w:rsidR="00953C95" w:rsidRPr="002A66FB" w:rsidRDefault="00953C95" w:rsidP="00953C95">
            <w:pPr>
              <w:rPr>
                <w:sz w:val="20"/>
                <w:szCs w:val="20"/>
              </w:rPr>
            </w:pPr>
            <w:r w:rsidRPr="002A66FB">
              <w:rPr>
                <w:sz w:val="20"/>
                <w:szCs w:val="20"/>
              </w:rPr>
              <w:t>Способность подхода отразить действительные намерения типичного покупателя/арендатора и/или продавца/арендодателя, прочие реалии спроса/предложения</w:t>
            </w:r>
          </w:p>
        </w:tc>
        <w:tc>
          <w:tcPr>
            <w:tcW w:w="1008" w:type="pct"/>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3</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w:t>
            </w:r>
          </w:p>
        </w:tc>
      </w:tr>
      <w:tr w:rsidR="00953C95" w:rsidRPr="002A66FB" w:rsidTr="00953C95">
        <w:trPr>
          <w:trHeight w:val="20"/>
          <w:jc w:val="center"/>
        </w:trPr>
        <w:tc>
          <w:tcPr>
            <w:tcW w:w="2569" w:type="pct"/>
            <w:tcBorders>
              <w:top w:val="nil"/>
              <w:left w:val="single" w:sz="4" w:space="0" w:color="auto"/>
              <w:bottom w:val="single" w:sz="4" w:space="0" w:color="auto"/>
              <w:right w:val="single" w:sz="4" w:space="0" w:color="auto"/>
            </w:tcBorders>
            <w:vAlign w:val="center"/>
          </w:tcPr>
          <w:p w:rsidR="00953C95" w:rsidRPr="002A66FB" w:rsidRDefault="00953C95" w:rsidP="00953C95">
            <w:pPr>
              <w:rPr>
                <w:sz w:val="20"/>
                <w:szCs w:val="20"/>
              </w:rPr>
            </w:pPr>
            <w:r w:rsidRPr="002A66FB">
              <w:rPr>
                <w:sz w:val="20"/>
                <w:szCs w:val="20"/>
              </w:rPr>
              <w:t>Действенность подхода в отношении учета конъюнктуры и динамики рынка финансов и инвестиций (включая риски)</w:t>
            </w:r>
          </w:p>
        </w:tc>
        <w:tc>
          <w:tcPr>
            <w:tcW w:w="1008" w:type="pct"/>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3</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w:t>
            </w:r>
          </w:p>
        </w:tc>
      </w:tr>
      <w:tr w:rsidR="00953C95" w:rsidRPr="002A66FB" w:rsidTr="00953C95">
        <w:trPr>
          <w:trHeight w:val="20"/>
          <w:jc w:val="center"/>
        </w:trPr>
        <w:tc>
          <w:tcPr>
            <w:tcW w:w="2569" w:type="pct"/>
            <w:tcBorders>
              <w:top w:val="nil"/>
              <w:left w:val="single" w:sz="4" w:space="0" w:color="auto"/>
              <w:bottom w:val="single" w:sz="4" w:space="0" w:color="auto"/>
              <w:right w:val="single" w:sz="4" w:space="0" w:color="auto"/>
            </w:tcBorders>
            <w:vAlign w:val="center"/>
          </w:tcPr>
          <w:p w:rsidR="00953C95" w:rsidRPr="002A66FB" w:rsidRDefault="00953C95" w:rsidP="00953C95">
            <w:pPr>
              <w:rPr>
                <w:sz w:val="20"/>
                <w:szCs w:val="20"/>
              </w:rPr>
            </w:pPr>
            <w:r w:rsidRPr="002A66FB">
              <w:rPr>
                <w:sz w:val="20"/>
                <w:szCs w:val="20"/>
              </w:rPr>
              <w:t>Способность подхода учитывать структуру и иерархию ценообразующих факторов, специфичных для объекта, таких как местоположение, локальное окружение, размер, качество строительства, потенциальная доходность и т.д.</w:t>
            </w:r>
          </w:p>
        </w:tc>
        <w:tc>
          <w:tcPr>
            <w:tcW w:w="1008" w:type="pct"/>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4</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953C95">
            <w:pPr>
              <w:jc w:val="center"/>
              <w:rPr>
                <w:sz w:val="20"/>
                <w:szCs w:val="20"/>
              </w:rPr>
            </w:pPr>
            <w:r w:rsidRPr="002A66FB">
              <w:rPr>
                <w:sz w:val="20"/>
                <w:szCs w:val="20"/>
              </w:rPr>
              <w:t>-</w:t>
            </w:r>
          </w:p>
        </w:tc>
      </w:tr>
      <w:tr w:rsidR="00953C95" w:rsidRPr="002A66FB" w:rsidTr="00AF1EC8">
        <w:trPr>
          <w:trHeight w:val="20"/>
          <w:jc w:val="center"/>
        </w:trPr>
        <w:tc>
          <w:tcPr>
            <w:tcW w:w="2569" w:type="pct"/>
            <w:tcBorders>
              <w:top w:val="nil"/>
              <w:left w:val="single" w:sz="4" w:space="0" w:color="auto"/>
              <w:bottom w:val="single" w:sz="4" w:space="0" w:color="auto"/>
              <w:right w:val="single" w:sz="4" w:space="0" w:color="auto"/>
            </w:tcBorders>
            <w:noWrap/>
            <w:vAlign w:val="center"/>
          </w:tcPr>
          <w:p w:rsidR="00953C95" w:rsidRPr="002A66FB" w:rsidRDefault="00953C95" w:rsidP="00AF1EC8">
            <w:pPr>
              <w:rPr>
                <w:sz w:val="20"/>
                <w:szCs w:val="20"/>
              </w:rPr>
            </w:pPr>
            <w:r w:rsidRPr="002A66FB">
              <w:rPr>
                <w:sz w:val="20"/>
                <w:szCs w:val="20"/>
              </w:rPr>
              <w:t>Итого</w:t>
            </w:r>
          </w:p>
        </w:tc>
        <w:tc>
          <w:tcPr>
            <w:tcW w:w="1008" w:type="pct"/>
            <w:tcBorders>
              <w:top w:val="nil"/>
              <w:left w:val="nil"/>
              <w:bottom w:val="single" w:sz="4" w:space="0" w:color="auto"/>
              <w:right w:val="single" w:sz="4" w:space="0" w:color="auto"/>
            </w:tcBorders>
            <w:noWrap/>
            <w:vAlign w:val="center"/>
          </w:tcPr>
          <w:p w:rsidR="00953C95" w:rsidRPr="002A66FB" w:rsidRDefault="00953C95" w:rsidP="00AF1EC8">
            <w:pPr>
              <w:jc w:val="center"/>
              <w:rPr>
                <w:sz w:val="20"/>
                <w:szCs w:val="20"/>
              </w:rPr>
            </w:pPr>
            <w:r w:rsidRPr="002A66FB">
              <w:rPr>
                <w:sz w:val="20"/>
                <w:szCs w:val="20"/>
              </w:rPr>
              <w:t>17</w:t>
            </w:r>
          </w:p>
        </w:tc>
        <w:tc>
          <w:tcPr>
            <w:tcW w:w="672" w:type="pct"/>
            <w:gridSpan w:val="2"/>
            <w:tcBorders>
              <w:top w:val="nil"/>
              <w:left w:val="nil"/>
              <w:bottom w:val="single" w:sz="4" w:space="0" w:color="auto"/>
              <w:right w:val="single" w:sz="4" w:space="0" w:color="auto"/>
            </w:tcBorders>
            <w:noWrap/>
            <w:vAlign w:val="center"/>
          </w:tcPr>
          <w:p w:rsidR="00953C95" w:rsidRPr="002A66FB" w:rsidRDefault="00953C95" w:rsidP="00AF1EC8">
            <w:pPr>
              <w:jc w:val="center"/>
              <w:rPr>
                <w:sz w:val="20"/>
                <w:szCs w:val="20"/>
              </w:rPr>
            </w:pPr>
            <w:r w:rsidRPr="002A66FB">
              <w:rPr>
                <w:sz w:val="20"/>
                <w:szCs w:val="20"/>
              </w:rPr>
              <w:t>25</w:t>
            </w:r>
          </w:p>
        </w:tc>
        <w:tc>
          <w:tcPr>
            <w:tcW w:w="751" w:type="pct"/>
            <w:gridSpan w:val="2"/>
            <w:tcBorders>
              <w:top w:val="nil"/>
              <w:left w:val="nil"/>
              <w:bottom w:val="single" w:sz="4" w:space="0" w:color="auto"/>
              <w:right w:val="single" w:sz="4" w:space="0" w:color="auto"/>
            </w:tcBorders>
            <w:noWrap/>
            <w:vAlign w:val="center"/>
          </w:tcPr>
          <w:p w:rsidR="00953C95" w:rsidRPr="002A66FB" w:rsidRDefault="00953C95" w:rsidP="00AF1EC8">
            <w:pPr>
              <w:jc w:val="center"/>
              <w:rPr>
                <w:sz w:val="20"/>
                <w:szCs w:val="20"/>
              </w:rPr>
            </w:pPr>
            <w:r w:rsidRPr="002A66FB">
              <w:rPr>
                <w:sz w:val="20"/>
                <w:szCs w:val="20"/>
              </w:rPr>
              <w:t>-</w:t>
            </w:r>
          </w:p>
        </w:tc>
      </w:tr>
      <w:tr w:rsidR="00953C95" w:rsidRPr="002A66FB" w:rsidTr="00AF1EC8">
        <w:trPr>
          <w:trHeight w:val="20"/>
          <w:jc w:val="center"/>
        </w:trPr>
        <w:tc>
          <w:tcPr>
            <w:tcW w:w="2569" w:type="pct"/>
            <w:tcBorders>
              <w:top w:val="nil"/>
              <w:left w:val="single" w:sz="4" w:space="0" w:color="auto"/>
              <w:bottom w:val="single" w:sz="4" w:space="0" w:color="auto"/>
              <w:right w:val="single" w:sz="4" w:space="0" w:color="auto"/>
            </w:tcBorders>
            <w:noWrap/>
            <w:vAlign w:val="center"/>
          </w:tcPr>
          <w:p w:rsidR="00953C95" w:rsidRPr="002A66FB" w:rsidRDefault="00953C95" w:rsidP="00AF1EC8">
            <w:pPr>
              <w:rPr>
                <w:sz w:val="20"/>
                <w:szCs w:val="20"/>
              </w:rPr>
            </w:pPr>
            <w:r w:rsidRPr="002A66FB">
              <w:rPr>
                <w:sz w:val="20"/>
                <w:szCs w:val="20"/>
              </w:rPr>
              <w:t>Сумма баллов</w:t>
            </w:r>
          </w:p>
        </w:tc>
        <w:tc>
          <w:tcPr>
            <w:tcW w:w="2431" w:type="pct"/>
            <w:gridSpan w:val="5"/>
            <w:tcBorders>
              <w:top w:val="single" w:sz="4" w:space="0" w:color="auto"/>
              <w:left w:val="nil"/>
              <w:bottom w:val="single" w:sz="4" w:space="0" w:color="auto"/>
              <w:right w:val="single" w:sz="4" w:space="0" w:color="auto"/>
            </w:tcBorders>
            <w:noWrap/>
            <w:vAlign w:val="center"/>
          </w:tcPr>
          <w:p w:rsidR="00953C95" w:rsidRPr="002A66FB" w:rsidRDefault="00953C95" w:rsidP="00AF1EC8">
            <w:pPr>
              <w:jc w:val="center"/>
              <w:rPr>
                <w:sz w:val="20"/>
                <w:szCs w:val="20"/>
              </w:rPr>
            </w:pPr>
            <w:r w:rsidRPr="002A66FB">
              <w:rPr>
                <w:sz w:val="20"/>
                <w:szCs w:val="20"/>
              </w:rPr>
              <w:t>42</w:t>
            </w:r>
          </w:p>
        </w:tc>
      </w:tr>
      <w:tr w:rsidR="00953C95" w:rsidRPr="002A66FB" w:rsidTr="00AF1EC8">
        <w:trPr>
          <w:trHeight w:val="128"/>
          <w:jc w:val="center"/>
        </w:trPr>
        <w:tc>
          <w:tcPr>
            <w:tcW w:w="2569" w:type="pct"/>
            <w:tcBorders>
              <w:top w:val="nil"/>
              <w:left w:val="single" w:sz="4" w:space="0" w:color="auto"/>
              <w:bottom w:val="single" w:sz="4" w:space="0" w:color="auto"/>
              <w:right w:val="single" w:sz="4" w:space="0" w:color="auto"/>
            </w:tcBorders>
            <w:noWrap/>
            <w:vAlign w:val="center"/>
          </w:tcPr>
          <w:p w:rsidR="00953C95" w:rsidRPr="002A66FB" w:rsidRDefault="00953C95" w:rsidP="00AF1EC8">
            <w:pPr>
              <w:rPr>
                <w:b/>
                <w:bCs/>
                <w:sz w:val="20"/>
                <w:szCs w:val="20"/>
              </w:rPr>
            </w:pPr>
            <w:r w:rsidRPr="002A66FB">
              <w:rPr>
                <w:b/>
                <w:bCs/>
                <w:sz w:val="20"/>
                <w:szCs w:val="20"/>
              </w:rPr>
              <w:t>Вес подхода по всем 5 критериям</w:t>
            </w:r>
          </w:p>
        </w:tc>
        <w:tc>
          <w:tcPr>
            <w:tcW w:w="1118" w:type="pct"/>
            <w:gridSpan w:val="2"/>
            <w:tcBorders>
              <w:top w:val="nil"/>
              <w:left w:val="nil"/>
              <w:bottom w:val="single" w:sz="4" w:space="0" w:color="auto"/>
              <w:right w:val="single" w:sz="4" w:space="0" w:color="auto"/>
            </w:tcBorders>
            <w:noWrap/>
            <w:vAlign w:val="center"/>
          </w:tcPr>
          <w:p w:rsidR="00953C95" w:rsidRPr="002A66FB" w:rsidRDefault="00953C95" w:rsidP="00AF1EC8">
            <w:pPr>
              <w:jc w:val="center"/>
              <w:rPr>
                <w:b/>
                <w:bCs/>
                <w:sz w:val="20"/>
                <w:szCs w:val="20"/>
              </w:rPr>
            </w:pPr>
            <w:r w:rsidRPr="002A66FB">
              <w:rPr>
                <w:b/>
                <w:bCs/>
                <w:sz w:val="20"/>
                <w:szCs w:val="20"/>
              </w:rPr>
              <w:t>40%</w:t>
            </w:r>
          </w:p>
        </w:tc>
        <w:tc>
          <w:tcPr>
            <w:tcW w:w="650" w:type="pct"/>
            <w:gridSpan w:val="2"/>
            <w:tcBorders>
              <w:top w:val="nil"/>
              <w:left w:val="nil"/>
              <w:bottom w:val="single" w:sz="4" w:space="0" w:color="auto"/>
              <w:right w:val="single" w:sz="4" w:space="0" w:color="auto"/>
            </w:tcBorders>
            <w:noWrap/>
            <w:vAlign w:val="center"/>
          </w:tcPr>
          <w:p w:rsidR="00953C95" w:rsidRPr="002A66FB" w:rsidRDefault="00953C95" w:rsidP="00AF1EC8">
            <w:pPr>
              <w:jc w:val="center"/>
              <w:rPr>
                <w:b/>
                <w:bCs/>
                <w:sz w:val="20"/>
                <w:szCs w:val="20"/>
              </w:rPr>
            </w:pPr>
            <w:r w:rsidRPr="002A66FB">
              <w:rPr>
                <w:b/>
                <w:bCs/>
                <w:sz w:val="20"/>
                <w:szCs w:val="20"/>
              </w:rPr>
              <w:t>60%</w:t>
            </w:r>
          </w:p>
        </w:tc>
        <w:tc>
          <w:tcPr>
            <w:tcW w:w="663" w:type="pct"/>
            <w:tcBorders>
              <w:top w:val="nil"/>
              <w:left w:val="nil"/>
              <w:bottom w:val="single" w:sz="4" w:space="0" w:color="auto"/>
              <w:right w:val="single" w:sz="4" w:space="0" w:color="auto"/>
            </w:tcBorders>
            <w:noWrap/>
            <w:vAlign w:val="center"/>
          </w:tcPr>
          <w:p w:rsidR="00953C95" w:rsidRPr="002A66FB" w:rsidRDefault="00953C95" w:rsidP="00AF1EC8">
            <w:pPr>
              <w:jc w:val="center"/>
              <w:rPr>
                <w:sz w:val="20"/>
                <w:szCs w:val="20"/>
              </w:rPr>
            </w:pPr>
            <w:r w:rsidRPr="002A66FB">
              <w:rPr>
                <w:sz w:val="20"/>
                <w:szCs w:val="20"/>
              </w:rPr>
              <w:t>-</w:t>
            </w:r>
          </w:p>
        </w:tc>
      </w:tr>
    </w:tbl>
    <w:p w:rsidR="00953C95" w:rsidRPr="002A66FB" w:rsidRDefault="00953C95" w:rsidP="00953C95"/>
    <w:p w:rsidR="00953C95" w:rsidRPr="002A66FB" w:rsidRDefault="00953C95" w:rsidP="00953C95">
      <w:pPr>
        <w:pStyle w:val="17"/>
        <w:keepNext w:val="0"/>
        <w:spacing w:line="360" w:lineRule="auto"/>
        <w:ind w:firstLine="720"/>
        <w:rPr>
          <w:sz w:val="22"/>
        </w:rPr>
      </w:pPr>
      <w:r w:rsidRPr="002A66FB">
        <w:rPr>
          <w:sz w:val="22"/>
        </w:rPr>
        <w:t xml:space="preserve">При согласовании полученных результатов оценки для здания приняты следующие весовые коэффициенты: 40,0% - сравнительный подход, 60,0% - доходный подход, 0% - затратный подход. </w:t>
      </w:r>
    </w:p>
    <w:p w:rsidR="00EF1051" w:rsidRPr="002A66FB" w:rsidRDefault="00450405" w:rsidP="00942A84">
      <w:pPr>
        <w:tabs>
          <w:tab w:val="left" w:pos="2835"/>
        </w:tabs>
        <w:spacing w:line="360" w:lineRule="auto"/>
        <w:ind w:firstLine="709"/>
        <w:rPr>
          <w:b/>
          <w:i/>
          <w:sz w:val="21"/>
          <w:szCs w:val="21"/>
        </w:rPr>
      </w:pPr>
      <w:r w:rsidRPr="002A66FB">
        <w:rPr>
          <w:b/>
          <w:i/>
          <w:sz w:val="21"/>
          <w:szCs w:val="21"/>
        </w:rPr>
        <w:t>Объект №1</w:t>
      </w:r>
    </w:p>
    <w:tbl>
      <w:tblPr>
        <w:tblW w:w="5000" w:type="pct"/>
        <w:tblLook w:val="04A0" w:firstRow="1" w:lastRow="0" w:firstColumn="1" w:lastColumn="0" w:noHBand="0" w:noVBand="1"/>
      </w:tblPr>
      <w:tblGrid>
        <w:gridCol w:w="4290"/>
        <w:gridCol w:w="3936"/>
        <w:gridCol w:w="1628"/>
      </w:tblGrid>
      <w:tr w:rsidR="00313C5A" w:rsidRPr="002A66FB" w:rsidTr="00C9064B">
        <w:trPr>
          <w:trHeight w:val="20"/>
        </w:trPr>
        <w:tc>
          <w:tcPr>
            <w:tcW w:w="217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313C5A" w:rsidRPr="002A66FB" w:rsidRDefault="00313C5A" w:rsidP="00313C5A">
            <w:pPr>
              <w:jc w:val="center"/>
              <w:rPr>
                <w:b/>
                <w:color w:val="000000"/>
                <w:sz w:val="21"/>
                <w:szCs w:val="21"/>
              </w:rPr>
            </w:pPr>
            <w:r w:rsidRPr="002A66FB">
              <w:rPr>
                <w:b/>
                <w:color w:val="000000"/>
                <w:sz w:val="21"/>
                <w:szCs w:val="21"/>
              </w:rPr>
              <w:t>Подходы</w:t>
            </w:r>
          </w:p>
        </w:tc>
        <w:tc>
          <w:tcPr>
            <w:tcW w:w="199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13C5A" w:rsidRPr="002A66FB" w:rsidRDefault="00313C5A" w:rsidP="00313C5A">
            <w:pPr>
              <w:jc w:val="center"/>
              <w:rPr>
                <w:b/>
                <w:color w:val="000000"/>
                <w:sz w:val="21"/>
                <w:szCs w:val="21"/>
              </w:rPr>
            </w:pPr>
            <w:r w:rsidRPr="002A66FB">
              <w:rPr>
                <w:b/>
                <w:color w:val="000000"/>
                <w:sz w:val="21"/>
                <w:szCs w:val="21"/>
              </w:rPr>
              <w:t>Рыночная стоимость по подходам, руб.</w:t>
            </w:r>
          </w:p>
        </w:tc>
        <w:tc>
          <w:tcPr>
            <w:tcW w:w="82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313C5A" w:rsidRPr="002A66FB" w:rsidRDefault="00313C5A" w:rsidP="00313C5A">
            <w:pPr>
              <w:jc w:val="center"/>
              <w:rPr>
                <w:b/>
                <w:color w:val="000000"/>
                <w:sz w:val="21"/>
                <w:szCs w:val="21"/>
              </w:rPr>
            </w:pPr>
            <w:r w:rsidRPr="002A66FB">
              <w:rPr>
                <w:b/>
                <w:color w:val="000000"/>
                <w:sz w:val="21"/>
                <w:szCs w:val="21"/>
              </w:rPr>
              <w:t>Вес по подходу</w:t>
            </w:r>
          </w:p>
        </w:tc>
      </w:tr>
      <w:tr w:rsidR="00313C5A"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313C5A" w:rsidRPr="002A66FB" w:rsidRDefault="00313C5A">
            <w:pPr>
              <w:rPr>
                <w:color w:val="000000"/>
                <w:sz w:val="21"/>
                <w:szCs w:val="21"/>
              </w:rPr>
            </w:pPr>
            <w:r w:rsidRPr="002A66FB">
              <w:rPr>
                <w:color w:val="000000"/>
                <w:sz w:val="21"/>
                <w:szCs w:val="21"/>
              </w:rPr>
              <w:t>Затратный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313C5A" w:rsidRPr="002A66FB" w:rsidRDefault="00942A84">
            <w:pPr>
              <w:jc w:val="center"/>
              <w:rPr>
                <w:color w:val="000000"/>
                <w:sz w:val="21"/>
                <w:szCs w:val="21"/>
              </w:rPr>
            </w:pPr>
            <w:r w:rsidRPr="002A66FB">
              <w:rPr>
                <w:color w:val="000000"/>
                <w:sz w:val="21"/>
                <w:szCs w:val="21"/>
              </w:rPr>
              <w:t>-</w:t>
            </w:r>
          </w:p>
        </w:tc>
        <w:tc>
          <w:tcPr>
            <w:tcW w:w="826" w:type="pct"/>
            <w:tcBorders>
              <w:top w:val="nil"/>
              <w:left w:val="nil"/>
              <w:bottom w:val="single" w:sz="4" w:space="0" w:color="auto"/>
              <w:right w:val="single" w:sz="4" w:space="0" w:color="auto"/>
            </w:tcBorders>
            <w:shd w:val="clear" w:color="auto" w:fill="auto"/>
            <w:vAlign w:val="center"/>
            <w:hideMark/>
          </w:tcPr>
          <w:p w:rsidR="00313C5A" w:rsidRPr="002A66FB" w:rsidRDefault="00942A84">
            <w:pPr>
              <w:jc w:val="center"/>
              <w:rPr>
                <w:color w:val="000000"/>
                <w:sz w:val="21"/>
                <w:szCs w:val="21"/>
              </w:rPr>
            </w:pPr>
            <w:r w:rsidRPr="002A66FB">
              <w:rPr>
                <w:color w:val="000000"/>
                <w:sz w:val="21"/>
                <w:szCs w:val="21"/>
              </w:rPr>
              <w:t>-</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Сравнительный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sz w:val="21"/>
                <w:szCs w:val="21"/>
              </w:rPr>
            </w:pPr>
            <w:r w:rsidRPr="002A66FB">
              <w:rPr>
                <w:sz w:val="21"/>
                <w:szCs w:val="21"/>
              </w:rPr>
              <w:t>780 879 490</w:t>
            </w:r>
          </w:p>
        </w:tc>
        <w:tc>
          <w:tcPr>
            <w:tcW w:w="82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center"/>
              <w:rPr>
                <w:color w:val="000000"/>
                <w:sz w:val="21"/>
                <w:szCs w:val="21"/>
              </w:rPr>
            </w:pPr>
            <w:r w:rsidRPr="002A66FB">
              <w:rPr>
                <w:color w:val="000000"/>
                <w:sz w:val="21"/>
                <w:szCs w:val="21"/>
              </w:rPr>
              <w:t>40 %</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Доходный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sz w:val="21"/>
                <w:szCs w:val="21"/>
              </w:rPr>
            </w:pPr>
            <w:r w:rsidRPr="002A66FB">
              <w:rPr>
                <w:sz w:val="21"/>
                <w:szCs w:val="21"/>
              </w:rPr>
              <w:t>736 829 247</w:t>
            </w:r>
          </w:p>
        </w:tc>
        <w:tc>
          <w:tcPr>
            <w:tcW w:w="82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center"/>
              <w:rPr>
                <w:color w:val="000000"/>
                <w:sz w:val="21"/>
                <w:szCs w:val="21"/>
              </w:rPr>
            </w:pPr>
            <w:r w:rsidRPr="002A66FB">
              <w:rPr>
                <w:color w:val="000000"/>
                <w:sz w:val="21"/>
                <w:szCs w:val="21"/>
              </w:rPr>
              <w:t>60 %</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Итоговая стоимость, руб. с НДС</w:t>
            </w:r>
          </w:p>
        </w:tc>
        <w:tc>
          <w:tcPr>
            <w:tcW w:w="2823" w:type="pct"/>
            <w:gridSpan w:val="2"/>
            <w:tcBorders>
              <w:top w:val="single" w:sz="4" w:space="0" w:color="auto"/>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b/>
                <w:bCs/>
                <w:sz w:val="21"/>
                <w:szCs w:val="21"/>
              </w:rPr>
            </w:pPr>
            <w:r w:rsidRPr="002A66FB">
              <w:rPr>
                <w:b/>
                <w:bCs/>
                <w:sz w:val="21"/>
                <w:szCs w:val="21"/>
              </w:rPr>
              <w:t>754 449 344</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b/>
                <w:bCs/>
                <w:color w:val="000000"/>
                <w:sz w:val="21"/>
                <w:szCs w:val="21"/>
              </w:rPr>
            </w:pPr>
            <w:r w:rsidRPr="002A66FB">
              <w:rPr>
                <w:b/>
                <w:bCs/>
                <w:color w:val="000000"/>
                <w:sz w:val="21"/>
                <w:szCs w:val="21"/>
              </w:rPr>
              <w:t>Итоговая стоимость, округленно, руб. с НДС</w:t>
            </w:r>
          </w:p>
        </w:tc>
        <w:tc>
          <w:tcPr>
            <w:tcW w:w="2823" w:type="pct"/>
            <w:gridSpan w:val="2"/>
            <w:tcBorders>
              <w:top w:val="single" w:sz="4" w:space="0" w:color="auto"/>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b/>
                <w:bCs/>
                <w:sz w:val="21"/>
                <w:szCs w:val="21"/>
              </w:rPr>
            </w:pPr>
            <w:r w:rsidRPr="002A66FB">
              <w:rPr>
                <w:b/>
                <w:bCs/>
                <w:sz w:val="21"/>
                <w:szCs w:val="21"/>
              </w:rPr>
              <w:t>754 449 000</w:t>
            </w:r>
          </w:p>
        </w:tc>
      </w:tr>
    </w:tbl>
    <w:p w:rsidR="00450405" w:rsidRPr="002A66FB" w:rsidRDefault="00450405" w:rsidP="00450405">
      <w:pPr>
        <w:tabs>
          <w:tab w:val="left" w:pos="2835"/>
        </w:tabs>
        <w:rPr>
          <w:b/>
          <w:i/>
          <w:sz w:val="21"/>
          <w:szCs w:val="21"/>
        </w:rPr>
      </w:pPr>
    </w:p>
    <w:p w:rsidR="00450405" w:rsidRPr="002A66FB" w:rsidRDefault="00450405" w:rsidP="00450405">
      <w:pPr>
        <w:tabs>
          <w:tab w:val="left" w:pos="2835"/>
        </w:tabs>
        <w:rPr>
          <w:b/>
          <w:i/>
          <w:sz w:val="21"/>
          <w:szCs w:val="21"/>
        </w:rPr>
      </w:pPr>
      <w:r w:rsidRPr="002A66FB">
        <w:rPr>
          <w:b/>
          <w:i/>
          <w:sz w:val="21"/>
          <w:szCs w:val="21"/>
        </w:rPr>
        <w:t>Объект № 2</w:t>
      </w:r>
    </w:p>
    <w:tbl>
      <w:tblPr>
        <w:tblW w:w="5000" w:type="pct"/>
        <w:tblLook w:val="04A0" w:firstRow="1" w:lastRow="0" w:firstColumn="1" w:lastColumn="0" w:noHBand="0" w:noVBand="1"/>
      </w:tblPr>
      <w:tblGrid>
        <w:gridCol w:w="4290"/>
        <w:gridCol w:w="3936"/>
        <w:gridCol w:w="1628"/>
      </w:tblGrid>
      <w:tr w:rsidR="00450405" w:rsidRPr="002A66FB" w:rsidTr="00C9064B">
        <w:trPr>
          <w:trHeight w:val="20"/>
        </w:trPr>
        <w:tc>
          <w:tcPr>
            <w:tcW w:w="2177"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450405" w:rsidRPr="002A66FB" w:rsidRDefault="00450405" w:rsidP="005A7EC2">
            <w:pPr>
              <w:jc w:val="center"/>
              <w:rPr>
                <w:b/>
                <w:color w:val="000000"/>
                <w:sz w:val="21"/>
                <w:szCs w:val="21"/>
              </w:rPr>
            </w:pPr>
            <w:r w:rsidRPr="002A66FB">
              <w:rPr>
                <w:b/>
                <w:color w:val="000000"/>
                <w:sz w:val="21"/>
                <w:szCs w:val="21"/>
              </w:rPr>
              <w:t>Подходы</w:t>
            </w:r>
          </w:p>
        </w:tc>
        <w:tc>
          <w:tcPr>
            <w:tcW w:w="1997"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50405" w:rsidRPr="002A66FB" w:rsidRDefault="00450405" w:rsidP="005A7EC2">
            <w:pPr>
              <w:jc w:val="center"/>
              <w:rPr>
                <w:b/>
                <w:color w:val="000000"/>
                <w:sz w:val="21"/>
                <w:szCs w:val="21"/>
              </w:rPr>
            </w:pPr>
            <w:r w:rsidRPr="002A66FB">
              <w:rPr>
                <w:b/>
                <w:color w:val="000000"/>
                <w:sz w:val="21"/>
                <w:szCs w:val="21"/>
              </w:rPr>
              <w:t>Рыночная стоимость по подходам, руб.</w:t>
            </w:r>
          </w:p>
        </w:tc>
        <w:tc>
          <w:tcPr>
            <w:tcW w:w="826"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450405" w:rsidRPr="002A66FB" w:rsidRDefault="00450405" w:rsidP="005A7EC2">
            <w:pPr>
              <w:jc w:val="center"/>
              <w:rPr>
                <w:b/>
                <w:color w:val="000000"/>
                <w:sz w:val="21"/>
                <w:szCs w:val="21"/>
              </w:rPr>
            </w:pPr>
            <w:r w:rsidRPr="002A66FB">
              <w:rPr>
                <w:b/>
                <w:color w:val="000000"/>
                <w:sz w:val="21"/>
                <w:szCs w:val="21"/>
              </w:rPr>
              <w:t>Вес по подходу</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Затратный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color w:val="000000"/>
                <w:sz w:val="21"/>
                <w:szCs w:val="21"/>
              </w:rPr>
            </w:pPr>
            <w:r w:rsidRPr="002A66FB">
              <w:rPr>
                <w:color w:val="000000"/>
                <w:sz w:val="21"/>
                <w:szCs w:val="21"/>
              </w:rPr>
              <w:t>0</w:t>
            </w:r>
          </w:p>
        </w:tc>
        <w:tc>
          <w:tcPr>
            <w:tcW w:w="82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center"/>
              <w:rPr>
                <w:color w:val="000000"/>
                <w:sz w:val="21"/>
                <w:szCs w:val="21"/>
              </w:rPr>
            </w:pPr>
            <w:r w:rsidRPr="002A66FB">
              <w:rPr>
                <w:color w:val="000000"/>
                <w:sz w:val="21"/>
                <w:szCs w:val="21"/>
              </w:rPr>
              <w:t>-</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Сравнительный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sz w:val="21"/>
                <w:szCs w:val="21"/>
              </w:rPr>
            </w:pPr>
            <w:r w:rsidRPr="002A66FB">
              <w:rPr>
                <w:sz w:val="21"/>
                <w:szCs w:val="21"/>
              </w:rPr>
              <w:t>233 287 364</w:t>
            </w:r>
          </w:p>
        </w:tc>
        <w:tc>
          <w:tcPr>
            <w:tcW w:w="82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center"/>
              <w:rPr>
                <w:color w:val="000000"/>
                <w:sz w:val="21"/>
                <w:szCs w:val="21"/>
              </w:rPr>
            </w:pPr>
            <w:r w:rsidRPr="002A66FB">
              <w:rPr>
                <w:color w:val="000000"/>
                <w:sz w:val="21"/>
                <w:szCs w:val="21"/>
              </w:rPr>
              <w:t>40 %</w:t>
            </w:r>
          </w:p>
        </w:tc>
      </w:tr>
      <w:tr w:rsidR="00C9064B" w:rsidRPr="002A66FB" w:rsidTr="00C9064B">
        <w:trPr>
          <w:trHeight w:val="77"/>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Доходный подход, руб.</w:t>
            </w:r>
          </w:p>
        </w:tc>
        <w:tc>
          <w:tcPr>
            <w:tcW w:w="1997" w:type="pct"/>
            <w:tcBorders>
              <w:top w:val="nil"/>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sz w:val="21"/>
                <w:szCs w:val="21"/>
              </w:rPr>
            </w:pPr>
            <w:r w:rsidRPr="002A66FB">
              <w:rPr>
                <w:sz w:val="21"/>
                <w:szCs w:val="21"/>
              </w:rPr>
              <w:t>210 208 330</w:t>
            </w:r>
          </w:p>
        </w:tc>
        <w:tc>
          <w:tcPr>
            <w:tcW w:w="82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center"/>
              <w:rPr>
                <w:color w:val="000000"/>
                <w:sz w:val="21"/>
                <w:szCs w:val="21"/>
              </w:rPr>
            </w:pPr>
            <w:r w:rsidRPr="002A66FB">
              <w:rPr>
                <w:color w:val="000000"/>
                <w:sz w:val="21"/>
                <w:szCs w:val="21"/>
              </w:rPr>
              <w:t>60 %</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color w:val="000000"/>
                <w:sz w:val="21"/>
                <w:szCs w:val="21"/>
              </w:rPr>
            </w:pPr>
            <w:r w:rsidRPr="002A66FB">
              <w:rPr>
                <w:color w:val="000000"/>
                <w:sz w:val="21"/>
                <w:szCs w:val="21"/>
              </w:rPr>
              <w:t>Итоговая стоимость, руб. с НДС</w:t>
            </w:r>
          </w:p>
        </w:tc>
        <w:tc>
          <w:tcPr>
            <w:tcW w:w="2823" w:type="pct"/>
            <w:gridSpan w:val="2"/>
            <w:tcBorders>
              <w:top w:val="single" w:sz="4" w:space="0" w:color="auto"/>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b/>
                <w:bCs/>
                <w:sz w:val="21"/>
                <w:szCs w:val="21"/>
              </w:rPr>
            </w:pPr>
            <w:r w:rsidRPr="002A66FB">
              <w:rPr>
                <w:b/>
                <w:bCs/>
                <w:sz w:val="21"/>
                <w:szCs w:val="21"/>
              </w:rPr>
              <w:t>219 439 943</w:t>
            </w:r>
          </w:p>
        </w:tc>
      </w:tr>
      <w:tr w:rsidR="00C9064B" w:rsidRPr="002A66FB" w:rsidTr="00C9064B">
        <w:trPr>
          <w:trHeight w:val="20"/>
        </w:trPr>
        <w:tc>
          <w:tcPr>
            <w:tcW w:w="2177"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b/>
                <w:bCs/>
                <w:color w:val="000000"/>
                <w:sz w:val="21"/>
                <w:szCs w:val="21"/>
              </w:rPr>
            </w:pPr>
            <w:r w:rsidRPr="002A66FB">
              <w:rPr>
                <w:b/>
                <w:bCs/>
                <w:color w:val="000000"/>
                <w:sz w:val="21"/>
                <w:szCs w:val="21"/>
              </w:rPr>
              <w:t>Итоговая стоимость, округленно, руб. с НДС</w:t>
            </w:r>
          </w:p>
        </w:tc>
        <w:tc>
          <w:tcPr>
            <w:tcW w:w="2823" w:type="pct"/>
            <w:gridSpan w:val="2"/>
            <w:tcBorders>
              <w:top w:val="single" w:sz="4" w:space="0" w:color="auto"/>
              <w:left w:val="nil"/>
              <w:bottom w:val="single" w:sz="4" w:space="0" w:color="auto"/>
              <w:right w:val="single" w:sz="4" w:space="0" w:color="auto"/>
            </w:tcBorders>
            <w:shd w:val="clear" w:color="auto" w:fill="auto"/>
            <w:noWrap/>
            <w:vAlign w:val="center"/>
            <w:hideMark/>
          </w:tcPr>
          <w:p w:rsidR="00C9064B" w:rsidRPr="002A66FB" w:rsidRDefault="00C9064B" w:rsidP="00C9064B">
            <w:pPr>
              <w:jc w:val="center"/>
              <w:rPr>
                <w:b/>
                <w:bCs/>
                <w:sz w:val="21"/>
                <w:szCs w:val="21"/>
              </w:rPr>
            </w:pPr>
            <w:r w:rsidRPr="002A66FB">
              <w:rPr>
                <w:b/>
                <w:bCs/>
                <w:sz w:val="21"/>
                <w:szCs w:val="21"/>
              </w:rPr>
              <w:t>219 440 000</w:t>
            </w:r>
          </w:p>
        </w:tc>
      </w:tr>
    </w:tbl>
    <w:p w:rsidR="0071326D" w:rsidRPr="002A66FB" w:rsidRDefault="0071326D" w:rsidP="00942A84">
      <w:pPr>
        <w:ind w:firstLine="720"/>
        <w:jc w:val="both"/>
        <w:rPr>
          <w:sz w:val="21"/>
          <w:szCs w:val="21"/>
        </w:rPr>
      </w:pPr>
      <w:r w:rsidRPr="002A66FB">
        <w:rPr>
          <w:sz w:val="21"/>
          <w:szCs w:val="21"/>
        </w:rPr>
        <w:t>В том числе по объектам:</w:t>
      </w:r>
    </w:p>
    <w:tbl>
      <w:tblPr>
        <w:tblW w:w="51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1514"/>
        <w:gridCol w:w="1562"/>
        <w:gridCol w:w="1661"/>
      </w:tblGrid>
      <w:tr w:rsidR="0071326D" w:rsidRPr="002A66FB" w:rsidTr="00C9064B">
        <w:trPr>
          <w:trHeight w:val="20"/>
        </w:trPr>
        <w:tc>
          <w:tcPr>
            <w:tcW w:w="2653" w:type="pct"/>
            <w:shd w:val="clear" w:color="auto" w:fill="BFBFBF" w:themeFill="background1" w:themeFillShade="BF"/>
            <w:vAlign w:val="center"/>
            <w:hideMark/>
          </w:tcPr>
          <w:p w:rsidR="0071326D" w:rsidRPr="002A66FB" w:rsidRDefault="0071326D" w:rsidP="00942A84">
            <w:pPr>
              <w:jc w:val="center"/>
              <w:rPr>
                <w:bCs/>
                <w:color w:val="000000"/>
                <w:sz w:val="22"/>
                <w:szCs w:val="22"/>
              </w:rPr>
            </w:pPr>
            <w:r w:rsidRPr="002A66FB">
              <w:rPr>
                <w:bCs/>
                <w:color w:val="000000"/>
                <w:sz w:val="22"/>
                <w:szCs w:val="22"/>
              </w:rPr>
              <w:t>Наименование</w:t>
            </w:r>
          </w:p>
        </w:tc>
        <w:tc>
          <w:tcPr>
            <w:tcW w:w="750" w:type="pct"/>
            <w:shd w:val="clear" w:color="auto" w:fill="BFBFBF" w:themeFill="background1" w:themeFillShade="BF"/>
            <w:vAlign w:val="center"/>
            <w:hideMark/>
          </w:tcPr>
          <w:p w:rsidR="0071326D" w:rsidRPr="002A66FB" w:rsidRDefault="0071326D" w:rsidP="00942A84">
            <w:pPr>
              <w:jc w:val="center"/>
              <w:rPr>
                <w:bCs/>
                <w:color w:val="000000"/>
                <w:sz w:val="22"/>
                <w:szCs w:val="22"/>
              </w:rPr>
            </w:pPr>
            <w:r w:rsidRPr="002A66FB">
              <w:rPr>
                <w:bCs/>
                <w:color w:val="000000"/>
                <w:sz w:val="22"/>
                <w:szCs w:val="22"/>
              </w:rPr>
              <w:t>Рыночная стоимость, руб. с НДС</w:t>
            </w:r>
          </w:p>
        </w:tc>
        <w:tc>
          <w:tcPr>
            <w:tcW w:w="774" w:type="pct"/>
            <w:shd w:val="clear" w:color="auto" w:fill="BFBFBF" w:themeFill="background1" w:themeFillShade="BF"/>
            <w:vAlign w:val="center"/>
            <w:hideMark/>
          </w:tcPr>
          <w:p w:rsidR="0071326D" w:rsidRPr="002A66FB" w:rsidRDefault="0071326D" w:rsidP="00942A84">
            <w:pPr>
              <w:jc w:val="center"/>
              <w:rPr>
                <w:bCs/>
                <w:color w:val="000000"/>
                <w:sz w:val="22"/>
                <w:szCs w:val="22"/>
              </w:rPr>
            </w:pPr>
            <w:r w:rsidRPr="002A66FB">
              <w:rPr>
                <w:bCs/>
                <w:color w:val="000000"/>
                <w:sz w:val="22"/>
                <w:szCs w:val="22"/>
              </w:rPr>
              <w:t>в том числе НДС, руб.</w:t>
            </w:r>
          </w:p>
        </w:tc>
        <w:tc>
          <w:tcPr>
            <w:tcW w:w="823" w:type="pct"/>
            <w:shd w:val="clear" w:color="auto" w:fill="BFBFBF" w:themeFill="background1" w:themeFillShade="BF"/>
            <w:vAlign w:val="center"/>
            <w:hideMark/>
          </w:tcPr>
          <w:p w:rsidR="0071326D" w:rsidRPr="002A66FB" w:rsidRDefault="0071326D" w:rsidP="00942A84">
            <w:pPr>
              <w:jc w:val="center"/>
              <w:rPr>
                <w:bCs/>
                <w:color w:val="000000"/>
                <w:sz w:val="22"/>
                <w:szCs w:val="22"/>
              </w:rPr>
            </w:pPr>
            <w:r w:rsidRPr="002A66FB">
              <w:rPr>
                <w:bCs/>
                <w:color w:val="000000"/>
                <w:sz w:val="22"/>
                <w:szCs w:val="22"/>
              </w:rPr>
              <w:t>Рыночная стоимость, руб. без учета НДС</w:t>
            </w:r>
          </w:p>
        </w:tc>
      </w:tr>
      <w:tr w:rsidR="00C9064B" w:rsidRPr="002A66FB" w:rsidTr="00C9064B">
        <w:trPr>
          <w:trHeight w:val="20"/>
        </w:trPr>
        <w:tc>
          <w:tcPr>
            <w:tcW w:w="2653" w:type="pct"/>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77:06:0006004:11302, общей площадью 6 297,0 кв. м, расположенное по адресу: г. Москва, ул. Островитянова, д. 7</w:t>
            </w:r>
          </w:p>
        </w:tc>
        <w:tc>
          <w:tcPr>
            <w:tcW w:w="750" w:type="pct"/>
            <w:shd w:val="clear" w:color="auto" w:fill="auto"/>
            <w:vAlign w:val="center"/>
            <w:hideMark/>
          </w:tcPr>
          <w:p w:rsidR="00C9064B" w:rsidRPr="002A66FB" w:rsidRDefault="00C9064B" w:rsidP="00C9064B">
            <w:pPr>
              <w:rPr>
                <w:sz w:val="22"/>
                <w:szCs w:val="22"/>
              </w:rPr>
            </w:pPr>
            <w:r w:rsidRPr="002A66FB">
              <w:rPr>
                <w:sz w:val="22"/>
                <w:szCs w:val="22"/>
              </w:rPr>
              <w:t>754 449 000</w:t>
            </w:r>
          </w:p>
        </w:tc>
        <w:tc>
          <w:tcPr>
            <w:tcW w:w="774" w:type="pct"/>
            <w:shd w:val="clear" w:color="auto" w:fill="auto"/>
            <w:vAlign w:val="center"/>
            <w:hideMark/>
          </w:tcPr>
          <w:p w:rsidR="00C9064B" w:rsidRPr="002A66FB" w:rsidRDefault="00C9064B" w:rsidP="00C9064B">
            <w:pPr>
              <w:jc w:val="right"/>
              <w:rPr>
                <w:sz w:val="22"/>
                <w:szCs w:val="22"/>
              </w:rPr>
            </w:pPr>
            <w:r w:rsidRPr="002A66FB">
              <w:rPr>
                <w:sz w:val="22"/>
                <w:szCs w:val="22"/>
              </w:rPr>
              <w:t>115 085 000</w:t>
            </w:r>
          </w:p>
        </w:tc>
        <w:tc>
          <w:tcPr>
            <w:tcW w:w="823" w:type="pct"/>
            <w:shd w:val="clear" w:color="auto" w:fill="auto"/>
            <w:vAlign w:val="center"/>
            <w:hideMark/>
          </w:tcPr>
          <w:p w:rsidR="00C9064B" w:rsidRPr="002A66FB" w:rsidRDefault="00C9064B" w:rsidP="00C9064B">
            <w:pPr>
              <w:jc w:val="right"/>
              <w:rPr>
                <w:sz w:val="22"/>
                <w:szCs w:val="22"/>
              </w:rPr>
            </w:pPr>
            <w:r w:rsidRPr="002A66FB">
              <w:rPr>
                <w:sz w:val="22"/>
                <w:szCs w:val="22"/>
              </w:rPr>
              <w:t>639 364 000</w:t>
            </w:r>
          </w:p>
        </w:tc>
      </w:tr>
      <w:tr w:rsidR="00C9064B" w:rsidRPr="002A66FB" w:rsidTr="00C9064B">
        <w:trPr>
          <w:trHeight w:val="20"/>
        </w:trPr>
        <w:tc>
          <w:tcPr>
            <w:tcW w:w="2653" w:type="pct"/>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 общей площадью 2 434,2 кв. м, расположенное по адресу: г. Москва, ул. Островитянова, д. 7</w:t>
            </w:r>
          </w:p>
        </w:tc>
        <w:tc>
          <w:tcPr>
            <w:tcW w:w="750" w:type="pct"/>
            <w:shd w:val="clear" w:color="auto" w:fill="auto"/>
            <w:vAlign w:val="center"/>
            <w:hideMark/>
          </w:tcPr>
          <w:p w:rsidR="00C9064B" w:rsidRPr="002A66FB" w:rsidRDefault="00C9064B" w:rsidP="00C9064B">
            <w:pPr>
              <w:jc w:val="right"/>
              <w:rPr>
                <w:sz w:val="22"/>
                <w:szCs w:val="22"/>
              </w:rPr>
            </w:pPr>
            <w:r w:rsidRPr="002A66FB">
              <w:rPr>
                <w:sz w:val="22"/>
                <w:szCs w:val="22"/>
              </w:rPr>
              <w:t>219 440 000</w:t>
            </w:r>
          </w:p>
        </w:tc>
        <w:tc>
          <w:tcPr>
            <w:tcW w:w="774" w:type="pct"/>
            <w:shd w:val="clear" w:color="auto" w:fill="auto"/>
            <w:vAlign w:val="center"/>
            <w:hideMark/>
          </w:tcPr>
          <w:p w:rsidR="00C9064B" w:rsidRPr="002A66FB" w:rsidRDefault="00C9064B" w:rsidP="00C9064B">
            <w:pPr>
              <w:jc w:val="right"/>
              <w:rPr>
                <w:sz w:val="22"/>
                <w:szCs w:val="22"/>
              </w:rPr>
            </w:pPr>
            <w:r w:rsidRPr="002A66FB">
              <w:rPr>
                <w:sz w:val="22"/>
                <w:szCs w:val="22"/>
              </w:rPr>
              <w:t>33 474 000</w:t>
            </w:r>
          </w:p>
        </w:tc>
        <w:tc>
          <w:tcPr>
            <w:tcW w:w="823" w:type="pct"/>
            <w:shd w:val="clear" w:color="auto" w:fill="auto"/>
            <w:vAlign w:val="center"/>
            <w:hideMark/>
          </w:tcPr>
          <w:p w:rsidR="00C9064B" w:rsidRPr="002A66FB" w:rsidRDefault="00C9064B" w:rsidP="00C9064B">
            <w:pPr>
              <w:jc w:val="right"/>
              <w:rPr>
                <w:sz w:val="22"/>
                <w:szCs w:val="22"/>
              </w:rPr>
            </w:pPr>
            <w:r w:rsidRPr="002A66FB">
              <w:rPr>
                <w:sz w:val="22"/>
                <w:szCs w:val="22"/>
              </w:rPr>
              <w:t>185 966 000</w:t>
            </w:r>
          </w:p>
        </w:tc>
      </w:tr>
      <w:tr w:rsidR="00C9064B" w:rsidRPr="002A66FB" w:rsidTr="00C9064B">
        <w:trPr>
          <w:trHeight w:val="20"/>
        </w:trPr>
        <w:tc>
          <w:tcPr>
            <w:tcW w:w="2653" w:type="pct"/>
            <w:shd w:val="clear" w:color="auto" w:fill="auto"/>
            <w:vAlign w:val="center"/>
          </w:tcPr>
          <w:p w:rsidR="00C9064B" w:rsidRPr="002A66FB" w:rsidRDefault="00C9064B" w:rsidP="00C9064B">
            <w:pPr>
              <w:rPr>
                <w:sz w:val="22"/>
                <w:szCs w:val="22"/>
              </w:rPr>
            </w:pPr>
            <w:r w:rsidRPr="002A66FB">
              <w:rPr>
                <w:sz w:val="22"/>
                <w:szCs w:val="22"/>
              </w:rPr>
              <w:t>Итого</w:t>
            </w:r>
          </w:p>
        </w:tc>
        <w:tc>
          <w:tcPr>
            <w:tcW w:w="750" w:type="pct"/>
            <w:shd w:val="clear" w:color="auto" w:fill="auto"/>
            <w:vAlign w:val="center"/>
          </w:tcPr>
          <w:p w:rsidR="00C9064B" w:rsidRPr="002A66FB" w:rsidRDefault="00C9064B" w:rsidP="00C9064B">
            <w:pPr>
              <w:jc w:val="right"/>
              <w:rPr>
                <w:sz w:val="22"/>
                <w:szCs w:val="22"/>
              </w:rPr>
            </w:pPr>
            <w:r w:rsidRPr="002A66FB">
              <w:rPr>
                <w:sz w:val="22"/>
                <w:szCs w:val="22"/>
              </w:rPr>
              <w:t>973 889 000</w:t>
            </w:r>
          </w:p>
        </w:tc>
        <w:tc>
          <w:tcPr>
            <w:tcW w:w="774" w:type="pct"/>
            <w:shd w:val="clear" w:color="auto" w:fill="auto"/>
            <w:vAlign w:val="center"/>
          </w:tcPr>
          <w:p w:rsidR="00C9064B" w:rsidRPr="002A66FB" w:rsidRDefault="00C9064B" w:rsidP="00C9064B">
            <w:pPr>
              <w:jc w:val="right"/>
              <w:rPr>
                <w:sz w:val="22"/>
                <w:szCs w:val="22"/>
              </w:rPr>
            </w:pPr>
            <w:r w:rsidRPr="002A66FB">
              <w:rPr>
                <w:sz w:val="22"/>
                <w:szCs w:val="22"/>
              </w:rPr>
              <w:t>148 559 000</w:t>
            </w:r>
          </w:p>
        </w:tc>
        <w:tc>
          <w:tcPr>
            <w:tcW w:w="823" w:type="pct"/>
            <w:shd w:val="clear" w:color="auto" w:fill="auto"/>
            <w:vAlign w:val="center"/>
          </w:tcPr>
          <w:p w:rsidR="00C9064B" w:rsidRPr="002A66FB" w:rsidRDefault="00C9064B" w:rsidP="00C9064B">
            <w:pPr>
              <w:jc w:val="right"/>
              <w:rPr>
                <w:sz w:val="22"/>
                <w:szCs w:val="22"/>
              </w:rPr>
            </w:pPr>
            <w:r w:rsidRPr="002A66FB">
              <w:rPr>
                <w:sz w:val="22"/>
                <w:szCs w:val="22"/>
              </w:rPr>
              <w:t>825 330 000</w:t>
            </w:r>
          </w:p>
        </w:tc>
      </w:tr>
    </w:tbl>
    <w:p w:rsidR="00E83C1E" w:rsidRPr="002A66FB" w:rsidRDefault="00E83C1E" w:rsidP="00960CEF">
      <w:pPr>
        <w:pStyle w:val="1"/>
        <w:numPr>
          <w:ilvl w:val="0"/>
          <w:numId w:val="33"/>
        </w:numPr>
        <w:spacing w:line="312" w:lineRule="auto"/>
        <w:rPr>
          <w:bCs/>
          <w:iCs/>
          <w:szCs w:val="22"/>
        </w:rPr>
      </w:pPr>
      <w:bookmarkStart w:id="274" w:name="_Toc303336829"/>
      <w:bookmarkStart w:id="275" w:name="_Toc522721218"/>
      <w:bookmarkStart w:id="276" w:name="_Toc283132122"/>
      <w:bookmarkEnd w:id="273"/>
      <w:r w:rsidRPr="002A66FB">
        <w:rPr>
          <w:bCs/>
          <w:iCs/>
          <w:szCs w:val="22"/>
        </w:rPr>
        <w:lastRenderedPageBreak/>
        <w:t>Итоговая величина стоимости. Ограничения и пределы применения полученного результата оценки.</w:t>
      </w:r>
      <w:bookmarkEnd w:id="274"/>
      <w:bookmarkEnd w:id="275"/>
      <w:r w:rsidRPr="002A66FB">
        <w:rPr>
          <w:bCs/>
          <w:iCs/>
          <w:szCs w:val="22"/>
        </w:rPr>
        <w:t xml:space="preserve"> </w:t>
      </w:r>
    </w:p>
    <w:p w:rsidR="002B4363" w:rsidRPr="002A66FB" w:rsidRDefault="002B4363" w:rsidP="00942A84">
      <w:pPr>
        <w:pStyle w:val="a8"/>
        <w:spacing w:after="0" w:line="360" w:lineRule="auto"/>
        <w:ind w:firstLine="720"/>
        <w:jc w:val="both"/>
        <w:rPr>
          <w:color w:val="000000"/>
          <w:sz w:val="22"/>
          <w:szCs w:val="22"/>
        </w:rPr>
      </w:pPr>
      <w:r w:rsidRPr="002A66FB">
        <w:rPr>
          <w:color w:val="000000"/>
          <w:sz w:val="22"/>
          <w:szCs w:val="22"/>
        </w:rPr>
        <w:t>Мы, нижеподписавшиеся, удостоверяем, что в соответствии с имеющимися у нас данными:</w:t>
      </w:r>
    </w:p>
    <w:p w:rsidR="002B4363" w:rsidRPr="002A66FB" w:rsidRDefault="002B4363" w:rsidP="00942A84">
      <w:pPr>
        <w:pStyle w:val="a8"/>
        <w:numPr>
          <w:ilvl w:val="0"/>
          <w:numId w:val="10"/>
        </w:numPr>
        <w:spacing w:after="0" w:line="360" w:lineRule="auto"/>
        <w:ind w:left="0" w:firstLine="720"/>
        <w:jc w:val="both"/>
        <w:rPr>
          <w:color w:val="000000"/>
          <w:sz w:val="22"/>
          <w:szCs w:val="22"/>
        </w:rPr>
      </w:pPr>
      <w:r w:rsidRPr="002A66FB">
        <w:rPr>
          <w:color w:val="000000"/>
          <w:sz w:val="22"/>
          <w:szCs w:val="22"/>
        </w:rPr>
        <w:t>изложенные в данном отчете факты правильны и соответствуют действительности;</w:t>
      </w:r>
    </w:p>
    <w:p w:rsidR="002B4363" w:rsidRPr="002A66FB" w:rsidRDefault="002B4363" w:rsidP="00942A84">
      <w:pPr>
        <w:pStyle w:val="a8"/>
        <w:numPr>
          <w:ilvl w:val="0"/>
          <w:numId w:val="10"/>
        </w:numPr>
        <w:spacing w:after="0" w:line="360" w:lineRule="auto"/>
        <w:ind w:left="0" w:firstLine="720"/>
        <w:jc w:val="both"/>
        <w:rPr>
          <w:color w:val="000000"/>
          <w:sz w:val="22"/>
          <w:szCs w:val="22"/>
        </w:rPr>
      </w:pPr>
      <w:r w:rsidRPr="002A66FB">
        <w:rPr>
          <w:color w:val="000000"/>
          <w:sz w:val="22"/>
          <w:szCs w:val="22"/>
        </w:rPr>
        <w:t>сделанный анализ, высказанные мнения и полученные выводы действительны исключительно в пределах, оговоренных в данном отчете допущений и ограничивающих условий и являются нашими персональными, непредвзятыми профессиональными мнениями и выводами;</w:t>
      </w:r>
    </w:p>
    <w:p w:rsidR="002B4363" w:rsidRPr="002A66FB" w:rsidRDefault="002B4363" w:rsidP="00942A84">
      <w:pPr>
        <w:pStyle w:val="a8"/>
        <w:numPr>
          <w:ilvl w:val="0"/>
          <w:numId w:val="10"/>
        </w:numPr>
        <w:spacing w:after="0" w:line="360" w:lineRule="auto"/>
        <w:ind w:left="0" w:firstLine="720"/>
        <w:jc w:val="both"/>
        <w:rPr>
          <w:color w:val="000000"/>
          <w:sz w:val="22"/>
          <w:szCs w:val="22"/>
        </w:rPr>
      </w:pPr>
      <w:r w:rsidRPr="002A66FB">
        <w:rPr>
          <w:color w:val="000000"/>
          <w:sz w:val="22"/>
          <w:szCs w:val="22"/>
        </w:rPr>
        <w:t>мы не имеем ни в настоящем, ни в будущем какого-либо интереса в объектах собственности, являющемся предметом данного отчета; мы также не имеем личной заинтересованности и предубеждения в отношении вовлеченных сторон;</w:t>
      </w:r>
    </w:p>
    <w:p w:rsidR="002B4363" w:rsidRPr="002A66FB" w:rsidRDefault="002B4363" w:rsidP="00942A84">
      <w:pPr>
        <w:pStyle w:val="a8"/>
        <w:numPr>
          <w:ilvl w:val="0"/>
          <w:numId w:val="10"/>
        </w:numPr>
        <w:spacing w:after="0" w:line="360" w:lineRule="auto"/>
        <w:ind w:left="0" w:firstLine="720"/>
        <w:jc w:val="both"/>
        <w:rPr>
          <w:color w:val="000000"/>
          <w:sz w:val="22"/>
          <w:szCs w:val="22"/>
        </w:rPr>
      </w:pPr>
      <w:r w:rsidRPr="002A66FB">
        <w:rPr>
          <w:color w:val="000000"/>
          <w:sz w:val="22"/>
          <w:szCs w:val="22"/>
        </w:rPr>
        <w:t>наше вознаграждение не связано с достижением заранее оговоренного результата или с последующими событиями с объектами оценки;</w:t>
      </w:r>
    </w:p>
    <w:p w:rsidR="002B4363" w:rsidRPr="002A66FB" w:rsidRDefault="002B4363" w:rsidP="00942A84">
      <w:pPr>
        <w:pStyle w:val="a8"/>
        <w:numPr>
          <w:ilvl w:val="0"/>
          <w:numId w:val="10"/>
        </w:numPr>
        <w:spacing w:after="0" w:line="360" w:lineRule="auto"/>
        <w:ind w:left="0" w:firstLine="720"/>
        <w:jc w:val="both"/>
        <w:rPr>
          <w:color w:val="000000"/>
          <w:sz w:val="22"/>
          <w:szCs w:val="22"/>
        </w:rPr>
      </w:pPr>
      <w:r w:rsidRPr="002A66FB">
        <w:rPr>
          <w:color w:val="000000"/>
          <w:sz w:val="22"/>
          <w:szCs w:val="22"/>
        </w:rPr>
        <w:t xml:space="preserve">мы удостоверяем, что приведенные в отчете анализ, мнения и выводы были получены, а сам отчет составлен в соответствии </w:t>
      </w:r>
      <w:r w:rsidRPr="002A66FB">
        <w:rPr>
          <w:sz w:val="22"/>
          <w:szCs w:val="22"/>
        </w:rPr>
        <w:t>с Федеральным Законом «Об оценочной деятельности в Российской Федерации» № 135-ФЗ от 29.07.98 (с последующими изменениями и дополнениями), Федеральными стандартами оценки:</w:t>
      </w:r>
    </w:p>
    <w:p w:rsidR="002B4363" w:rsidRPr="002A66FB" w:rsidRDefault="002B4363" w:rsidP="00942A84">
      <w:pPr>
        <w:pStyle w:val="a8"/>
        <w:numPr>
          <w:ilvl w:val="0"/>
          <w:numId w:val="6"/>
        </w:numPr>
        <w:spacing w:after="0" w:line="360" w:lineRule="auto"/>
        <w:jc w:val="both"/>
        <w:rPr>
          <w:sz w:val="22"/>
          <w:szCs w:val="22"/>
        </w:rPr>
      </w:pPr>
      <w:r w:rsidRPr="002A66FB">
        <w:rPr>
          <w:sz w:val="22"/>
          <w:szCs w:val="22"/>
        </w:rPr>
        <w:t xml:space="preserve">«Общие понятия оценки, подходы к оценке и требования к проведению оценки (ФСО №1)» (утвержден Приказом Минэкономразвития России от 20.05.2015 г. № 297), </w:t>
      </w:r>
    </w:p>
    <w:p w:rsidR="002B4363" w:rsidRPr="002A66FB" w:rsidRDefault="002B4363" w:rsidP="00942A84">
      <w:pPr>
        <w:pStyle w:val="a8"/>
        <w:numPr>
          <w:ilvl w:val="0"/>
          <w:numId w:val="6"/>
        </w:numPr>
        <w:spacing w:after="0" w:line="360" w:lineRule="auto"/>
        <w:jc w:val="both"/>
        <w:rPr>
          <w:sz w:val="22"/>
          <w:szCs w:val="22"/>
        </w:rPr>
      </w:pPr>
      <w:r w:rsidRPr="002A66FB">
        <w:rPr>
          <w:sz w:val="22"/>
          <w:szCs w:val="22"/>
        </w:rPr>
        <w:t xml:space="preserve">«Цель оценки и виды стоимости (ФСО №2)» (утвержден Приказом Минэкономразвития России от 20.05.2015 г. № 298), </w:t>
      </w:r>
    </w:p>
    <w:p w:rsidR="002B4363" w:rsidRPr="002A66FB" w:rsidRDefault="002B4363" w:rsidP="00942A84">
      <w:pPr>
        <w:pStyle w:val="a8"/>
        <w:numPr>
          <w:ilvl w:val="0"/>
          <w:numId w:val="6"/>
        </w:numPr>
        <w:spacing w:after="0" w:line="360" w:lineRule="auto"/>
        <w:jc w:val="both"/>
        <w:rPr>
          <w:sz w:val="22"/>
          <w:szCs w:val="22"/>
        </w:rPr>
      </w:pPr>
      <w:r w:rsidRPr="002A66FB">
        <w:rPr>
          <w:sz w:val="22"/>
          <w:szCs w:val="22"/>
        </w:rPr>
        <w:t xml:space="preserve">«Требования к Отчету об оценке (ФСО №3)» (утвержден Приказом Минэкономразвития России от 20.05.2015 г. № 299), </w:t>
      </w:r>
    </w:p>
    <w:p w:rsidR="002B4363" w:rsidRPr="002A66FB" w:rsidRDefault="002B4363" w:rsidP="00942A84">
      <w:pPr>
        <w:pStyle w:val="a8"/>
        <w:numPr>
          <w:ilvl w:val="0"/>
          <w:numId w:val="6"/>
        </w:numPr>
        <w:spacing w:after="0" w:line="360" w:lineRule="auto"/>
        <w:jc w:val="both"/>
        <w:rPr>
          <w:sz w:val="22"/>
          <w:szCs w:val="22"/>
        </w:rPr>
      </w:pPr>
      <w:r w:rsidRPr="002A66FB">
        <w:rPr>
          <w:sz w:val="22"/>
          <w:szCs w:val="22"/>
        </w:rPr>
        <w:t>«Оценка недвижимости (ФСО № 7)» (утвержден Приказом Минэкономразвития России от 25.09.2014 г. № 611)</w:t>
      </w:r>
    </w:p>
    <w:p w:rsidR="002B4363" w:rsidRPr="002A66FB" w:rsidRDefault="002B4363" w:rsidP="00942A84">
      <w:pPr>
        <w:pStyle w:val="a8"/>
        <w:numPr>
          <w:ilvl w:val="0"/>
          <w:numId w:val="6"/>
        </w:numPr>
        <w:spacing w:after="0" w:line="360" w:lineRule="auto"/>
        <w:jc w:val="both"/>
        <w:rPr>
          <w:sz w:val="22"/>
          <w:szCs w:val="22"/>
        </w:rPr>
      </w:pPr>
      <w:r w:rsidRPr="002A66FB">
        <w:rPr>
          <w:sz w:val="22"/>
          <w:szCs w:val="22"/>
        </w:rPr>
        <w:t>Проведенные исследования позволяют сделать следующий вывод:</w:t>
      </w:r>
    </w:p>
    <w:p w:rsidR="009E752D" w:rsidRPr="002A66FB" w:rsidRDefault="009E752D" w:rsidP="00942A84">
      <w:pPr>
        <w:pStyle w:val="affd"/>
        <w:spacing w:after="0"/>
        <w:ind w:left="0" w:firstLine="644"/>
        <w:rPr>
          <w:rFonts w:ascii="Times New Roman" w:hAnsi="Times New Roman"/>
        </w:rPr>
      </w:pPr>
      <w:r w:rsidRPr="002A66FB">
        <w:rPr>
          <w:rFonts w:ascii="Times New Roman" w:hAnsi="Times New Roman"/>
          <w:color w:val="000000"/>
        </w:rPr>
        <w:t>В результате анализа проведенных расчетов, необходимого округления получены следующие результаты:</w:t>
      </w:r>
      <w:r w:rsidRPr="002A66FB">
        <w:rPr>
          <w:rFonts w:ascii="Times New Roman" w:hAnsi="Times New Roma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Look w:val="01E0" w:firstRow="1" w:lastRow="1" w:firstColumn="1" w:lastColumn="1" w:noHBand="0" w:noVBand="0"/>
      </w:tblPr>
      <w:tblGrid>
        <w:gridCol w:w="9610"/>
      </w:tblGrid>
      <w:tr w:rsidR="003101A5" w:rsidRPr="002A66FB" w:rsidTr="00C62FFA">
        <w:trPr>
          <w:trHeight w:val="2160"/>
          <w:jc w:val="center"/>
        </w:trPr>
        <w:tc>
          <w:tcPr>
            <w:tcW w:w="9610" w:type="dxa"/>
            <w:shd w:val="clear" w:color="auto" w:fill="BFBFBF" w:themeFill="background1" w:themeFillShade="BF"/>
          </w:tcPr>
          <w:p w:rsidR="003101A5" w:rsidRPr="002A66FB" w:rsidRDefault="003101A5" w:rsidP="001C37E2">
            <w:pPr>
              <w:spacing w:line="276" w:lineRule="auto"/>
              <w:jc w:val="center"/>
              <w:rPr>
                <w:b/>
                <w:i/>
                <w:color w:val="000000"/>
                <w:sz w:val="22"/>
                <w:szCs w:val="22"/>
              </w:rPr>
            </w:pPr>
            <w:r w:rsidRPr="002A66FB">
              <w:rPr>
                <w:b/>
                <w:i/>
                <w:color w:val="000000"/>
                <w:sz w:val="22"/>
                <w:szCs w:val="22"/>
              </w:rPr>
              <w:t xml:space="preserve">Рыночная стоимость </w:t>
            </w:r>
            <w:r w:rsidR="00DC5AE3" w:rsidRPr="002A66FB">
              <w:rPr>
                <w:b/>
                <w:i/>
                <w:color w:val="000000"/>
                <w:sz w:val="22"/>
                <w:szCs w:val="22"/>
              </w:rPr>
              <w:t>Объекта оценки</w:t>
            </w:r>
            <w:r w:rsidRPr="002A66FB">
              <w:rPr>
                <w:b/>
                <w:i/>
                <w:color w:val="000000"/>
                <w:sz w:val="22"/>
                <w:szCs w:val="22"/>
              </w:rPr>
              <w:t xml:space="preserve"> расположенн</w:t>
            </w:r>
            <w:r w:rsidR="00DC5AE3" w:rsidRPr="002A66FB">
              <w:rPr>
                <w:b/>
                <w:i/>
                <w:color w:val="000000"/>
                <w:sz w:val="22"/>
                <w:szCs w:val="22"/>
              </w:rPr>
              <w:t>ого</w:t>
            </w:r>
            <w:r w:rsidRPr="002A66FB">
              <w:rPr>
                <w:b/>
                <w:i/>
                <w:color w:val="000000"/>
                <w:sz w:val="22"/>
                <w:szCs w:val="22"/>
              </w:rPr>
              <w:t xml:space="preserve"> по </w:t>
            </w:r>
            <w:r w:rsidR="00DC5AE3" w:rsidRPr="002A66FB">
              <w:rPr>
                <w:b/>
                <w:i/>
                <w:color w:val="000000"/>
                <w:sz w:val="22"/>
                <w:szCs w:val="22"/>
              </w:rPr>
              <w:t xml:space="preserve">адресу: </w:t>
            </w:r>
            <w:r w:rsidR="00DC5AE3" w:rsidRPr="002A66FB">
              <w:rPr>
                <w:b/>
                <w:i/>
                <w:color w:val="000000"/>
                <w:sz w:val="22"/>
                <w:szCs w:val="22"/>
              </w:rPr>
              <w:br/>
            </w:r>
            <w:r w:rsidR="00BB2C6E" w:rsidRPr="002A66FB">
              <w:rPr>
                <w:b/>
                <w:i/>
                <w:color w:val="000000"/>
                <w:sz w:val="22"/>
                <w:szCs w:val="22"/>
              </w:rPr>
              <w:t>г. Москва, ул. Островитянова, д. 7</w:t>
            </w:r>
            <w:r w:rsidRPr="002A66FB">
              <w:rPr>
                <w:b/>
                <w:i/>
                <w:sz w:val="22"/>
                <w:szCs w:val="22"/>
              </w:rPr>
              <w:t>,</w:t>
            </w:r>
          </w:p>
          <w:p w:rsidR="003101A5" w:rsidRPr="002A66FB" w:rsidRDefault="003101A5" w:rsidP="001C37E2">
            <w:pPr>
              <w:spacing w:line="276" w:lineRule="auto"/>
              <w:jc w:val="center"/>
              <w:rPr>
                <w:b/>
                <w:i/>
                <w:color w:val="000000"/>
                <w:sz w:val="22"/>
                <w:szCs w:val="22"/>
              </w:rPr>
            </w:pPr>
            <w:r w:rsidRPr="002A66FB">
              <w:rPr>
                <w:b/>
                <w:i/>
                <w:color w:val="000000"/>
                <w:sz w:val="22"/>
                <w:szCs w:val="22"/>
              </w:rPr>
              <w:t xml:space="preserve">определенная по состоянию на </w:t>
            </w:r>
            <w:r w:rsidR="009411CA" w:rsidRPr="002A66FB">
              <w:rPr>
                <w:b/>
                <w:i/>
                <w:color w:val="000000"/>
                <w:sz w:val="22"/>
                <w:szCs w:val="22"/>
              </w:rPr>
              <w:t>16 августа 2018 г.</w:t>
            </w:r>
          </w:p>
          <w:p w:rsidR="003101A5" w:rsidRPr="002A66FB" w:rsidRDefault="003101A5" w:rsidP="001C37E2">
            <w:pPr>
              <w:spacing w:line="276" w:lineRule="auto"/>
              <w:jc w:val="center"/>
              <w:rPr>
                <w:b/>
                <w:i/>
                <w:color w:val="000000"/>
                <w:sz w:val="22"/>
                <w:szCs w:val="22"/>
              </w:rPr>
            </w:pPr>
            <w:r w:rsidRPr="002A66FB">
              <w:rPr>
                <w:b/>
                <w:i/>
                <w:color w:val="000000"/>
                <w:sz w:val="22"/>
                <w:szCs w:val="22"/>
              </w:rPr>
              <w:t xml:space="preserve">округленно </w:t>
            </w:r>
            <w:r w:rsidR="00DC5AE3" w:rsidRPr="002A66FB">
              <w:rPr>
                <w:b/>
                <w:i/>
                <w:color w:val="000000"/>
                <w:sz w:val="22"/>
                <w:szCs w:val="22"/>
              </w:rPr>
              <w:t>составляет (</w:t>
            </w:r>
            <w:r w:rsidRPr="002A66FB">
              <w:rPr>
                <w:b/>
                <w:i/>
                <w:color w:val="000000"/>
                <w:sz w:val="22"/>
                <w:szCs w:val="22"/>
              </w:rPr>
              <w:t xml:space="preserve">с </w:t>
            </w:r>
            <w:r w:rsidR="00DC5AE3" w:rsidRPr="002A66FB">
              <w:rPr>
                <w:b/>
                <w:i/>
                <w:color w:val="000000"/>
                <w:sz w:val="22"/>
                <w:szCs w:val="22"/>
              </w:rPr>
              <w:t xml:space="preserve">учетом </w:t>
            </w:r>
            <w:r w:rsidRPr="002A66FB">
              <w:rPr>
                <w:b/>
                <w:i/>
                <w:color w:val="000000"/>
                <w:sz w:val="22"/>
                <w:szCs w:val="22"/>
              </w:rPr>
              <w:t>НДС):</w:t>
            </w:r>
          </w:p>
          <w:p w:rsidR="003101A5" w:rsidRPr="002A66FB" w:rsidRDefault="00C9064B" w:rsidP="001C37E2">
            <w:pPr>
              <w:spacing w:line="276" w:lineRule="auto"/>
              <w:jc w:val="center"/>
              <w:rPr>
                <w:b/>
                <w:i/>
                <w:color w:val="000000"/>
                <w:sz w:val="22"/>
                <w:szCs w:val="22"/>
              </w:rPr>
            </w:pPr>
            <w:r w:rsidRPr="002A66FB">
              <w:rPr>
                <w:b/>
                <w:i/>
                <w:color w:val="000000"/>
                <w:sz w:val="22"/>
                <w:szCs w:val="22"/>
              </w:rPr>
              <w:t>973 889 000</w:t>
            </w:r>
            <w:r w:rsidR="00450405" w:rsidRPr="002A66FB">
              <w:rPr>
                <w:b/>
                <w:i/>
                <w:color w:val="000000"/>
                <w:sz w:val="22"/>
                <w:szCs w:val="22"/>
              </w:rPr>
              <w:t xml:space="preserve"> </w:t>
            </w:r>
            <w:r w:rsidR="003101A5" w:rsidRPr="002A66FB">
              <w:rPr>
                <w:b/>
                <w:i/>
                <w:color w:val="000000"/>
                <w:sz w:val="22"/>
                <w:szCs w:val="22"/>
              </w:rPr>
              <w:t>(</w:t>
            </w:r>
            <w:r w:rsidRPr="002A66FB">
              <w:rPr>
                <w:b/>
                <w:i/>
                <w:color w:val="000000"/>
                <w:sz w:val="22"/>
                <w:szCs w:val="22"/>
              </w:rPr>
              <w:t>Девятьсот семьдесят три миллиона восемьсот восемьдесят девять тысяч</w:t>
            </w:r>
            <w:r w:rsidR="003101A5" w:rsidRPr="002A66FB">
              <w:rPr>
                <w:b/>
                <w:i/>
                <w:color w:val="000000"/>
                <w:sz w:val="22"/>
                <w:szCs w:val="22"/>
              </w:rPr>
              <w:t>) рублей,</w:t>
            </w:r>
          </w:p>
          <w:p w:rsidR="003101A5" w:rsidRPr="002A66FB" w:rsidRDefault="003101A5" w:rsidP="00DC5AE3">
            <w:pPr>
              <w:spacing w:line="360" w:lineRule="auto"/>
              <w:jc w:val="center"/>
              <w:rPr>
                <w:b/>
                <w:i/>
                <w:color w:val="000000"/>
                <w:sz w:val="22"/>
                <w:szCs w:val="22"/>
              </w:rPr>
            </w:pPr>
            <w:r w:rsidRPr="002A66FB">
              <w:rPr>
                <w:b/>
                <w:i/>
                <w:color w:val="000000"/>
                <w:sz w:val="22"/>
                <w:szCs w:val="22"/>
              </w:rPr>
              <w:t xml:space="preserve">в том числе НДС </w:t>
            </w:r>
            <w:r w:rsidR="00DC5AE3" w:rsidRPr="002A66FB">
              <w:rPr>
                <w:b/>
                <w:i/>
                <w:color w:val="000000"/>
                <w:sz w:val="22"/>
                <w:szCs w:val="22"/>
              </w:rPr>
              <w:t xml:space="preserve">составляет </w:t>
            </w:r>
            <w:r w:rsidR="00C9064B" w:rsidRPr="002A66FB">
              <w:rPr>
                <w:b/>
                <w:bCs/>
                <w:i/>
                <w:iCs/>
                <w:sz w:val="22"/>
                <w:szCs w:val="22"/>
              </w:rPr>
              <w:t>148 559 000</w:t>
            </w:r>
            <w:r w:rsidR="00C62FFA" w:rsidRPr="002A66FB">
              <w:rPr>
                <w:b/>
                <w:bCs/>
                <w:i/>
                <w:iCs/>
                <w:sz w:val="22"/>
                <w:szCs w:val="22"/>
              </w:rPr>
              <w:t xml:space="preserve"> </w:t>
            </w:r>
            <w:r w:rsidRPr="002A66FB">
              <w:rPr>
                <w:b/>
                <w:i/>
                <w:color w:val="000000"/>
                <w:sz w:val="22"/>
                <w:szCs w:val="22"/>
              </w:rPr>
              <w:t>руб.</w:t>
            </w:r>
          </w:p>
          <w:p w:rsidR="00DC5AE3" w:rsidRPr="002A66FB" w:rsidRDefault="00DC5AE3" w:rsidP="00DC5AE3">
            <w:pPr>
              <w:spacing w:line="360" w:lineRule="auto"/>
              <w:jc w:val="center"/>
              <w:rPr>
                <w:b/>
                <w:i/>
                <w:color w:val="000000"/>
                <w:sz w:val="22"/>
                <w:szCs w:val="22"/>
              </w:rPr>
            </w:pPr>
            <w:r w:rsidRPr="002A66FB">
              <w:rPr>
                <w:b/>
                <w:i/>
                <w:color w:val="000000"/>
                <w:sz w:val="22"/>
                <w:szCs w:val="22"/>
              </w:rPr>
              <w:t>без учета НДС</w:t>
            </w:r>
            <w:r w:rsidR="00C9064B" w:rsidRPr="002A66FB">
              <w:rPr>
                <w:b/>
                <w:i/>
                <w:color w:val="000000"/>
                <w:sz w:val="22"/>
                <w:szCs w:val="22"/>
              </w:rPr>
              <w:t xml:space="preserve"> 825 330 000 </w:t>
            </w:r>
            <w:r w:rsidRPr="002A66FB">
              <w:rPr>
                <w:b/>
                <w:i/>
                <w:color w:val="000000"/>
                <w:sz w:val="22"/>
                <w:szCs w:val="22"/>
              </w:rPr>
              <w:t>(</w:t>
            </w:r>
            <w:r w:rsidR="00C9064B" w:rsidRPr="002A66FB">
              <w:rPr>
                <w:b/>
                <w:i/>
                <w:color w:val="000000"/>
                <w:sz w:val="22"/>
                <w:szCs w:val="22"/>
              </w:rPr>
              <w:t>Восемьсот двадцать пять миллионов</w:t>
            </w:r>
            <w:r w:rsidR="00C9064B" w:rsidRPr="002A66FB">
              <w:rPr>
                <w:b/>
                <w:i/>
                <w:color w:val="000000"/>
                <w:sz w:val="22"/>
                <w:szCs w:val="22"/>
              </w:rPr>
              <w:br/>
              <w:t xml:space="preserve"> триста тридцать тысяч</w:t>
            </w:r>
            <w:r w:rsidRPr="002A66FB">
              <w:rPr>
                <w:b/>
                <w:i/>
                <w:color w:val="000000"/>
                <w:sz w:val="22"/>
                <w:szCs w:val="22"/>
              </w:rPr>
              <w:t>) рублей</w:t>
            </w:r>
          </w:p>
        </w:tc>
      </w:tr>
    </w:tbl>
    <w:p w:rsidR="003101A5" w:rsidRPr="002A66FB" w:rsidRDefault="003101A5" w:rsidP="003101A5">
      <w:pPr>
        <w:spacing w:line="360" w:lineRule="auto"/>
        <w:rPr>
          <w:b/>
          <w:i/>
          <w:color w:val="000000"/>
          <w:sz w:val="22"/>
          <w:szCs w:val="22"/>
        </w:rPr>
      </w:pPr>
    </w:p>
    <w:p w:rsidR="00BE0884" w:rsidRPr="002A66FB" w:rsidRDefault="00BE0884" w:rsidP="003101A5">
      <w:pPr>
        <w:spacing w:line="360" w:lineRule="auto"/>
        <w:rPr>
          <w:b/>
          <w:i/>
          <w:color w:val="000000"/>
          <w:sz w:val="22"/>
          <w:szCs w:val="22"/>
        </w:rPr>
      </w:pPr>
    </w:p>
    <w:p w:rsidR="00BE0884" w:rsidRPr="002A66FB" w:rsidRDefault="00BE0884" w:rsidP="003101A5">
      <w:pPr>
        <w:spacing w:line="360" w:lineRule="auto"/>
        <w:rPr>
          <w:b/>
          <w:i/>
          <w:color w:val="000000"/>
          <w:sz w:val="22"/>
          <w:szCs w:val="22"/>
        </w:rPr>
      </w:pPr>
    </w:p>
    <w:p w:rsidR="003101A5" w:rsidRPr="002A66FB" w:rsidRDefault="0071326D" w:rsidP="0071326D">
      <w:pPr>
        <w:tabs>
          <w:tab w:val="left" w:pos="2472"/>
        </w:tabs>
      </w:pPr>
      <w:r w:rsidRPr="002A66FB">
        <w:tab/>
      </w:r>
    </w:p>
    <w:p w:rsidR="003101A5" w:rsidRPr="002A66FB" w:rsidRDefault="003101A5" w:rsidP="003101A5">
      <w:pPr>
        <w:spacing w:line="336" w:lineRule="auto"/>
        <w:ind w:firstLine="720"/>
        <w:jc w:val="both"/>
        <w:rPr>
          <w:sz w:val="22"/>
          <w:szCs w:val="22"/>
        </w:rPr>
      </w:pPr>
      <w:r w:rsidRPr="002A66FB">
        <w:rPr>
          <w:sz w:val="22"/>
          <w:szCs w:val="22"/>
        </w:rPr>
        <w:lastRenderedPageBreak/>
        <w:t>В том числе по объектам:</w:t>
      </w:r>
    </w:p>
    <w:tbl>
      <w:tblPr>
        <w:tblW w:w="5000" w:type="pct"/>
        <w:tblLook w:val="04A0" w:firstRow="1" w:lastRow="0" w:firstColumn="1" w:lastColumn="0" w:noHBand="0" w:noVBand="1"/>
      </w:tblPr>
      <w:tblGrid>
        <w:gridCol w:w="4785"/>
        <w:gridCol w:w="1569"/>
        <w:gridCol w:w="1500"/>
        <w:gridCol w:w="2000"/>
      </w:tblGrid>
      <w:tr w:rsidR="00DC5AE3" w:rsidRPr="002A66FB" w:rsidTr="00DC5AE3">
        <w:trPr>
          <w:trHeight w:val="20"/>
        </w:trPr>
        <w:tc>
          <w:tcPr>
            <w:tcW w:w="2428"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C5AE3" w:rsidRPr="002A66FB" w:rsidRDefault="00DC5AE3" w:rsidP="00DC5AE3">
            <w:pPr>
              <w:jc w:val="center"/>
              <w:rPr>
                <w:bCs/>
                <w:color w:val="000000"/>
                <w:sz w:val="22"/>
                <w:szCs w:val="22"/>
              </w:rPr>
            </w:pPr>
            <w:r w:rsidRPr="002A66FB">
              <w:rPr>
                <w:bCs/>
                <w:color w:val="000000"/>
                <w:sz w:val="22"/>
                <w:szCs w:val="22"/>
              </w:rPr>
              <w:t>Наименование</w:t>
            </w:r>
          </w:p>
        </w:tc>
        <w:tc>
          <w:tcPr>
            <w:tcW w:w="796"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2A66FB" w:rsidRDefault="00DC5AE3" w:rsidP="00DC5AE3">
            <w:pPr>
              <w:jc w:val="center"/>
              <w:rPr>
                <w:bCs/>
                <w:color w:val="000000"/>
                <w:sz w:val="22"/>
                <w:szCs w:val="22"/>
              </w:rPr>
            </w:pPr>
            <w:r w:rsidRPr="002A66FB">
              <w:rPr>
                <w:bCs/>
                <w:color w:val="000000"/>
                <w:sz w:val="22"/>
                <w:szCs w:val="22"/>
              </w:rPr>
              <w:t>Рыночная стоимость, руб. с НДС</w:t>
            </w:r>
          </w:p>
        </w:tc>
        <w:tc>
          <w:tcPr>
            <w:tcW w:w="761"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2A66FB" w:rsidRDefault="00DC5AE3" w:rsidP="00DC5AE3">
            <w:pPr>
              <w:jc w:val="center"/>
              <w:rPr>
                <w:bCs/>
                <w:color w:val="000000"/>
                <w:sz w:val="22"/>
                <w:szCs w:val="22"/>
              </w:rPr>
            </w:pPr>
            <w:r w:rsidRPr="002A66FB">
              <w:rPr>
                <w:bCs/>
                <w:color w:val="000000"/>
                <w:sz w:val="22"/>
                <w:szCs w:val="22"/>
              </w:rPr>
              <w:t>в том числе НДС, руб.</w:t>
            </w:r>
          </w:p>
        </w:tc>
        <w:tc>
          <w:tcPr>
            <w:tcW w:w="1015"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C5AE3" w:rsidRPr="002A66FB" w:rsidRDefault="00DC5AE3" w:rsidP="00DC5AE3">
            <w:pPr>
              <w:jc w:val="center"/>
              <w:rPr>
                <w:bCs/>
                <w:color w:val="000000"/>
                <w:sz w:val="22"/>
                <w:szCs w:val="22"/>
              </w:rPr>
            </w:pPr>
            <w:r w:rsidRPr="002A66FB">
              <w:rPr>
                <w:bCs/>
                <w:color w:val="000000"/>
                <w:sz w:val="22"/>
                <w:szCs w:val="22"/>
              </w:rPr>
              <w:t>Рыночная стоимость, руб. без учета НДС</w:t>
            </w:r>
          </w:p>
        </w:tc>
      </w:tr>
      <w:tr w:rsidR="00C9064B" w:rsidRPr="002A66FB" w:rsidTr="00C9064B">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77:06:0006004:11302, общей площадью 6 297,0 кв. м, расположенное по адресу: г. Москва, ул. Островитянова, д. 7</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754 449 000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115 085 000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639 364 000</w:t>
            </w:r>
          </w:p>
        </w:tc>
      </w:tr>
      <w:tr w:rsidR="00C9064B" w:rsidRPr="002A66FB" w:rsidTr="00C9064B">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sz w:val="22"/>
                <w:szCs w:val="22"/>
              </w:rPr>
            </w:pPr>
            <w:r w:rsidRPr="002A66FB">
              <w:rPr>
                <w:sz w:val="22"/>
                <w:szCs w:val="22"/>
              </w:rPr>
              <w:t>Нежилое помещение кадастровый № 77:06:0006004:1130, общей площадью 2 434,2 кв. м, расположенное по адресу: г. Москва, ул. Островитянова, д. 7</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219 440 000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33 474 000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sz w:val="22"/>
                <w:szCs w:val="22"/>
              </w:rPr>
            </w:pPr>
            <w:r w:rsidRPr="002A66FB">
              <w:rPr>
                <w:sz w:val="22"/>
                <w:szCs w:val="22"/>
              </w:rPr>
              <w:t>185 966 000</w:t>
            </w:r>
          </w:p>
        </w:tc>
      </w:tr>
      <w:tr w:rsidR="00C9064B" w:rsidRPr="002A66FB" w:rsidTr="00C9064B">
        <w:trPr>
          <w:trHeight w:val="20"/>
        </w:trPr>
        <w:tc>
          <w:tcPr>
            <w:tcW w:w="2428" w:type="pct"/>
            <w:tcBorders>
              <w:top w:val="nil"/>
              <w:left w:val="single" w:sz="4" w:space="0" w:color="auto"/>
              <w:bottom w:val="single" w:sz="4" w:space="0" w:color="auto"/>
              <w:right w:val="single" w:sz="4" w:space="0" w:color="auto"/>
            </w:tcBorders>
            <w:shd w:val="clear" w:color="auto" w:fill="auto"/>
            <w:vAlign w:val="center"/>
            <w:hideMark/>
          </w:tcPr>
          <w:p w:rsidR="00C9064B" w:rsidRPr="002A66FB" w:rsidRDefault="00C9064B" w:rsidP="00C9064B">
            <w:pPr>
              <w:rPr>
                <w:bCs/>
                <w:color w:val="000000"/>
                <w:sz w:val="22"/>
                <w:szCs w:val="22"/>
              </w:rPr>
            </w:pPr>
            <w:r w:rsidRPr="002A66FB">
              <w:rPr>
                <w:bCs/>
                <w:color w:val="000000"/>
                <w:sz w:val="22"/>
                <w:szCs w:val="22"/>
              </w:rPr>
              <w:t>Итого:</w:t>
            </w:r>
          </w:p>
        </w:tc>
        <w:tc>
          <w:tcPr>
            <w:tcW w:w="796"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973 889 000</w:t>
            </w:r>
          </w:p>
        </w:tc>
        <w:tc>
          <w:tcPr>
            <w:tcW w:w="761"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148 559 000</w:t>
            </w:r>
          </w:p>
        </w:tc>
        <w:tc>
          <w:tcPr>
            <w:tcW w:w="1015" w:type="pct"/>
            <w:tcBorders>
              <w:top w:val="nil"/>
              <w:left w:val="nil"/>
              <w:bottom w:val="single" w:sz="4" w:space="0" w:color="auto"/>
              <w:right w:val="single" w:sz="4" w:space="0" w:color="auto"/>
            </w:tcBorders>
            <w:shd w:val="clear" w:color="auto" w:fill="auto"/>
            <w:vAlign w:val="center"/>
            <w:hideMark/>
          </w:tcPr>
          <w:p w:rsidR="00C9064B" w:rsidRPr="002A66FB" w:rsidRDefault="00C9064B" w:rsidP="00C9064B">
            <w:pPr>
              <w:jc w:val="right"/>
              <w:rPr>
                <w:b/>
                <w:i/>
                <w:sz w:val="22"/>
                <w:szCs w:val="22"/>
              </w:rPr>
            </w:pPr>
            <w:r w:rsidRPr="002A66FB">
              <w:rPr>
                <w:b/>
                <w:i/>
                <w:sz w:val="22"/>
                <w:szCs w:val="22"/>
              </w:rPr>
              <w:t>825 330 000</w:t>
            </w:r>
          </w:p>
        </w:tc>
      </w:tr>
    </w:tbl>
    <w:p w:rsidR="00E83C1E" w:rsidRPr="002A66FB" w:rsidRDefault="00E83C1E" w:rsidP="00D57CC1">
      <w:pPr>
        <w:autoSpaceDE w:val="0"/>
        <w:autoSpaceDN w:val="0"/>
        <w:adjustRightInd w:val="0"/>
        <w:spacing w:line="360" w:lineRule="auto"/>
        <w:jc w:val="both"/>
        <w:rPr>
          <w:rFonts w:eastAsia="TimesNewRomanPS-BoldMT"/>
          <w:sz w:val="20"/>
          <w:szCs w:val="20"/>
        </w:rPr>
      </w:pPr>
    </w:p>
    <w:p w:rsidR="0093397C" w:rsidRPr="002A66FB" w:rsidRDefault="0093397C" w:rsidP="0093397C">
      <w:pPr>
        <w:pStyle w:val="a8"/>
        <w:spacing w:before="120" w:line="360" w:lineRule="auto"/>
        <w:jc w:val="center"/>
        <w:rPr>
          <w:i/>
          <w:sz w:val="22"/>
          <w:szCs w:val="22"/>
        </w:rPr>
      </w:pPr>
      <w:r w:rsidRPr="002A66FB">
        <w:rPr>
          <w:rFonts w:eastAsia="TimesNewRomanPS-BoldMT"/>
          <w:b/>
          <w:i/>
          <w:sz w:val="22"/>
          <w:szCs w:val="22"/>
        </w:rPr>
        <w:t>Подписи оценщиков, которые произвели оценку:</w:t>
      </w:r>
    </w:p>
    <w:tbl>
      <w:tblPr>
        <w:tblW w:w="9639" w:type="dxa"/>
        <w:tblCellMar>
          <w:left w:w="0" w:type="dxa"/>
          <w:right w:w="0" w:type="dxa"/>
        </w:tblCellMar>
        <w:tblLook w:val="01E0" w:firstRow="1" w:lastRow="1" w:firstColumn="1" w:lastColumn="1" w:noHBand="0" w:noVBand="0"/>
      </w:tblPr>
      <w:tblGrid>
        <w:gridCol w:w="5851"/>
        <w:gridCol w:w="1988"/>
        <w:gridCol w:w="1800"/>
      </w:tblGrid>
      <w:tr w:rsidR="0093397C" w:rsidRPr="002A66FB" w:rsidTr="009E752D">
        <w:trPr>
          <w:cantSplit/>
          <w:trHeight w:hRule="exact" w:val="567"/>
        </w:trPr>
        <w:tc>
          <w:tcPr>
            <w:tcW w:w="5851" w:type="dxa"/>
            <w:shd w:val="clear" w:color="auto" w:fill="auto"/>
            <w:vAlign w:val="bottom"/>
          </w:tcPr>
          <w:p w:rsidR="0093397C" w:rsidRPr="002A66FB" w:rsidRDefault="0093397C" w:rsidP="009E752D">
            <w:pPr>
              <w:pStyle w:val="a8"/>
              <w:spacing w:after="0" w:line="360" w:lineRule="auto"/>
              <w:jc w:val="both"/>
              <w:rPr>
                <w:sz w:val="22"/>
              </w:rPr>
            </w:pPr>
            <w:r w:rsidRPr="002A66FB">
              <w:rPr>
                <w:b/>
                <w:color w:val="000000"/>
                <w:sz w:val="22"/>
                <w:szCs w:val="22"/>
              </w:rPr>
              <w:t>Оценщик</w:t>
            </w:r>
          </w:p>
        </w:tc>
        <w:tc>
          <w:tcPr>
            <w:tcW w:w="1988" w:type="dxa"/>
            <w:shd w:val="clear" w:color="auto" w:fill="auto"/>
            <w:vAlign w:val="bottom"/>
          </w:tcPr>
          <w:p w:rsidR="0093397C" w:rsidRPr="002A66FB" w:rsidRDefault="0093397C" w:rsidP="009E752D">
            <w:pPr>
              <w:pStyle w:val="a8"/>
              <w:spacing w:after="0" w:line="360" w:lineRule="auto"/>
              <w:rPr>
                <w:b/>
                <w:color w:val="000000"/>
                <w:sz w:val="22"/>
                <w:szCs w:val="22"/>
              </w:rPr>
            </w:pPr>
            <w:r w:rsidRPr="002A66FB">
              <w:rPr>
                <w:b/>
                <w:color w:val="000000"/>
                <w:sz w:val="22"/>
                <w:szCs w:val="22"/>
              </w:rPr>
              <w:t>__________________</w:t>
            </w:r>
          </w:p>
        </w:tc>
        <w:tc>
          <w:tcPr>
            <w:tcW w:w="1800" w:type="dxa"/>
            <w:shd w:val="clear" w:color="auto" w:fill="auto"/>
            <w:vAlign w:val="bottom"/>
          </w:tcPr>
          <w:p w:rsidR="0093397C" w:rsidRPr="002A66FB" w:rsidRDefault="0093397C" w:rsidP="009E752D">
            <w:pPr>
              <w:pStyle w:val="a8"/>
              <w:spacing w:after="0" w:line="360" w:lineRule="auto"/>
              <w:rPr>
                <w:sz w:val="22"/>
              </w:rPr>
            </w:pPr>
            <w:r w:rsidRPr="002A66FB">
              <w:rPr>
                <w:b/>
                <w:color w:val="000000"/>
                <w:sz w:val="22"/>
                <w:szCs w:val="22"/>
              </w:rPr>
              <w:t>/Ермацан О.В./</w:t>
            </w:r>
          </w:p>
        </w:tc>
      </w:tr>
    </w:tbl>
    <w:p w:rsidR="0093397C" w:rsidRPr="002A66FB" w:rsidRDefault="0093397C" w:rsidP="0093397C">
      <w:pPr>
        <w:pStyle w:val="a8"/>
        <w:spacing w:before="360" w:after="240"/>
        <w:jc w:val="center"/>
        <w:rPr>
          <w:rFonts w:eastAsia="TimesNewRomanPS-BoldMT"/>
          <w:b/>
          <w:i/>
          <w:sz w:val="22"/>
          <w:szCs w:val="22"/>
        </w:rPr>
      </w:pPr>
      <w:r w:rsidRPr="002A66FB">
        <w:rPr>
          <w:rFonts w:eastAsia="TimesNewRomanPS-BoldMT"/>
          <w:b/>
          <w:i/>
          <w:sz w:val="22"/>
          <w:szCs w:val="22"/>
        </w:rPr>
        <w:t>Подпись генерального директора, с которым оценщики заключили трудовой договор, и печать юридического лица:</w:t>
      </w:r>
    </w:p>
    <w:tbl>
      <w:tblPr>
        <w:tblW w:w="9639" w:type="dxa"/>
        <w:tblCellMar>
          <w:left w:w="0" w:type="dxa"/>
          <w:right w:w="0" w:type="dxa"/>
        </w:tblCellMar>
        <w:tblLook w:val="01E0" w:firstRow="1" w:lastRow="1" w:firstColumn="1" w:lastColumn="1" w:noHBand="0" w:noVBand="0"/>
      </w:tblPr>
      <w:tblGrid>
        <w:gridCol w:w="5851"/>
        <w:gridCol w:w="1988"/>
        <w:gridCol w:w="1800"/>
      </w:tblGrid>
      <w:tr w:rsidR="0093397C" w:rsidRPr="002A66FB" w:rsidTr="009E752D">
        <w:trPr>
          <w:cantSplit/>
          <w:trHeight w:hRule="exact" w:val="567"/>
        </w:trPr>
        <w:tc>
          <w:tcPr>
            <w:tcW w:w="5851" w:type="dxa"/>
            <w:shd w:val="clear" w:color="auto" w:fill="auto"/>
            <w:vAlign w:val="bottom"/>
          </w:tcPr>
          <w:p w:rsidR="0093397C" w:rsidRPr="002A66FB" w:rsidRDefault="0093397C" w:rsidP="009E752D">
            <w:pPr>
              <w:pStyle w:val="a8"/>
              <w:spacing w:after="0"/>
              <w:jc w:val="both"/>
              <w:rPr>
                <w:b/>
                <w:color w:val="000000"/>
                <w:sz w:val="22"/>
                <w:szCs w:val="22"/>
              </w:rPr>
            </w:pPr>
            <w:r w:rsidRPr="002A66FB">
              <w:rPr>
                <w:b/>
                <w:color w:val="000000"/>
                <w:sz w:val="22"/>
                <w:szCs w:val="22"/>
              </w:rPr>
              <w:t xml:space="preserve">Генеральный директор компании </w:t>
            </w:r>
          </w:p>
          <w:p w:rsidR="0093397C" w:rsidRPr="002A66FB" w:rsidRDefault="0093397C" w:rsidP="009E752D">
            <w:pPr>
              <w:pStyle w:val="a8"/>
              <w:spacing w:after="0" w:line="360" w:lineRule="auto"/>
              <w:jc w:val="both"/>
              <w:rPr>
                <w:sz w:val="22"/>
              </w:rPr>
            </w:pPr>
            <w:r w:rsidRPr="002A66FB">
              <w:rPr>
                <w:b/>
                <w:color w:val="000000"/>
                <w:sz w:val="22"/>
                <w:szCs w:val="22"/>
              </w:rPr>
              <w:t xml:space="preserve">ООО «Независимая </w:t>
            </w:r>
            <w:r w:rsidR="00DB6FA7" w:rsidRPr="002A66FB">
              <w:rPr>
                <w:b/>
                <w:color w:val="000000"/>
                <w:sz w:val="22"/>
                <w:szCs w:val="22"/>
              </w:rPr>
              <w:t xml:space="preserve">Оценка»  </w:t>
            </w:r>
            <w:r w:rsidRPr="002A66FB">
              <w:rPr>
                <w:b/>
                <w:color w:val="000000"/>
                <w:sz w:val="22"/>
                <w:szCs w:val="22"/>
              </w:rPr>
              <w:t xml:space="preserve">                                                  </w:t>
            </w:r>
          </w:p>
        </w:tc>
        <w:tc>
          <w:tcPr>
            <w:tcW w:w="1988" w:type="dxa"/>
            <w:shd w:val="clear" w:color="auto" w:fill="auto"/>
            <w:vAlign w:val="bottom"/>
          </w:tcPr>
          <w:p w:rsidR="0093397C" w:rsidRPr="002A66FB" w:rsidRDefault="0093397C" w:rsidP="009E752D">
            <w:pPr>
              <w:pStyle w:val="a8"/>
              <w:spacing w:after="0" w:line="360" w:lineRule="auto"/>
              <w:rPr>
                <w:b/>
                <w:color w:val="000000"/>
                <w:sz w:val="22"/>
                <w:szCs w:val="22"/>
              </w:rPr>
            </w:pPr>
            <w:r w:rsidRPr="002A66FB">
              <w:rPr>
                <w:b/>
                <w:color w:val="000000"/>
                <w:sz w:val="22"/>
                <w:szCs w:val="22"/>
              </w:rPr>
              <w:t>__________________</w:t>
            </w:r>
          </w:p>
        </w:tc>
        <w:tc>
          <w:tcPr>
            <w:tcW w:w="1800" w:type="dxa"/>
            <w:shd w:val="clear" w:color="auto" w:fill="auto"/>
            <w:vAlign w:val="bottom"/>
          </w:tcPr>
          <w:p w:rsidR="0093397C" w:rsidRPr="002A66FB" w:rsidRDefault="0093397C" w:rsidP="009E752D">
            <w:pPr>
              <w:pStyle w:val="a8"/>
              <w:spacing w:after="0" w:line="360" w:lineRule="auto"/>
              <w:rPr>
                <w:sz w:val="22"/>
              </w:rPr>
            </w:pPr>
            <w:r w:rsidRPr="002A66FB">
              <w:rPr>
                <w:b/>
                <w:color w:val="000000"/>
                <w:sz w:val="22"/>
                <w:szCs w:val="22"/>
              </w:rPr>
              <w:t>/Селезнев С.Э./</w:t>
            </w:r>
          </w:p>
        </w:tc>
      </w:tr>
    </w:tbl>
    <w:p w:rsidR="0093397C" w:rsidRPr="002A66FB" w:rsidRDefault="0093397C" w:rsidP="0093397C"/>
    <w:p w:rsidR="00E83C1E" w:rsidRPr="002A66FB" w:rsidRDefault="00E83C1E" w:rsidP="00E2230F">
      <w:pPr>
        <w:pStyle w:val="a8"/>
        <w:spacing w:after="0" w:line="360" w:lineRule="auto"/>
        <w:rPr>
          <w:color w:val="000000"/>
          <w:sz w:val="22"/>
          <w:szCs w:val="22"/>
        </w:rPr>
      </w:pPr>
    </w:p>
    <w:p w:rsidR="008032D5" w:rsidRPr="002A66FB" w:rsidRDefault="00437E01" w:rsidP="0071326D">
      <w:pPr>
        <w:ind w:firstLine="709"/>
        <w:rPr>
          <w:sz w:val="22"/>
          <w:szCs w:val="22"/>
        </w:rPr>
      </w:pPr>
      <w:bookmarkStart w:id="277" w:name="_Toc307578588"/>
      <w:r w:rsidRPr="002A66FB">
        <w:rPr>
          <w:b/>
          <w:sz w:val="20"/>
        </w:rPr>
        <w:br w:type="page"/>
      </w:r>
      <w:bookmarkEnd w:id="276"/>
      <w:bookmarkEnd w:id="277"/>
    </w:p>
    <w:p w:rsidR="000E625C" w:rsidRPr="002A66FB" w:rsidRDefault="008032D5" w:rsidP="00875650">
      <w:pPr>
        <w:pStyle w:val="1"/>
        <w:numPr>
          <w:ilvl w:val="0"/>
          <w:numId w:val="0"/>
        </w:numPr>
        <w:ind w:left="360"/>
        <w:rPr>
          <w:sz w:val="22"/>
          <w:szCs w:val="22"/>
        </w:rPr>
      </w:pPr>
      <w:bookmarkStart w:id="278" w:name="_Toc283132124"/>
      <w:bookmarkStart w:id="279" w:name="_Toc312754221"/>
      <w:bookmarkStart w:id="280" w:name="_Toc522721219"/>
      <w:r w:rsidRPr="002A66FB">
        <w:rPr>
          <w:sz w:val="22"/>
          <w:szCs w:val="22"/>
        </w:rPr>
        <w:lastRenderedPageBreak/>
        <w:t xml:space="preserve">Приложение 1. Копии документов Оценщика и юридического лица, с которым </w:t>
      </w:r>
      <w:r w:rsidR="00836AD6" w:rsidRPr="002A66FB">
        <w:rPr>
          <w:sz w:val="22"/>
          <w:szCs w:val="22"/>
        </w:rPr>
        <w:t xml:space="preserve">оценщик </w:t>
      </w:r>
      <w:r w:rsidRPr="002A66FB">
        <w:rPr>
          <w:sz w:val="22"/>
          <w:szCs w:val="22"/>
        </w:rPr>
        <w:t>заключил трудовой договор</w:t>
      </w:r>
      <w:bookmarkStart w:id="281" w:name="_Toc283132125"/>
      <w:bookmarkEnd w:id="278"/>
      <w:bookmarkEnd w:id="279"/>
      <w:bookmarkEnd w:id="280"/>
    </w:p>
    <w:p w:rsidR="0093397C" w:rsidRPr="002A66FB" w:rsidRDefault="0093397C" w:rsidP="0093397C">
      <w:pPr>
        <w:jc w:val="center"/>
      </w:pPr>
      <w:bookmarkStart w:id="282" w:name="_Toc436066641"/>
      <w:bookmarkStart w:id="283" w:name="_Toc441669418"/>
      <w:bookmarkStart w:id="284" w:name="_Toc441671280"/>
      <w:bookmarkStart w:id="285" w:name="_Toc441741250"/>
      <w:bookmarkStart w:id="286" w:name="_Toc442094957"/>
      <w:bookmarkStart w:id="287" w:name="_Toc442276055"/>
      <w:bookmarkEnd w:id="282"/>
      <w:bookmarkEnd w:id="283"/>
      <w:bookmarkEnd w:id="284"/>
      <w:bookmarkEnd w:id="285"/>
      <w:bookmarkEnd w:id="286"/>
      <w:bookmarkEnd w:id="287"/>
      <w:r w:rsidRPr="002A66FB">
        <w:rPr>
          <w:noProof/>
        </w:rPr>
        <w:drawing>
          <wp:inline distT="0" distB="0" distL="0" distR="0" wp14:anchorId="1BD61803" wp14:editId="7F63EE86">
            <wp:extent cx="5340350" cy="7538720"/>
            <wp:effectExtent l="0" t="0" r="0" b="5080"/>
            <wp:docPr id="82" name="Рисунок 82" descr="Св-во СПО_ Ермацан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Св-во СПО_ Ермацан О"/>
                    <pic:cNvPicPr>
                      <a:picLocks noChangeAspect="1" noChangeArrowheads="1"/>
                    </pic:cNvPicPr>
                  </pic:nvPicPr>
                  <pic:blipFill>
                    <a:blip r:embed="rId153">
                      <a:extLst>
                        <a:ext uri="{28A0092B-C50C-407E-A947-70E740481C1C}">
                          <a14:useLocalDpi xmlns:a14="http://schemas.microsoft.com/office/drawing/2010/main"/>
                        </a:ext>
                      </a:extLst>
                    </a:blip>
                    <a:srcRect/>
                    <a:stretch>
                      <a:fillRect/>
                    </a:stretch>
                  </pic:blipFill>
                  <pic:spPr bwMode="auto">
                    <a:xfrm>
                      <a:off x="0" y="0"/>
                      <a:ext cx="5340350" cy="7538720"/>
                    </a:xfrm>
                    <a:prstGeom prst="rect">
                      <a:avLst/>
                    </a:prstGeom>
                    <a:noFill/>
                    <a:ln>
                      <a:noFill/>
                    </a:ln>
                  </pic:spPr>
                </pic:pic>
              </a:graphicData>
            </a:graphic>
          </wp:inline>
        </w:drawing>
      </w:r>
    </w:p>
    <w:p w:rsidR="0071326D" w:rsidRPr="002A66FB" w:rsidRDefault="0071326D" w:rsidP="0093397C">
      <w:pPr>
        <w:jc w:val="center"/>
      </w:pPr>
      <w:r w:rsidRPr="002A66FB">
        <w:rPr>
          <w:noProof/>
        </w:rPr>
        <w:lastRenderedPageBreak/>
        <w:drawing>
          <wp:inline distT="0" distB="0" distL="0" distR="0" wp14:anchorId="71F5E4B3" wp14:editId="0153A6A2">
            <wp:extent cx="6120130" cy="8492490"/>
            <wp:effectExtent l="0" t="0" r="0" b="3810"/>
            <wp:docPr id="142931" name="Рисунок 142931" descr="C:\Users\molox\Downloads\О.В. полис 2018-2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lox\Downloads\О.В. полис 2018-2021 (1).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20130" cy="8492490"/>
                    </a:xfrm>
                    <a:prstGeom prst="rect">
                      <a:avLst/>
                    </a:prstGeom>
                    <a:noFill/>
                    <a:ln>
                      <a:noFill/>
                    </a:ln>
                  </pic:spPr>
                </pic:pic>
              </a:graphicData>
            </a:graphic>
          </wp:inline>
        </w:drawing>
      </w:r>
    </w:p>
    <w:p w:rsidR="0093397C" w:rsidRPr="002A66FB" w:rsidRDefault="0093397C" w:rsidP="0093397C"/>
    <w:p w:rsidR="0093397C" w:rsidRPr="002A66FB" w:rsidRDefault="0093397C" w:rsidP="0093397C"/>
    <w:p w:rsidR="0093397C" w:rsidRPr="002A66FB" w:rsidRDefault="0093397C" w:rsidP="0093397C">
      <w:pPr>
        <w:jc w:val="center"/>
      </w:pPr>
    </w:p>
    <w:p w:rsidR="0093397C" w:rsidRPr="002A66FB" w:rsidRDefault="0093397C" w:rsidP="0093397C"/>
    <w:p w:rsidR="0093397C" w:rsidRPr="002A66FB" w:rsidRDefault="0093397C" w:rsidP="0093397C">
      <w:pPr>
        <w:jc w:val="center"/>
      </w:pPr>
      <w:r w:rsidRPr="002A66FB">
        <w:rPr>
          <w:noProof/>
        </w:rPr>
        <w:lastRenderedPageBreak/>
        <w:drawing>
          <wp:inline distT="0" distB="0" distL="0" distR="0" wp14:anchorId="5506777E" wp14:editId="7422F590">
            <wp:extent cx="4493895" cy="6254750"/>
            <wp:effectExtent l="0" t="4127" r="0" b="0"/>
            <wp:docPr id="76" name="Рисунок 76" descr="Описание: 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rot="5400000">
                      <a:off x="0" y="0"/>
                      <a:ext cx="4493895" cy="6254750"/>
                    </a:xfrm>
                    <a:prstGeom prst="rect">
                      <a:avLst/>
                    </a:prstGeom>
                    <a:noFill/>
                    <a:ln>
                      <a:noFill/>
                    </a:ln>
                  </pic:spPr>
                </pic:pic>
              </a:graphicData>
            </a:graphic>
          </wp:inline>
        </w:drawing>
      </w:r>
    </w:p>
    <w:p w:rsidR="0093397C" w:rsidRPr="002A66FB" w:rsidRDefault="0093397C" w:rsidP="0093397C">
      <w:r w:rsidRPr="002A66FB">
        <w:rPr>
          <w:noProof/>
        </w:rPr>
        <w:drawing>
          <wp:inline distT="0" distB="0" distL="0" distR="0" wp14:anchorId="7C337884" wp14:editId="5DA34CAC">
            <wp:extent cx="4474845" cy="6254750"/>
            <wp:effectExtent l="5398" t="0" r="7302" b="7303"/>
            <wp:docPr id="75" name="Рисунок 75" descr="Описание: свид-во_Ермацан-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свид-во_Ермацан-2010"/>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rot="5400000">
                      <a:off x="0" y="0"/>
                      <a:ext cx="4474845" cy="6254750"/>
                    </a:xfrm>
                    <a:prstGeom prst="rect">
                      <a:avLst/>
                    </a:prstGeom>
                    <a:noFill/>
                    <a:ln>
                      <a:noFill/>
                    </a:ln>
                  </pic:spPr>
                </pic:pic>
              </a:graphicData>
            </a:graphic>
          </wp:inline>
        </w:drawing>
      </w:r>
    </w:p>
    <w:p w:rsidR="00D57CC1" w:rsidRPr="002A66FB" w:rsidRDefault="00D57CC1" w:rsidP="00D57CC1">
      <w:pPr>
        <w:ind w:left="-360"/>
        <w:jc w:val="center"/>
      </w:pPr>
    </w:p>
    <w:p w:rsidR="00D57CC1" w:rsidRPr="002A66FB" w:rsidRDefault="00D57CC1" w:rsidP="00D57CC1">
      <w:pPr>
        <w:ind w:left="-720"/>
        <w:jc w:val="center"/>
      </w:pPr>
    </w:p>
    <w:p w:rsidR="00D57CC1" w:rsidRPr="002A66FB" w:rsidRDefault="00D57CC1" w:rsidP="00D57CC1">
      <w:pPr>
        <w:ind w:left="-360"/>
        <w:jc w:val="center"/>
      </w:pPr>
    </w:p>
    <w:p w:rsidR="00D57CC1" w:rsidRPr="002A66FB" w:rsidRDefault="00D57CC1" w:rsidP="00D57CC1">
      <w:pPr>
        <w:ind w:left="-360"/>
        <w:jc w:val="center"/>
      </w:pPr>
    </w:p>
    <w:p w:rsidR="00D57CC1" w:rsidRPr="002A66FB" w:rsidRDefault="00D57CC1" w:rsidP="00D57CC1">
      <w:pPr>
        <w:ind w:left="-360"/>
        <w:jc w:val="center"/>
      </w:pPr>
    </w:p>
    <w:p w:rsidR="00D57CC1" w:rsidRPr="002A66FB" w:rsidRDefault="0061182D" w:rsidP="00D57CC1">
      <w:r w:rsidRPr="002A66FB">
        <w:rPr>
          <w:noProof/>
        </w:rPr>
        <w:drawing>
          <wp:inline distT="0" distB="0" distL="0" distR="0" wp14:anchorId="5CC151E7" wp14:editId="7F6FE893">
            <wp:extent cx="5861849" cy="8286750"/>
            <wp:effectExtent l="0" t="0" r="5715" b="0"/>
            <wp:docPr id="142946" name="Рисунок 14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ЛИС НО 2016-2018 самый новый.jpg"/>
                    <pic:cNvPicPr/>
                  </pic:nvPicPr>
                  <pic:blipFill>
                    <a:blip r:embed="rId157">
                      <a:extLst>
                        <a:ext uri="{28A0092B-C50C-407E-A947-70E740481C1C}">
                          <a14:useLocalDpi xmlns:a14="http://schemas.microsoft.com/office/drawing/2010/main"/>
                        </a:ext>
                      </a:extLst>
                    </a:blip>
                    <a:stretch>
                      <a:fillRect/>
                    </a:stretch>
                  </pic:blipFill>
                  <pic:spPr>
                    <a:xfrm>
                      <a:off x="0" y="0"/>
                      <a:ext cx="5864001" cy="8289792"/>
                    </a:xfrm>
                    <a:prstGeom prst="rect">
                      <a:avLst/>
                    </a:prstGeom>
                  </pic:spPr>
                </pic:pic>
              </a:graphicData>
            </a:graphic>
          </wp:inline>
        </w:drawing>
      </w:r>
    </w:p>
    <w:p w:rsidR="0071326D" w:rsidRPr="002A66FB" w:rsidRDefault="0071326D" w:rsidP="00D57CC1"/>
    <w:p w:rsidR="00914467" w:rsidRPr="002A66FB" w:rsidRDefault="00914467" w:rsidP="00914467">
      <w:pPr>
        <w:rPr>
          <w:noProof/>
        </w:rPr>
      </w:pPr>
    </w:p>
    <w:p w:rsidR="00914467" w:rsidRPr="002A66FB" w:rsidRDefault="00914467" w:rsidP="00914467">
      <w:pPr>
        <w:ind w:firstLine="708"/>
        <w:rPr>
          <w:noProof/>
        </w:rPr>
      </w:pPr>
    </w:p>
    <w:p w:rsidR="00E87D8F" w:rsidRPr="002A66FB" w:rsidRDefault="00E87D8F" w:rsidP="00914467">
      <w:r w:rsidRPr="002A66FB">
        <w:br w:type="page"/>
      </w:r>
      <w:r w:rsidR="0071326D" w:rsidRPr="002A66FB">
        <w:rPr>
          <w:noProof/>
        </w:rPr>
        <w:lastRenderedPageBreak/>
        <w:drawing>
          <wp:inline distT="0" distB="0" distL="0" distR="0" wp14:anchorId="3DF8D1CD" wp14:editId="0D958157">
            <wp:extent cx="6120130" cy="8473440"/>
            <wp:effectExtent l="0" t="0" r="0" b="3810"/>
            <wp:docPr id="142932" name="Рисунок 14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20130" cy="8473440"/>
                    </a:xfrm>
                    <a:prstGeom prst="rect">
                      <a:avLst/>
                    </a:prstGeom>
                    <a:noFill/>
                    <a:ln>
                      <a:noFill/>
                    </a:ln>
                  </pic:spPr>
                </pic:pic>
              </a:graphicData>
            </a:graphic>
          </wp:inline>
        </w:drawing>
      </w:r>
    </w:p>
    <w:p w:rsidR="0071326D" w:rsidRPr="002A66FB" w:rsidRDefault="0071326D" w:rsidP="00914467"/>
    <w:p w:rsidR="0071326D" w:rsidRPr="002A66FB" w:rsidRDefault="0071326D" w:rsidP="00914467"/>
    <w:p w:rsidR="0071326D" w:rsidRPr="002A66FB" w:rsidRDefault="0071326D" w:rsidP="00914467"/>
    <w:p w:rsidR="00B46CD8" w:rsidRPr="002A66FB" w:rsidRDefault="00B46CD8" w:rsidP="00914467"/>
    <w:p w:rsidR="00B46CD8" w:rsidRPr="002A66FB" w:rsidRDefault="00B46CD8" w:rsidP="00914467"/>
    <w:p w:rsidR="00D57CC1" w:rsidRPr="002A66FB" w:rsidRDefault="008032D5" w:rsidP="00B46CD8">
      <w:pPr>
        <w:pStyle w:val="1"/>
        <w:numPr>
          <w:ilvl w:val="0"/>
          <w:numId w:val="0"/>
        </w:numPr>
        <w:ind w:left="360"/>
        <w:rPr>
          <w:sz w:val="22"/>
          <w:szCs w:val="22"/>
        </w:rPr>
      </w:pPr>
      <w:bookmarkStart w:id="288" w:name="_Toc522721220"/>
      <w:r w:rsidRPr="002A66FB">
        <w:rPr>
          <w:sz w:val="22"/>
          <w:szCs w:val="22"/>
        </w:rPr>
        <w:lastRenderedPageBreak/>
        <w:t>Приложение 2. Копии документов, предоставленных Заказчиком</w:t>
      </w:r>
      <w:bookmarkEnd w:id="281"/>
      <w:bookmarkEnd w:id="288"/>
    </w:p>
    <w:p w:rsidR="00455EFF" w:rsidRPr="002A66FB" w:rsidRDefault="00455EFF" w:rsidP="00455EFF">
      <w:pPr>
        <w:rPr>
          <w:noProof/>
        </w:rPr>
      </w:pPr>
      <w:bookmarkStart w:id="289" w:name="_Toc283132126"/>
    </w:p>
    <w:tbl>
      <w:tblPr>
        <w:tblStyle w:val="afc"/>
        <w:tblW w:w="0" w:type="auto"/>
        <w:tblLook w:val="04A0" w:firstRow="1" w:lastRow="0" w:firstColumn="1" w:lastColumn="0" w:noHBand="0" w:noVBand="1"/>
      </w:tblPr>
      <w:tblGrid>
        <w:gridCol w:w="9854"/>
      </w:tblGrid>
      <w:tr w:rsidR="005A7EC2" w:rsidRPr="002A66FB" w:rsidTr="005A7EC2">
        <w:tc>
          <w:tcPr>
            <w:tcW w:w="9854" w:type="dxa"/>
          </w:tcPr>
          <w:p w:rsidR="005A7EC2" w:rsidRPr="002A66FB" w:rsidRDefault="005A7EC2" w:rsidP="00455EFF">
            <w:pPr>
              <w:rPr>
                <w:noProof/>
              </w:rPr>
            </w:pPr>
            <w:r w:rsidRPr="002A66FB">
              <w:rPr>
                <w:noProof/>
              </w:rPr>
              <w:drawing>
                <wp:inline distT="0" distB="0" distL="0" distR="0">
                  <wp:extent cx="6120130" cy="43275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помещение 2_Страница_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помещение 2_Страница_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856" name="Рисунок 139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56" name="помещение 2_Страница_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57" name="Рисунок 139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57" name="помещение 2_Страница_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860" name="Рисунок 139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0" name="помещение 2_Страница_5.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62" name="Рисунок 139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2" name="помещение 2_Страница_6.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865" name="Рисунок 139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65" name="помещение 2_Страница_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74" name="Рисунок 139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4" name="помещение 2_Страница_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rsidR="005A7EC2" w:rsidRPr="002A66FB" w:rsidRDefault="005A7EC2" w:rsidP="00455EFF">
            <w:pPr>
              <w:rPr>
                <w:noProof/>
              </w:rPr>
            </w:pPr>
            <w:r w:rsidRPr="002A66FB">
              <w:rPr>
                <w:noProof/>
              </w:rPr>
              <w:lastRenderedPageBreak/>
              <w:drawing>
                <wp:inline distT="0" distB="0" distL="0" distR="0">
                  <wp:extent cx="6120130" cy="4327525"/>
                  <wp:effectExtent l="0" t="0" r="0" b="0"/>
                  <wp:docPr id="1393876" name="Рисунок 139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6" name="помещение 1_Страница_0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79" name="Рисунок 139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79" name="помещение 1_Страница_0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880" name="Рисунок 139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0" name="помещение 1_Страница_0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81" name="Рисунок 139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1" name="помещение 1_Страница_04.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882" name="Рисунок 139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2" name="помещение 1_Страница_05.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883" name="Рисунок 139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883" name="помещение 1_Страница_06.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902" name="Рисунок 139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2" name="помещение 1_Страница_07.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903" name="Рисунок 139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3" name="помещение 1_Страница_08.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lastRenderedPageBreak/>
              <w:drawing>
                <wp:inline distT="0" distB="0" distL="0" distR="0">
                  <wp:extent cx="6120130" cy="4327525"/>
                  <wp:effectExtent l="0" t="0" r="0" b="0"/>
                  <wp:docPr id="1393904" name="Рисунок 139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4" name="помещение 1_Страница_09.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r w:rsidRPr="002A66FB">
              <w:rPr>
                <w:noProof/>
              </w:rPr>
              <w:drawing>
                <wp:inline distT="0" distB="0" distL="0" distR="0">
                  <wp:extent cx="6120130" cy="4327525"/>
                  <wp:effectExtent l="0" t="0" r="0" b="0"/>
                  <wp:docPr id="1393906" name="Рисунок 139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6" name="помещение 1_Страница_10.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120130" cy="4327525"/>
                          </a:xfrm>
                          <a:prstGeom prst="rect">
                            <a:avLst/>
                          </a:prstGeom>
                        </pic:spPr>
                      </pic:pic>
                    </a:graphicData>
                  </a:graphic>
                </wp:inline>
              </w:drawing>
            </w:r>
          </w:p>
          <w:p w:rsidR="00BE0884" w:rsidRPr="002A66FB" w:rsidRDefault="00BE0884" w:rsidP="00455EFF">
            <w:pPr>
              <w:rPr>
                <w:noProof/>
              </w:rPr>
            </w:pPr>
            <w:r w:rsidRPr="002A66FB">
              <w:rPr>
                <w:noProof/>
              </w:rPr>
              <w:lastRenderedPageBreak/>
              <w:drawing>
                <wp:inline distT="0" distB="0" distL="0" distR="0">
                  <wp:extent cx="6120130" cy="86544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Островитянова, д7.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120130" cy="8654415"/>
                          </a:xfrm>
                          <a:prstGeom prst="rect">
                            <a:avLst/>
                          </a:prstGeom>
                        </pic:spPr>
                      </pic:pic>
                    </a:graphicData>
                  </a:graphic>
                </wp:inline>
              </w:drawing>
            </w:r>
          </w:p>
          <w:p w:rsidR="005A7EC2" w:rsidRPr="002A66FB" w:rsidRDefault="005A7EC2" w:rsidP="00455EFF">
            <w:pPr>
              <w:rPr>
                <w:noProof/>
              </w:rPr>
            </w:pPr>
            <w:r w:rsidRPr="002A66FB">
              <w:rPr>
                <w:noProof/>
              </w:rPr>
              <w:lastRenderedPageBreak/>
              <w:drawing>
                <wp:inline distT="0" distB="0" distL="0" distR="0">
                  <wp:extent cx="6120130" cy="8613140"/>
                  <wp:effectExtent l="0" t="0" r="0" b="0"/>
                  <wp:docPr id="1393907" name="Рисунок 139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7" name="планы_Страница_1.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120130" cy="8613140"/>
                          </a:xfrm>
                          <a:prstGeom prst="rect">
                            <a:avLst/>
                          </a:prstGeom>
                        </pic:spPr>
                      </pic:pic>
                    </a:graphicData>
                  </a:graphic>
                </wp:inline>
              </w:drawing>
            </w:r>
            <w:r w:rsidRPr="002A66FB">
              <w:rPr>
                <w:noProof/>
              </w:rPr>
              <w:lastRenderedPageBreak/>
              <w:drawing>
                <wp:inline distT="0" distB="0" distL="0" distR="0">
                  <wp:extent cx="6120130" cy="8502015"/>
                  <wp:effectExtent l="0" t="0" r="0" b="0"/>
                  <wp:docPr id="1393908" name="Рисунок 139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8" name="планы_Страница_2.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120130" cy="8502015"/>
                          </a:xfrm>
                          <a:prstGeom prst="rect">
                            <a:avLst/>
                          </a:prstGeom>
                        </pic:spPr>
                      </pic:pic>
                    </a:graphicData>
                  </a:graphic>
                </wp:inline>
              </w:drawing>
            </w:r>
            <w:r w:rsidRPr="002A66FB">
              <w:rPr>
                <w:noProof/>
              </w:rPr>
              <w:lastRenderedPageBreak/>
              <w:drawing>
                <wp:inline distT="0" distB="0" distL="0" distR="0">
                  <wp:extent cx="6120130" cy="8616315"/>
                  <wp:effectExtent l="0" t="0" r="0" b="0"/>
                  <wp:docPr id="1393909" name="Рисунок 139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9" name="планы_Страница_3.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120130" cy="8616315"/>
                          </a:xfrm>
                          <a:prstGeom prst="rect">
                            <a:avLst/>
                          </a:prstGeom>
                        </pic:spPr>
                      </pic:pic>
                    </a:graphicData>
                  </a:graphic>
                </wp:inline>
              </w:drawing>
            </w:r>
            <w:r w:rsidRPr="002A66FB">
              <w:rPr>
                <w:noProof/>
              </w:rPr>
              <w:lastRenderedPageBreak/>
              <w:drawing>
                <wp:inline distT="0" distB="0" distL="0" distR="0">
                  <wp:extent cx="6120130" cy="8620125"/>
                  <wp:effectExtent l="0" t="0" r="0" b="9525"/>
                  <wp:docPr id="1393910" name="Рисунок 139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10" name="планы_Страница_4.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120130" cy="8620125"/>
                          </a:xfrm>
                          <a:prstGeom prst="rect">
                            <a:avLst/>
                          </a:prstGeom>
                        </pic:spPr>
                      </pic:pic>
                    </a:graphicData>
                  </a:graphic>
                </wp:inline>
              </w:drawing>
            </w:r>
            <w:r w:rsidRPr="002A66FB">
              <w:rPr>
                <w:noProof/>
              </w:rPr>
              <w:lastRenderedPageBreak/>
              <w:drawing>
                <wp:inline distT="0" distB="0" distL="0" distR="0">
                  <wp:extent cx="6120130" cy="8623935"/>
                  <wp:effectExtent l="0" t="0" r="0" b="5715"/>
                  <wp:docPr id="1393911" name="Рисунок 139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11" name="планы_Страница_5.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120130" cy="8623935"/>
                          </a:xfrm>
                          <a:prstGeom prst="rect">
                            <a:avLst/>
                          </a:prstGeom>
                        </pic:spPr>
                      </pic:pic>
                    </a:graphicData>
                  </a:graphic>
                </wp:inline>
              </w:drawing>
            </w:r>
            <w:r w:rsidRPr="002A66FB">
              <w:rPr>
                <w:noProof/>
              </w:rPr>
              <w:lastRenderedPageBreak/>
              <w:drawing>
                <wp:inline distT="0" distB="0" distL="0" distR="0">
                  <wp:extent cx="6120130" cy="8627745"/>
                  <wp:effectExtent l="0" t="0" r="0" b="1905"/>
                  <wp:docPr id="1393912" name="Рисунок 139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12" name="планы_Страница_6.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120130" cy="8627745"/>
                          </a:xfrm>
                          <a:prstGeom prst="rect">
                            <a:avLst/>
                          </a:prstGeom>
                        </pic:spPr>
                      </pic:pic>
                    </a:graphicData>
                  </a:graphic>
                </wp:inline>
              </w:drawing>
            </w:r>
            <w:r w:rsidRPr="002A66FB">
              <w:rPr>
                <w:noProof/>
              </w:rPr>
              <w:lastRenderedPageBreak/>
              <w:drawing>
                <wp:inline distT="0" distB="0" distL="0" distR="0">
                  <wp:extent cx="6120130" cy="8652510"/>
                  <wp:effectExtent l="0" t="0" r="0" b="0"/>
                  <wp:docPr id="1393913" name="Рисунок 139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13" name="планы_Страница_7.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120130" cy="8652510"/>
                          </a:xfrm>
                          <a:prstGeom prst="rect">
                            <a:avLst/>
                          </a:prstGeom>
                        </pic:spPr>
                      </pic:pic>
                    </a:graphicData>
                  </a:graphic>
                </wp:inline>
              </w:drawing>
            </w:r>
          </w:p>
        </w:tc>
      </w:tr>
    </w:tbl>
    <w:p w:rsidR="00B46CD8" w:rsidRPr="002A66FB" w:rsidRDefault="00B46CD8" w:rsidP="00455EFF">
      <w:pPr>
        <w:rPr>
          <w:noProof/>
        </w:rPr>
        <w:sectPr w:rsidR="00B46CD8" w:rsidRPr="002A66FB" w:rsidSect="00951F01">
          <w:headerReference w:type="even" r:id="rId185"/>
          <w:footerReference w:type="default" r:id="rId186"/>
          <w:headerReference w:type="first" r:id="rId187"/>
          <w:pgSz w:w="11907" w:h="16840" w:code="9"/>
          <w:pgMar w:top="851" w:right="851" w:bottom="851" w:left="851" w:header="720" w:footer="397" w:gutter="567"/>
          <w:cols w:space="720"/>
        </w:sectPr>
      </w:pPr>
    </w:p>
    <w:p w:rsidR="00FD6605" w:rsidRPr="002A66FB" w:rsidRDefault="00FD6605">
      <w:pPr>
        <w:rPr>
          <w:b/>
          <w:i/>
          <w:color w:val="000000"/>
          <w:sz w:val="22"/>
          <w:szCs w:val="22"/>
        </w:rPr>
      </w:pPr>
    </w:p>
    <w:p w:rsidR="006874B9" w:rsidRPr="002A66FB" w:rsidRDefault="00B5035B" w:rsidP="00B779E8">
      <w:pPr>
        <w:pStyle w:val="1"/>
        <w:numPr>
          <w:ilvl w:val="0"/>
          <w:numId w:val="0"/>
        </w:numPr>
        <w:ind w:left="360"/>
        <w:rPr>
          <w:sz w:val="22"/>
          <w:szCs w:val="22"/>
        </w:rPr>
      </w:pPr>
      <w:bookmarkStart w:id="290" w:name="_Toc522721221"/>
      <w:r w:rsidRPr="002A66FB">
        <w:rPr>
          <w:sz w:val="22"/>
          <w:szCs w:val="22"/>
        </w:rPr>
        <w:t>Приложение 3. Ссылки на источники информации, используемой в отчете</w:t>
      </w:r>
      <w:bookmarkEnd w:id="289"/>
      <w:bookmarkEnd w:id="290"/>
    </w:p>
    <w:p w:rsidR="00B46CD8" w:rsidRPr="002A66FB" w:rsidRDefault="00B46CD8" w:rsidP="00B46CD8">
      <w:r w:rsidRPr="002A66FB">
        <w:t>https://www.cian.ru/sale/commercial/188673103/</w:t>
      </w:r>
    </w:p>
    <w:p w:rsidR="00B46CD8" w:rsidRPr="002A66FB" w:rsidRDefault="00B46CD8" w:rsidP="00B46CD8">
      <w:r w:rsidRPr="002A66FB">
        <w:rPr>
          <w:noProof/>
        </w:rPr>
        <w:drawing>
          <wp:inline distT="0" distB="0" distL="0" distR="0" wp14:anchorId="76F1B420" wp14:editId="31982830">
            <wp:extent cx="5934075" cy="4381500"/>
            <wp:effectExtent l="0" t="0" r="9525" b="0"/>
            <wp:docPr id="1393895" name="Рисунок 139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4075" cy="4381500"/>
                    </a:xfrm>
                    <a:prstGeom prst="rect">
                      <a:avLst/>
                    </a:prstGeom>
                    <a:noFill/>
                    <a:ln>
                      <a:noFill/>
                    </a:ln>
                  </pic:spPr>
                </pic:pic>
              </a:graphicData>
            </a:graphic>
          </wp:inline>
        </w:drawing>
      </w:r>
    </w:p>
    <w:p w:rsidR="00B46CD8" w:rsidRPr="002A66FB" w:rsidRDefault="00B46CD8" w:rsidP="00B46CD8">
      <w:r w:rsidRPr="002A66FB">
        <w:t>https://www.cian.ru/sale/commercial/178927546/</w:t>
      </w:r>
    </w:p>
    <w:p w:rsidR="00B46CD8" w:rsidRPr="002A66FB" w:rsidRDefault="00B46CD8" w:rsidP="00B46CD8">
      <w:r w:rsidRPr="002A66FB">
        <w:rPr>
          <w:noProof/>
        </w:rPr>
        <w:drawing>
          <wp:inline distT="0" distB="0" distL="0" distR="0" wp14:anchorId="354A76F4" wp14:editId="04C24D5B">
            <wp:extent cx="4838700" cy="3510582"/>
            <wp:effectExtent l="0" t="0" r="0" b="0"/>
            <wp:docPr id="1393896" name="Рисунок 139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839207" cy="3510950"/>
                    </a:xfrm>
                    <a:prstGeom prst="rect">
                      <a:avLst/>
                    </a:prstGeom>
                    <a:noFill/>
                    <a:ln>
                      <a:noFill/>
                    </a:ln>
                  </pic:spPr>
                </pic:pic>
              </a:graphicData>
            </a:graphic>
          </wp:inline>
        </w:drawing>
      </w:r>
    </w:p>
    <w:p w:rsidR="00B46CD8" w:rsidRPr="002A66FB" w:rsidRDefault="00B46CD8" w:rsidP="00B46CD8"/>
    <w:p w:rsidR="00B46CD8" w:rsidRPr="002A66FB" w:rsidRDefault="00B46CD8" w:rsidP="00B46CD8"/>
    <w:p w:rsidR="00B46CD8" w:rsidRPr="002A66FB" w:rsidRDefault="00B46CD8" w:rsidP="00B46CD8"/>
    <w:p w:rsidR="00B46CD8" w:rsidRPr="002A66FB" w:rsidRDefault="00A90825" w:rsidP="00B46CD8">
      <w:r w:rsidRPr="002A66FB">
        <w:lastRenderedPageBreak/>
        <w:t>https://www.cian.ru/sale/commercial/151880000/</w:t>
      </w:r>
      <w:r w:rsidRPr="002A66FB">
        <w:rPr>
          <w:noProof/>
        </w:rPr>
        <w:drawing>
          <wp:inline distT="0" distB="0" distL="0" distR="0">
            <wp:extent cx="6113780" cy="4008755"/>
            <wp:effectExtent l="0" t="0" r="1270" b="0"/>
            <wp:docPr id="157762" name="Рисунок 15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3780" cy="4008755"/>
                    </a:xfrm>
                    <a:prstGeom prst="rect">
                      <a:avLst/>
                    </a:prstGeom>
                    <a:noFill/>
                    <a:ln>
                      <a:noFill/>
                    </a:ln>
                  </pic:spPr>
                </pic:pic>
              </a:graphicData>
            </a:graphic>
          </wp:inline>
        </w:drawing>
      </w:r>
    </w:p>
    <w:p w:rsidR="00B46CD8" w:rsidRPr="002A66FB" w:rsidRDefault="00B46CD8" w:rsidP="00B46CD8">
      <w:r w:rsidRPr="002A66FB">
        <w:t>https://www.cian.ru/sale/commercial/190186253/</w:t>
      </w:r>
    </w:p>
    <w:p w:rsidR="00B46CD8" w:rsidRPr="002A66FB" w:rsidRDefault="00B46CD8" w:rsidP="00B46CD8">
      <w:r w:rsidRPr="002A66FB">
        <w:rPr>
          <w:noProof/>
        </w:rPr>
        <w:drawing>
          <wp:inline distT="0" distB="0" distL="0" distR="0" wp14:anchorId="0E5A1B30" wp14:editId="31D1A72D">
            <wp:extent cx="5372100" cy="387170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374666" cy="3873555"/>
                    </a:xfrm>
                    <a:prstGeom prst="rect">
                      <a:avLst/>
                    </a:prstGeom>
                    <a:noFill/>
                    <a:ln>
                      <a:noFill/>
                    </a:ln>
                  </pic:spPr>
                </pic:pic>
              </a:graphicData>
            </a:graphic>
          </wp:inline>
        </w:drawing>
      </w:r>
    </w:p>
    <w:p w:rsidR="00B46CD8" w:rsidRPr="002A66FB" w:rsidRDefault="00B46CD8" w:rsidP="00B46CD8"/>
    <w:p w:rsidR="00B46CD8" w:rsidRPr="002A66FB" w:rsidRDefault="00B46CD8" w:rsidP="00B46CD8"/>
    <w:p w:rsidR="00B46CD8" w:rsidRPr="002A66FB" w:rsidRDefault="00B46CD8" w:rsidP="00B46CD8"/>
    <w:p w:rsidR="00A90825" w:rsidRPr="002A66FB" w:rsidRDefault="00A90825" w:rsidP="00B46CD8"/>
    <w:p w:rsidR="00B46CD8" w:rsidRPr="002A66FB" w:rsidRDefault="00B46CD8" w:rsidP="00B46CD8"/>
    <w:p w:rsidR="00B46CD8" w:rsidRPr="002A66FB" w:rsidRDefault="00B46CD8" w:rsidP="00B46CD8"/>
    <w:p w:rsidR="00B46CD8" w:rsidRPr="002A66FB" w:rsidRDefault="00B46CD8" w:rsidP="00B46CD8">
      <w:r w:rsidRPr="002A66FB">
        <w:lastRenderedPageBreak/>
        <w:t>https://www.cian.ru/rent/commercial/163108170/</w:t>
      </w:r>
    </w:p>
    <w:p w:rsidR="00B46CD8" w:rsidRPr="002A66FB" w:rsidRDefault="00B46CD8" w:rsidP="00B46CD8">
      <w:r w:rsidRPr="002A66FB">
        <w:object w:dxaOrig="4320" w:dyaOrig="3483">
          <v:shape id="_x0000_i1039" type="#_x0000_t75" style="width:381.75pt;height:303pt" o:ole="">
            <v:imagedata r:id="rId192" o:title=""/>
          </v:shape>
          <o:OLEObject Type="Embed" ProgID="PBrush" ShapeID="_x0000_i1039" DrawAspect="Content" ObjectID="_1596897222" r:id="rId193"/>
        </w:object>
      </w:r>
    </w:p>
    <w:p w:rsidR="00B46CD8" w:rsidRPr="002A66FB" w:rsidRDefault="00B46CD8" w:rsidP="00B46CD8">
      <w:r w:rsidRPr="002A66FB">
        <w:t>https://www.cian.ru/rent/commercial/186998174/</w:t>
      </w:r>
    </w:p>
    <w:p w:rsidR="00B46CD8" w:rsidRPr="002A66FB" w:rsidRDefault="00B46CD8" w:rsidP="00B46CD8">
      <w:r w:rsidRPr="002A66FB">
        <w:rPr>
          <w:noProof/>
        </w:rPr>
        <w:drawing>
          <wp:inline distT="0" distB="0" distL="0" distR="0" wp14:anchorId="53073FAA" wp14:editId="58224030">
            <wp:extent cx="5961380" cy="4572000"/>
            <wp:effectExtent l="0" t="0" r="1270" b="0"/>
            <wp:docPr id="1393897" name="Рисунок 139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61380" cy="4572000"/>
                    </a:xfrm>
                    <a:prstGeom prst="rect">
                      <a:avLst/>
                    </a:prstGeom>
                    <a:noFill/>
                    <a:ln>
                      <a:noFill/>
                    </a:ln>
                  </pic:spPr>
                </pic:pic>
              </a:graphicData>
            </a:graphic>
          </wp:inline>
        </w:drawing>
      </w:r>
    </w:p>
    <w:p w:rsidR="00B46CD8" w:rsidRPr="002A66FB" w:rsidRDefault="00B46CD8" w:rsidP="00B46CD8"/>
    <w:p w:rsidR="00B46CD8" w:rsidRPr="002A66FB" w:rsidRDefault="00B46CD8" w:rsidP="00B46CD8"/>
    <w:p w:rsidR="00B46CD8" w:rsidRPr="002A66FB" w:rsidRDefault="00B46CD8" w:rsidP="00B46CD8"/>
    <w:p w:rsidR="00B46CD8" w:rsidRPr="002A66FB" w:rsidRDefault="00B46CD8" w:rsidP="00B46CD8">
      <w:r w:rsidRPr="002A66FB">
        <w:lastRenderedPageBreak/>
        <w:t>https://www.cian.ru/rent/commercial/191733392/</w:t>
      </w:r>
    </w:p>
    <w:p w:rsidR="00B46CD8" w:rsidRPr="002A66FB" w:rsidRDefault="00B46CD8" w:rsidP="00B46CD8">
      <w:r w:rsidRPr="002A66FB">
        <w:object w:dxaOrig="4320" w:dyaOrig="3797">
          <v:shape id="_x0000_i1040" type="#_x0000_t75" style="width:462pt;height:317.25pt" o:ole="">
            <v:imagedata r:id="rId195" o:title=""/>
          </v:shape>
          <o:OLEObject Type="Embed" ProgID="PBrush" ShapeID="_x0000_i1040" DrawAspect="Content" ObjectID="_1596897223" r:id="rId196"/>
        </w:object>
      </w:r>
    </w:p>
    <w:p w:rsidR="00B46CD8" w:rsidRPr="002A66FB" w:rsidRDefault="00B46CD8" w:rsidP="00B46CD8">
      <w:r w:rsidRPr="002A66FB">
        <w:t>https://www.cian.ru/rent/commercial/189401316/</w:t>
      </w:r>
    </w:p>
    <w:p w:rsidR="00B46CD8" w:rsidRPr="002A66FB" w:rsidRDefault="00B46CD8" w:rsidP="00B46CD8">
      <w:r w:rsidRPr="002A66FB">
        <w:rPr>
          <w:noProof/>
        </w:rPr>
        <w:drawing>
          <wp:inline distT="0" distB="0" distL="0" distR="0" wp14:anchorId="35054CB3" wp14:editId="275C5202">
            <wp:extent cx="5937885" cy="4120515"/>
            <wp:effectExtent l="0" t="0" r="5715" b="0"/>
            <wp:docPr id="1393898" name="Рисунок 139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7885" cy="4120515"/>
                    </a:xfrm>
                    <a:prstGeom prst="rect">
                      <a:avLst/>
                    </a:prstGeom>
                    <a:noFill/>
                    <a:ln>
                      <a:noFill/>
                    </a:ln>
                  </pic:spPr>
                </pic:pic>
              </a:graphicData>
            </a:graphic>
          </wp:inline>
        </w:drawing>
      </w:r>
    </w:p>
    <w:p w:rsidR="00B46CD8" w:rsidRPr="002A66FB" w:rsidRDefault="00B46CD8" w:rsidP="00B46CD8"/>
    <w:p w:rsidR="00B46CD8" w:rsidRPr="002A66FB" w:rsidRDefault="00B46CD8" w:rsidP="00B46CD8"/>
    <w:p w:rsidR="00B46CD8" w:rsidRPr="002A66FB" w:rsidRDefault="00B46CD8" w:rsidP="00B46CD8"/>
    <w:p w:rsidR="00B46CD8" w:rsidRPr="002A66FB" w:rsidRDefault="00B46CD8" w:rsidP="00B46CD8"/>
    <w:p w:rsidR="00B46CD8" w:rsidRPr="002A66FB" w:rsidRDefault="00B46CD8" w:rsidP="00B46CD8"/>
    <w:bookmarkEnd w:id="17"/>
    <w:bookmarkEnd w:id="18"/>
    <w:p w:rsidR="005A7EC2" w:rsidRPr="002A66FB" w:rsidRDefault="005A7EC2" w:rsidP="005A7EC2">
      <w:r w:rsidRPr="002A66FB">
        <w:lastRenderedPageBreak/>
        <w:t>https://www.cian.ru/sale/commercial/188767168/</w:t>
      </w:r>
    </w:p>
    <w:p w:rsidR="005A7EC2" w:rsidRPr="002A66FB" w:rsidRDefault="005A7EC2" w:rsidP="005A7EC2">
      <w:r w:rsidRPr="002A66FB">
        <w:rPr>
          <w:noProof/>
        </w:rPr>
        <w:drawing>
          <wp:inline distT="0" distB="0" distL="0" distR="0" wp14:anchorId="6C46FCE2" wp14:editId="7A604D01">
            <wp:extent cx="5937885" cy="399034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7885" cy="3990340"/>
                    </a:xfrm>
                    <a:prstGeom prst="rect">
                      <a:avLst/>
                    </a:prstGeom>
                    <a:noFill/>
                    <a:ln>
                      <a:noFill/>
                    </a:ln>
                  </pic:spPr>
                </pic:pic>
              </a:graphicData>
            </a:graphic>
          </wp:inline>
        </w:drawing>
      </w:r>
    </w:p>
    <w:p w:rsidR="005A7EC2" w:rsidRPr="002A66FB" w:rsidRDefault="005A7EC2" w:rsidP="005A7EC2">
      <w:r w:rsidRPr="002A66FB">
        <w:t>https://zdanie.info/2452/2489/object/231732</w:t>
      </w:r>
    </w:p>
    <w:p w:rsidR="005A7EC2" w:rsidRPr="002A66FB" w:rsidRDefault="005A7EC2" w:rsidP="005A7EC2">
      <w:r w:rsidRPr="002A66FB">
        <w:rPr>
          <w:noProof/>
        </w:rPr>
        <w:drawing>
          <wp:inline distT="0" distB="0" distL="0" distR="0" wp14:anchorId="5B771693" wp14:editId="02A9DEF2">
            <wp:extent cx="5925820" cy="3871595"/>
            <wp:effectExtent l="0" t="0" r="0" b="0"/>
            <wp:docPr id="1393914" name="Рисунок 139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871595"/>
                    </a:xfrm>
                    <a:prstGeom prst="rect">
                      <a:avLst/>
                    </a:prstGeom>
                    <a:noFill/>
                    <a:ln>
                      <a:noFill/>
                    </a:ln>
                  </pic:spPr>
                </pic:pic>
              </a:graphicData>
            </a:graphic>
          </wp:inline>
        </w:drawing>
      </w:r>
    </w:p>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r w:rsidRPr="002A66FB">
        <w:lastRenderedPageBreak/>
        <w:t>https://www.cian.ru/sale/commercial/165249831/</w:t>
      </w:r>
    </w:p>
    <w:p w:rsidR="005A7EC2" w:rsidRPr="002A66FB" w:rsidRDefault="005A7EC2" w:rsidP="005A7EC2">
      <w:r w:rsidRPr="002A66FB">
        <w:object w:dxaOrig="4320" w:dyaOrig="3639">
          <v:shape id="_x0000_i1041" type="#_x0000_t75" style="width:417.75pt;height:233.25pt" o:ole="">
            <v:imagedata r:id="rId200" o:title=""/>
          </v:shape>
          <o:OLEObject Type="Embed" ProgID="PBrush" ShapeID="_x0000_i1041" DrawAspect="Content" ObjectID="_1596897224" r:id="rId201"/>
        </w:object>
      </w:r>
    </w:p>
    <w:p w:rsidR="005A7EC2" w:rsidRPr="002A66FB" w:rsidRDefault="005A7EC2" w:rsidP="005A7EC2">
      <w:r w:rsidRPr="002A66FB">
        <w:t>https://zdanie.info/2452/2487/object/212478</w:t>
      </w:r>
    </w:p>
    <w:p w:rsidR="005A7EC2" w:rsidRPr="002A66FB" w:rsidRDefault="005A7EC2" w:rsidP="005A7EC2">
      <w:r w:rsidRPr="002A66FB">
        <w:rPr>
          <w:noProof/>
        </w:rPr>
        <w:drawing>
          <wp:inline distT="0" distB="0" distL="0" distR="0" wp14:anchorId="49DA9FB6" wp14:editId="632DF2FE">
            <wp:extent cx="5936615" cy="4258310"/>
            <wp:effectExtent l="0" t="0" r="6985" b="8890"/>
            <wp:docPr id="1393915" name="Рисунок 139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6615" cy="4258310"/>
                    </a:xfrm>
                    <a:prstGeom prst="rect">
                      <a:avLst/>
                    </a:prstGeom>
                    <a:noFill/>
                    <a:ln>
                      <a:noFill/>
                    </a:ln>
                  </pic:spPr>
                </pic:pic>
              </a:graphicData>
            </a:graphic>
          </wp:inline>
        </w:drawing>
      </w:r>
    </w:p>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p w:rsidR="005A7EC2" w:rsidRPr="002A66FB" w:rsidRDefault="005A7EC2" w:rsidP="005A7EC2">
      <w:r w:rsidRPr="002A66FB">
        <w:lastRenderedPageBreak/>
        <w:t>https://www.cian.ru/rent/commercial/165071608/</w:t>
      </w:r>
    </w:p>
    <w:p w:rsidR="005A7EC2" w:rsidRPr="002A66FB" w:rsidRDefault="005A7EC2" w:rsidP="005A7EC2">
      <w:r w:rsidRPr="002A66FB">
        <w:rPr>
          <w:noProof/>
        </w:rPr>
        <w:drawing>
          <wp:inline distT="0" distB="0" distL="0" distR="0" wp14:anchorId="74CFDE00" wp14:editId="65849D22">
            <wp:extent cx="5936615" cy="3889375"/>
            <wp:effectExtent l="0" t="0" r="6985" b="0"/>
            <wp:docPr id="1393916" name="Рисунок 1393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36615" cy="3889375"/>
                    </a:xfrm>
                    <a:prstGeom prst="rect">
                      <a:avLst/>
                    </a:prstGeom>
                    <a:noFill/>
                    <a:ln>
                      <a:noFill/>
                    </a:ln>
                  </pic:spPr>
                </pic:pic>
              </a:graphicData>
            </a:graphic>
          </wp:inline>
        </w:drawing>
      </w:r>
    </w:p>
    <w:p w:rsidR="005A7EC2" w:rsidRPr="002A66FB" w:rsidRDefault="005A7EC2" w:rsidP="005A7EC2">
      <w:r w:rsidRPr="002A66FB">
        <w:t>https://www.cian.ru/rent/commercial/164890070/</w:t>
      </w:r>
    </w:p>
    <w:p w:rsidR="005A7EC2" w:rsidRPr="002A66FB" w:rsidRDefault="005A7EC2" w:rsidP="005A7EC2">
      <w:r w:rsidRPr="002A66FB">
        <w:rPr>
          <w:noProof/>
        </w:rPr>
        <w:drawing>
          <wp:inline distT="0" distB="0" distL="0" distR="0" wp14:anchorId="2B8D1A5D" wp14:editId="5F3922AC">
            <wp:extent cx="5923280" cy="4162425"/>
            <wp:effectExtent l="0" t="0" r="1270" b="9525"/>
            <wp:docPr id="1393917" name="Рисунок 139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3280" cy="4162425"/>
                    </a:xfrm>
                    <a:prstGeom prst="rect">
                      <a:avLst/>
                    </a:prstGeom>
                    <a:noFill/>
                    <a:ln>
                      <a:noFill/>
                    </a:ln>
                  </pic:spPr>
                </pic:pic>
              </a:graphicData>
            </a:graphic>
          </wp:inline>
        </w:drawing>
      </w:r>
    </w:p>
    <w:p w:rsidR="005A7EC2" w:rsidRPr="002A66FB" w:rsidRDefault="005A7EC2" w:rsidP="005A7EC2"/>
    <w:p w:rsidR="005A7EC2" w:rsidRPr="002A66FB" w:rsidRDefault="005A7EC2" w:rsidP="005A7EC2"/>
    <w:p w:rsidR="005A7EC2" w:rsidRPr="002A66FB" w:rsidRDefault="005A7EC2" w:rsidP="005A7EC2"/>
    <w:p w:rsidR="00BE0884" w:rsidRPr="002A66FB" w:rsidRDefault="00BE0884" w:rsidP="005A7EC2"/>
    <w:p w:rsidR="005A7EC2" w:rsidRPr="002A66FB" w:rsidRDefault="005A7EC2" w:rsidP="005A7EC2">
      <w:r w:rsidRPr="002A66FB">
        <w:lastRenderedPageBreak/>
        <w:t>https://www.avito.ru/moskva/kommercheskaya_nedvizhimost/torgovoe_pomeschenie_2200_m_943047389</w:t>
      </w:r>
      <w:r w:rsidRPr="002A66FB">
        <w:rPr>
          <w:noProof/>
        </w:rPr>
        <w:drawing>
          <wp:inline distT="0" distB="0" distL="0" distR="0" wp14:anchorId="2DF405DD" wp14:editId="0591BFE9">
            <wp:extent cx="5943600" cy="4114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114800"/>
                    </a:xfrm>
                    <a:prstGeom prst="rect">
                      <a:avLst/>
                    </a:prstGeom>
                    <a:noFill/>
                    <a:ln>
                      <a:noFill/>
                    </a:ln>
                  </pic:spPr>
                </pic:pic>
              </a:graphicData>
            </a:graphic>
          </wp:inline>
        </w:drawing>
      </w:r>
      <w:r w:rsidRPr="002A66FB">
        <w:t>\https://www.cian.ru/rent/commercial/169320018/</w:t>
      </w:r>
    </w:p>
    <w:p w:rsidR="005A7EC2" w:rsidRPr="002A66FB" w:rsidRDefault="005A7EC2" w:rsidP="005A7EC2">
      <w:r w:rsidRPr="002A66FB">
        <w:rPr>
          <w:noProof/>
        </w:rPr>
        <w:drawing>
          <wp:inline distT="0" distB="0" distL="0" distR="0" wp14:anchorId="437C1234" wp14:editId="09D33673">
            <wp:extent cx="5793336" cy="4367284"/>
            <wp:effectExtent l="0" t="0" r="0" b="0"/>
            <wp:docPr id="1393918" name="Рисунок 139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94854" cy="4368428"/>
                    </a:xfrm>
                    <a:prstGeom prst="rect">
                      <a:avLst/>
                    </a:prstGeom>
                    <a:noFill/>
                    <a:ln>
                      <a:noFill/>
                    </a:ln>
                  </pic:spPr>
                </pic:pic>
              </a:graphicData>
            </a:graphic>
          </wp:inline>
        </w:drawing>
      </w:r>
    </w:p>
    <w:p w:rsidR="005A7EC2" w:rsidRPr="002A66FB" w:rsidRDefault="005A7EC2" w:rsidP="005A7EC2"/>
    <w:p w:rsidR="005A7EC2" w:rsidRPr="002A66FB" w:rsidRDefault="005A7EC2" w:rsidP="005A7EC2"/>
    <w:sectPr w:rsidR="005A7EC2" w:rsidRPr="002A66FB" w:rsidSect="00951F01">
      <w:pgSz w:w="11907" w:h="16840" w:code="9"/>
      <w:pgMar w:top="851" w:right="851" w:bottom="851" w:left="851" w:header="720" w:footer="397" w:gutter="56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107B" w:rsidRDefault="0035107B">
      <w:r>
        <w:separator/>
      </w:r>
    </w:p>
  </w:endnote>
  <w:endnote w:type="continuationSeparator" w:id="0">
    <w:p w:rsidR="0035107B" w:rsidRDefault="003510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GaramondC">
    <w:altName w:val="Courier New"/>
    <w:panose1 w:val="00000000000000000000"/>
    <w:charset w:val="00"/>
    <w:family w:val="decorative"/>
    <w:notTrueType/>
    <w:pitch w:val="variable"/>
    <w:sig w:usb0="00000001"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207" w:usb1="00000000" w:usb2="00000000" w:usb3="00000000" w:csb0="00000017" w:csb1="00000000"/>
  </w:font>
  <w:font w:name="AGOpus">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TimesDL">
    <w:altName w:val="Times New Roman"/>
    <w:panose1 w:val="00000000000000000000"/>
    <w:charset w:val="00"/>
    <w:family w:val="auto"/>
    <w:notTrueType/>
    <w:pitch w:val="variable"/>
    <w:sig w:usb0="00000003" w:usb1="00000000" w:usb2="00000000" w:usb3="00000000" w:csb0="00000001" w:csb1="00000000"/>
  </w:font>
  <w:font w:name="FreeSetC">
    <w:altName w:val="Courier New"/>
    <w:panose1 w:val="00000000000000000000"/>
    <w:charset w:val="CC"/>
    <w:family w:val="swiss"/>
    <w:notTrueType/>
    <w:pitch w:val="default"/>
    <w:sig w:usb0="00000201" w:usb1="00000000" w:usb2="00000000" w:usb3="00000000" w:csb0="00000004" w:csb1="00000000"/>
  </w:font>
  <w:font w:name="Calibri">
    <w:panose1 w:val="020F0502020204030204"/>
    <w:charset w:val="CC"/>
    <w:family w:val="swiss"/>
    <w:pitch w:val="variable"/>
    <w:sig w:usb0="E00002FF" w:usb1="4000ACFF" w:usb2="00000001" w:usb3="00000000" w:csb0="0000019F" w:csb1="00000000"/>
  </w:font>
  <w:font w:name="T_LR_Baltica">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Garamond">
    <w:panose1 w:val="02020404030301010803"/>
    <w:charset w:val="CC"/>
    <w:family w:val="roman"/>
    <w:pitch w:val="variable"/>
    <w:sig w:usb0="00000287" w:usb1="00000000" w:usb2="00000000" w:usb3="00000000" w:csb0="0000009F" w:csb1="00000000"/>
  </w:font>
  <w:font w:name="Myriad Pro">
    <w:altName w:val="Arial"/>
    <w:panose1 w:val="00000000000000000000"/>
    <w:charset w:val="00"/>
    <w:family w:val="swiss"/>
    <w:notTrueType/>
    <w:pitch w:val="variable"/>
    <w:sig w:usb0="20000287" w:usb1="00000001"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Pragmatica">
    <w:altName w:val="Arial"/>
    <w:panose1 w:val="00000000000000000000"/>
    <w:charset w:val="00"/>
    <w:family w:val="auto"/>
    <w:notTrueType/>
    <w:pitch w:val="variable"/>
    <w:sig w:usb0="00000003" w:usb1="00000000" w:usb2="00000000" w:usb3="00000000" w:csb0="00000001" w:csb1="00000000"/>
  </w:font>
  <w:font w:name="FranklinGothicBookC">
    <w:altName w:val="Courier New"/>
    <w:panose1 w:val="00000000000000000000"/>
    <w:charset w:val="CC"/>
    <w:family w:val="decorative"/>
    <w:notTrueType/>
    <w:pitch w:val="variable"/>
    <w:sig w:usb0="00000001"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TimesNewRomanPS-BoldMT">
    <w:altName w:val="Arial Unicode MS"/>
    <w:panose1 w:val="00000000000000000000"/>
    <w:charset w:val="80"/>
    <w:family w:val="auto"/>
    <w:notTrueType/>
    <w:pitch w:val="default"/>
    <w:sig w:usb0="00000003" w:usb1="08070000" w:usb2="00000010" w:usb3="00000000" w:csb0="00020001" w:csb1="00000000"/>
  </w:font>
  <w:font w:name="TimesNewRomanPS-ItalicMT">
    <w:altName w:val="Arial Unicode MS"/>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rsidP="00D0607B">
    <w:pPr>
      <w:pStyle w:val="ad"/>
      <w:framePr w:wrap="around" w:vAnchor="text" w:hAnchor="margin" w:xAlign="outside" w:y="1"/>
      <w:rPr>
        <w:rStyle w:val="af2"/>
      </w:rPr>
    </w:pPr>
  </w:p>
  <w:p w:rsidR="00AF1EC8" w:rsidRDefault="00AF1EC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rsidP="00D0607B">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F1EC8" w:rsidRPr="009616D2" w:rsidRDefault="00AF1EC8" w:rsidP="00D0607B">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F1EC8" w:rsidRDefault="00AF1EC8"/>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rsidP="00D0607B">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sidR="002B3478">
      <w:rPr>
        <w:rStyle w:val="af2"/>
        <w:noProof/>
      </w:rPr>
      <w:t>4</w:t>
    </w:r>
    <w:r>
      <w:rPr>
        <w:rStyle w:val="af2"/>
      </w:rPr>
      <w:fldChar w:fldCharType="end"/>
    </w:r>
  </w:p>
  <w:p w:rsidR="00AF1EC8" w:rsidRPr="00C14839" w:rsidRDefault="00AF1EC8" w:rsidP="00FD6605">
    <w:pPr>
      <w:pBdr>
        <w:top w:val="single" w:sz="4" w:space="1" w:color="auto"/>
      </w:pBdr>
      <w:spacing w:after="60"/>
      <w:ind w:left="360" w:right="360"/>
      <w:jc w:val="center"/>
      <w:rPr>
        <w:rFonts w:ascii="Georgia" w:hAnsi="Georgia"/>
        <w:i/>
        <w:sz w:val="22"/>
      </w:rPr>
    </w:pPr>
    <w:r w:rsidRPr="00C14839">
      <w:rPr>
        <w:rFonts w:ascii="Georgia" w:hAnsi="Georgia"/>
        <w:i/>
        <w:sz w:val="22"/>
      </w:rPr>
      <w:t>ООО «</w:t>
    </w:r>
    <w:r>
      <w:rPr>
        <w:rFonts w:ascii="Georgia" w:hAnsi="Georgia"/>
        <w:i/>
        <w:sz w:val="22"/>
      </w:rPr>
      <w:t>Независимая Оценка</w:t>
    </w:r>
    <w:r w:rsidRPr="00C14839">
      <w:rPr>
        <w:rFonts w:ascii="Georgia" w:hAnsi="Georgia"/>
        <w:i/>
        <w:sz w:val="22"/>
      </w:rPr>
      <w:t>»</w:t>
    </w:r>
  </w:p>
  <w:p w:rsidR="00AF1EC8" w:rsidRDefault="00AF1EC8"/>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rsidP="008D0909">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F1EC8" w:rsidRPr="009616D2" w:rsidRDefault="00AF1EC8" w:rsidP="009E1BAE">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F1EC8" w:rsidRDefault="00AF1EC8"/>
  <w:p w:rsidR="00AF1EC8" w:rsidRDefault="00AF1EC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rsidP="008D0909">
    <w:pPr>
      <w:pStyle w:val="ad"/>
      <w:framePr w:wrap="around" w:vAnchor="text" w:hAnchor="margin" w:xAlign="outside" w:y="1"/>
      <w:rPr>
        <w:rStyle w:val="af2"/>
      </w:rPr>
    </w:pPr>
    <w:r>
      <w:rPr>
        <w:rStyle w:val="af2"/>
      </w:rPr>
      <w:fldChar w:fldCharType="begin"/>
    </w:r>
    <w:r>
      <w:rPr>
        <w:rStyle w:val="af2"/>
      </w:rPr>
      <w:instrText xml:space="preserve">PAGE  </w:instrText>
    </w:r>
    <w:r>
      <w:rPr>
        <w:rStyle w:val="af2"/>
      </w:rPr>
      <w:fldChar w:fldCharType="separate"/>
    </w:r>
    <w:r>
      <w:rPr>
        <w:rStyle w:val="af2"/>
        <w:noProof/>
      </w:rPr>
      <w:t>6</w:t>
    </w:r>
    <w:r>
      <w:rPr>
        <w:rStyle w:val="af2"/>
      </w:rPr>
      <w:fldChar w:fldCharType="end"/>
    </w:r>
  </w:p>
  <w:p w:rsidR="00AF1EC8" w:rsidRPr="009616D2" w:rsidRDefault="00AF1EC8" w:rsidP="009E1BAE">
    <w:pPr>
      <w:pBdr>
        <w:top w:val="single" w:sz="4" w:space="1" w:color="auto"/>
      </w:pBdr>
      <w:tabs>
        <w:tab w:val="right" w:pos="9072"/>
      </w:tabs>
      <w:spacing w:after="60"/>
      <w:ind w:right="360" w:firstLine="360"/>
      <w:jc w:val="center"/>
    </w:pPr>
    <w:r w:rsidRPr="00A51D7B">
      <w:rPr>
        <w:rFonts w:ascii="Georgia" w:hAnsi="Georgia"/>
        <w:i/>
        <w:sz w:val="22"/>
        <w:szCs w:val="22"/>
      </w:rPr>
      <w:t>ООО «Независимая Оценка»</w:t>
    </w:r>
  </w:p>
  <w:p w:rsidR="00AF1EC8" w:rsidRDefault="00AF1EC8"/>
  <w:p w:rsidR="00AF1EC8" w:rsidRDefault="00AF1EC8"/>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Pr="006B6DDD" w:rsidRDefault="00AF1EC8" w:rsidP="0022770B">
    <w:pPr>
      <w:pStyle w:val="ad"/>
      <w:framePr w:wrap="around" w:vAnchor="text" w:hAnchor="margin" w:xAlign="outside" w:y="1"/>
      <w:rPr>
        <w:rStyle w:val="af2"/>
        <w:sz w:val="22"/>
        <w:szCs w:val="22"/>
      </w:rPr>
    </w:pPr>
    <w:r w:rsidRPr="006B6DDD">
      <w:rPr>
        <w:rStyle w:val="af2"/>
        <w:sz w:val="22"/>
        <w:szCs w:val="22"/>
      </w:rPr>
      <w:fldChar w:fldCharType="begin"/>
    </w:r>
    <w:r w:rsidRPr="006B6DDD">
      <w:rPr>
        <w:rStyle w:val="af2"/>
        <w:sz w:val="22"/>
        <w:szCs w:val="22"/>
      </w:rPr>
      <w:instrText xml:space="preserve">PAGE  </w:instrText>
    </w:r>
    <w:r w:rsidRPr="006B6DDD">
      <w:rPr>
        <w:rStyle w:val="af2"/>
        <w:sz w:val="22"/>
        <w:szCs w:val="22"/>
      </w:rPr>
      <w:fldChar w:fldCharType="separate"/>
    </w:r>
    <w:r w:rsidR="002B3478">
      <w:rPr>
        <w:rStyle w:val="af2"/>
        <w:noProof/>
        <w:sz w:val="22"/>
        <w:szCs w:val="22"/>
      </w:rPr>
      <w:t>108</w:t>
    </w:r>
    <w:r w:rsidRPr="006B6DDD">
      <w:rPr>
        <w:rStyle w:val="af2"/>
        <w:sz w:val="22"/>
        <w:szCs w:val="22"/>
      </w:rPr>
      <w:fldChar w:fldCharType="end"/>
    </w:r>
  </w:p>
  <w:p w:rsidR="00AF1EC8" w:rsidRDefault="00AF1EC8" w:rsidP="0022770B">
    <w:pPr>
      <w:pStyle w:val="ad"/>
      <w:ind w:right="360" w:firstLine="360"/>
      <w:jc w:val="right"/>
    </w:pPr>
    <w:r>
      <w:rPr>
        <w:sz w:val="16"/>
      </w:rPr>
      <w:t>_________________________________________________________________________________________________________</w:t>
    </w:r>
  </w:p>
  <w:p w:rsidR="00AF1EC8" w:rsidRPr="006B13E5" w:rsidRDefault="00AF1EC8" w:rsidP="0022770B">
    <w:pPr>
      <w:spacing w:after="60"/>
      <w:jc w:val="center"/>
      <w:rPr>
        <w:rFonts w:ascii="Georgia" w:hAnsi="Georgia"/>
        <w:i/>
        <w:sz w:val="22"/>
      </w:rPr>
    </w:pPr>
    <w:r w:rsidRPr="006B13E5">
      <w:rPr>
        <w:rFonts w:ascii="Georgia" w:hAnsi="Georgia"/>
        <w:i/>
        <w:sz w:val="22"/>
      </w:rPr>
      <w:t>ООО «Независимая Оценка»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107B" w:rsidRDefault="0035107B">
      <w:r>
        <w:separator/>
      </w:r>
    </w:p>
  </w:footnote>
  <w:footnote w:type="continuationSeparator" w:id="0">
    <w:p w:rsidR="0035107B" w:rsidRDefault="0035107B">
      <w:r>
        <w:continuationSeparator/>
      </w:r>
    </w:p>
  </w:footnote>
  <w:footnote w:id="1">
    <w:p w:rsidR="00AF1EC8" w:rsidRDefault="00AF1EC8" w:rsidP="005C1EDD">
      <w:pPr>
        <w:pStyle w:val="af0"/>
      </w:pPr>
      <w:r>
        <w:rPr>
          <w:rStyle w:val="af"/>
        </w:rPr>
        <w:footnoteRef/>
      </w:r>
      <w:r>
        <w:t xml:space="preserve"> </w:t>
      </w:r>
      <w:r w:rsidRPr="00FB0871">
        <w:rPr>
          <w:sz w:val="18"/>
          <w:szCs w:val="18"/>
        </w:rPr>
        <w:t>http://moscow.gks.ru/wps/wcm/connect/rosstat_ts/moscow/ru/statistics/</w:t>
      </w:r>
    </w:p>
  </w:footnote>
  <w:footnote w:id="2">
    <w:p w:rsidR="00AF1EC8" w:rsidRDefault="00AF1EC8" w:rsidP="0059159A">
      <w:pPr>
        <w:pStyle w:val="af0"/>
      </w:pPr>
      <w:r>
        <w:rPr>
          <w:rStyle w:val="af"/>
        </w:rPr>
        <w:footnoteRef/>
      </w:r>
      <w:r>
        <w:t xml:space="preserve"> </w:t>
      </w:r>
      <w:r w:rsidRPr="00335BCF">
        <w:rPr>
          <w:sz w:val="16"/>
          <w:szCs w:val="16"/>
        </w:rPr>
        <w:t>Стоимость удельных показателей представлена с НДС (http://pfagroup.ru/wp-content/uploads/2018/04/%D0%A1%D0%B2%D0%BE%D0%B4%D0%BD%D1%8B%D0%B9-%D0%BE%D0%B1%D0%B7%D0%BE%D1%80-%D0%9A%D0%9D-%D0%9C%D0%A0_1%D0%BA%D0%B22018_%D0%9F%D0%A4%D0%9A.pdf)</w:t>
      </w:r>
    </w:p>
  </w:footnote>
  <w:footnote w:id="3">
    <w:p w:rsidR="00AF1EC8" w:rsidRDefault="00AF1EC8" w:rsidP="0059159A">
      <w:pPr>
        <w:pStyle w:val="af0"/>
      </w:pPr>
      <w:r>
        <w:rPr>
          <w:rStyle w:val="af"/>
        </w:rPr>
        <w:footnoteRef/>
      </w:r>
      <w:r>
        <w:t xml:space="preserve"> </w:t>
      </w:r>
      <w:r w:rsidRPr="007A78CD">
        <w:t>https://statrielt.ru/statistika-rynka/statistika-na-01-07-2018g/korrektirovki-kommercheskoj-nedvizhimosti/1511-operatsionnye-raskhody-pri-upravlenii-kommercheskoj-nedvizhimostyu-na-01-07-2018-goda</w:t>
      </w:r>
    </w:p>
  </w:footnote>
  <w:footnote w:id="4">
    <w:p w:rsidR="00AF1EC8" w:rsidRDefault="00AF1EC8" w:rsidP="00DF18D4">
      <w:pPr>
        <w:pStyle w:val="af0"/>
      </w:pPr>
      <w:r>
        <w:rPr>
          <w:rStyle w:val="af"/>
        </w:rPr>
        <w:footnoteRef/>
      </w:r>
      <w:r w:rsidRPr="002C25F9">
        <w:t>http://zdanie.info/2393/2467/news/8110</w:t>
      </w:r>
    </w:p>
  </w:footnote>
  <w:footnote w:id="5">
    <w:p w:rsidR="00AF1EC8" w:rsidRPr="00355439" w:rsidRDefault="00AF1EC8" w:rsidP="00BD7E78">
      <w:pPr>
        <w:pStyle w:val="af0"/>
        <w:rPr>
          <w:i/>
          <w:sz w:val="16"/>
          <w:szCs w:val="16"/>
        </w:rPr>
      </w:pPr>
      <w:r w:rsidRPr="00355439">
        <w:rPr>
          <w:rStyle w:val="af"/>
          <w:i/>
          <w:sz w:val="16"/>
          <w:szCs w:val="16"/>
        </w:rPr>
        <w:footnoteRef/>
      </w:r>
      <w:r w:rsidRPr="00355439">
        <w:rPr>
          <w:i/>
          <w:sz w:val="16"/>
          <w:szCs w:val="16"/>
        </w:rPr>
        <w:t xml:space="preserve">Настоящий раздел отчета подготовлен в соответствии с Федеральным стандартом оценки «Требования к отчету об оценке (ФСО-3)», утвержденным Приказом Минэкономразвития России </w:t>
      </w:r>
      <w:r w:rsidRPr="000F134A">
        <w:rPr>
          <w:i/>
          <w:sz w:val="16"/>
          <w:szCs w:val="16"/>
        </w:rPr>
        <w:t>20</w:t>
      </w:r>
      <w:r>
        <w:rPr>
          <w:i/>
          <w:sz w:val="16"/>
          <w:szCs w:val="16"/>
        </w:rPr>
        <w:t xml:space="preserve"> мая 2015  года №299</w:t>
      </w:r>
      <w:r w:rsidRPr="00355439">
        <w:rPr>
          <w:i/>
          <w:sz w:val="16"/>
          <w:szCs w:val="16"/>
        </w:rPr>
        <w:t>.</w:t>
      </w:r>
    </w:p>
  </w:footnote>
  <w:footnote w:id="6">
    <w:p w:rsidR="00AF1EC8" w:rsidRPr="00150170" w:rsidRDefault="00AF1EC8" w:rsidP="00A602A3">
      <w:pPr>
        <w:pStyle w:val="af0"/>
        <w:rPr>
          <w:sz w:val="18"/>
          <w:szCs w:val="18"/>
        </w:rPr>
      </w:pPr>
      <w:r>
        <w:rPr>
          <w:rStyle w:val="af"/>
        </w:rPr>
        <w:footnoteRef/>
      </w:r>
      <w:r>
        <w:t xml:space="preserve"> </w:t>
      </w:r>
      <w:r w:rsidRPr="00150170">
        <w:rPr>
          <w:sz w:val="18"/>
          <w:szCs w:val="18"/>
        </w:rPr>
        <w:t>Оценщики и эксперты — это профессиональная сеть, объединяющая специалистов в области оценки и стоимостной экспертизы со всей страны.</w:t>
      </w:r>
    </w:p>
  </w:footnote>
  <w:footnote w:id="7">
    <w:p w:rsidR="00AF1EC8" w:rsidRPr="00150170" w:rsidRDefault="00AF1EC8" w:rsidP="009512D4">
      <w:pPr>
        <w:pStyle w:val="af0"/>
        <w:rPr>
          <w:sz w:val="18"/>
          <w:szCs w:val="18"/>
        </w:rPr>
      </w:pPr>
      <w:r>
        <w:rPr>
          <w:rStyle w:val="af"/>
        </w:rPr>
        <w:footnoteRef/>
      </w:r>
      <w:r>
        <w:t xml:space="preserve"> </w:t>
      </w:r>
      <w:r w:rsidRPr="00150170">
        <w:rPr>
          <w:sz w:val="18"/>
          <w:szCs w:val="18"/>
        </w:rPr>
        <w:t>Оценщики и эксперты — это профессиональная сеть, объединяющая специалистов в области оценки и стоимостной экспертизы со всей страны.</w:t>
      </w:r>
    </w:p>
  </w:footnote>
  <w:footnote w:id="8">
    <w:p w:rsidR="00AF1EC8" w:rsidRDefault="00AF1EC8" w:rsidP="00751F49">
      <w:pPr>
        <w:pStyle w:val="af0"/>
      </w:pPr>
      <w:r w:rsidRPr="004757F0">
        <w:rPr>
          <w:rStyle w:val="af"/>
          <w:sz w:val="18"/>
          <w:szCs w:val="18"/>
        </w:rPr>
        <w:footnoteRef/>
      </w:r>
      <w:r w:rsidRPr="004757F0">
        <w:rPr>
          <w:sz w:val="18"/>
          <w:szCs w:val="18"/>
        </w:rPr>
        <w:t xml:space="preserve"> Страхование бизнеса и личной собственности не относится к функционированию объекта</w:t>
      </w:r>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Pr="0025541A" w:rsidRDefault="00AF1EC8" w:rsidP="00D0607B">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F1EC8" w:rsidRDefault="00AF1EC8"/>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Pr="002743BF" w:rsidRDefault="00AF1EC8" w:rsidP="00D0607B">
    <w:pPr>
      <w:pBdr>
        <w:bottom w:val="single" w:sz="4" w:space="1" w:color="auto"/>
      </w:pBdr>
      <w:tabs>
        <w:tab w:val="right" w:pos="9072"/>
      </w:tabs>
      <w:spacing w:after="60"/>
      <w:ind w:right="360" w:firstLine="360"/>
      <w:jc w:val="center"/>
      <w:rPr>
        <w:rFonts w:ascii="Georgia" w:hAnsi="Georgia"/>
        <w:i/>
        <w:sz w:val="22"/>
        <w:szCs w:val="22"/>
      </w:rPr>
    </w:pPr>
    <w:r>
      <w:rPr>
        <w:rFonts w:ascii="Georgia" w:hAnsi="Georgia"/>
        <w:i/>
        <w:sz w:val="22"/>
        <w:szCs w:val="22"/>
      </w:rPr>
      <w:t>АО «СУ-155»</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Pr="0025541A" w:rsidRDefault="00AF1EC8" w:rsidP="009E1BAE">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F1EC8" w:rsidRDefault="00AF1EC8"/>
  <w:p w:rsidR="00AF1EC8" w:rsidRDefault="00AF1EC8"/>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Pr="0025541A" w:rsidRDefault="00AF1EC8" w:rsidP="009E1BAE">
    <w:pPr>
      <w:pBdr>
        <w:bottom w:val="single" w:sz="4" w:space="1" w:color="auto"/>
      </w:pBdr>
      <w:tabs>
        <w:tab w:val="right" w:pos="9072"/>
      </w:tabs>
      <w:spacing w:after="60"/>
      <w:ind w:right="360" w:firstLine="360"/>
      <w:jc w:val="center"/>
      <w:rPr>
        <w:rFonts w:ascii="Georgia" w:hAnsi="Georgia"/>
        <w:i/>
        <w:sz w:val="22"/>
        <w:szCs w:val="22"/>
      </w:rPr>
    </w:pPr>
    <w:r w:rsidRPr="0025541A">
      <w:rPr>
        <w:rFonts w:ascii="Georgia" w:hAnsi="Georgia"/>
        <w:bCs/>
        <w:i/>
        <w:color w:val="000000"/>
        <w:sz w:val="22"/>
        <w:szCs w:val="22"/>
      </w:rPr>
      <w:t>ООО «Питерское»</w:t>
    </w:r>
  </w:p>
  <w:p w:rsidR="00AF1EC8" w:rsidRDefault="00AF1EC8"/>
  <w:p w:rsidR="00AF1EC8" w:rsidRDefault="00AF1EC8"/>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pPr>
      <w:pStyle w:val="a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1EC8" w:rsidRDefault="00AF1EC8">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D4C5C5C"/>
    <w:lvl w:ilvl="0">
      <w:start w:val="1"/>
      <w:numFmt w:val="decimal"/>
      <w:pStyle w:val="a"/>
      <w:lvlText w:val="%1."/>
      <w:lvlJc w:val="left"/>
      <w:pPr>
        <w:tabs>
          <w:tab w:val="num" w:pos="360"/>
        </w:tabs>
        <w:ind w:left="360" w:hanging="360"/>
      </w:p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A422D6"/>
    <w:multiLevelType w:val="hybridMultilevel"/>
    <w:tmpl w:val="89A4B9F2"/>
    <w:lvl w:ilvl="0" w:tplc="1E04CEC6">
      <w:start w:val="1"/>
      <w:numFmt w:val="decimal"/>
      <w:pStyle w:val="a0"/>
      <w:lvlText w:val="Рис. № %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19">
      <w:start w:val="1"/>
      <w:numFmt w:val="lowerLetter"/>
      <w:lvlText w:val="%2."/>
      <w:lvlJc w:val="left"/>
      <w:pPr>
        <w:ind w:left="1641" w:hanging="360"/>
      </w:pPr>
    </w:lvl>
    <w:lvl w:ilvl="2" w:tplc="0419001B">
      <w:start w:val="1"/>
      <w:numFmt w:val="lowerRoman"/>
      <w:lvlText w:val="%3."/>
      <w:lvlJc w:val="right"/>
      <w:pPr>
        <w:ind w:left="2361" w:hanging="180"/>
      </w:pPr>
    </w:lvl>
    <w:lvl w:ilvl="3" w:tplc="0419000F">
      <w:start w:val="1"/>
      <w:numFmt w:val="decimal"/>
      <w:lvlText w:val="%4."/>
      <w:lvlJc w:val="left"/>
      <w:pPr>
        <w:ind w:left="3081" w:hanging="360"/>
      </w:pPr>
    </w:lvl>
    <w:lvl w:ilvl="4" w:tplc="04190019">
      <w:start w:val="1"/>
      <w:numFmt w:val="lowerLetter"/>
      <w:lvlText w:val="%5."/>
      <w:lvlJc w:val="left"/>
      <w:pPr>
        <w:ind w:left="3801" w:hanging="360"/>
      </w:pPr>
    </w:lvl>
    <w:lvl w:ilvl="5" w:tplc="0419001B">
      <w:start w:val="1"/>
      <w:numFmt w:val="lowerRoman"/>
      <w:lvlText w:val="%6."/>
      <w:lvlJc w:val="right"/>
      <w:pPr>
        <w:ind w:left="4521" w:hanging="180"/>
      </w:pPr>
    </w:lvl>
    <w:lvl w:ilvl="6" w:tplc="0419000F">
      <w:start w:val="1"/>
      <w:numFmt w:val="decimal"/>
      <w:lvlText w:val="%7."/>
      <w:lvlJc w:val="left"/>
      <w:pPr>
        <w:ind w:left="5241" w:hanging="360"/>
      </w:pPr>
    </w:lvl>
    <w:lvl w:ilvl="7" w:tplc="04190019">
      <w:start w:val="1"/>
      <w:numFmt w:val="lowerLetter"/>
      <w:lvlText w:val="%8."/>
      <w:lvlJc w:val="left"/>
      <w:pPr>
        <w:ind w:left="5961" w:hanging="360"/>
      </w:pPr>
    </w:lvl>
    <w:lvl w:ilvl="8" w:tplc="0419001B">
      <w:start w:val="1"/>
      <w:numFmt w:val="lowerRoman"/>
      <w:lvlText w:val="%9."/>
      <w:lvlJc w:val="right"/>
      <w:pPr>
        <w:ind w:left="6681" w:hanging="180"/>
      </w:pPr>
    </w:lvl>
  </w:abstractNum>
  <w:abstractNum w:abstractNumId="3" w15:restartNumberingAfterBreak="0">
    <w:nsid w:val="047E76F5"/>
    <w:multiLevelType w:val="multilevel"/>
    <w:tmpl w:val="B6EAA118"/>
    <w:name w:val="WW8Num14"/>
    <w:lvl w:ilvl="0">
      <w:start w:val="1"/>
      <w:numFmt w:val="decimal"/>
      <w:lvlText w:val="%1"/>
      <w:lvlJc w:val="left"/>
      <w:pPr>
        <w:tabs>
          <w:tab w:val="num" w:pos="612"/>
        </w:tabs>
        <w:ind w:left="612" w:hanging="432"/>
      </w:pPr>
      <w:rPr>
        <w:rFonts w:cs="Times New Roman" w:hint="default"/>
      </w:rPr>
    </w:lvl>
    <w:lvl w:ilvl="1">
      <w:start w:val="1"/>
      <w:numFmt w:val="decimal"/>
      <w:lvlText w:val="%1.%2"/>
      <w:lvlJc w:val="left"/>
      <w:pPr>
        <w:tabs>
          <w:tab w:val="num" w:pos="7596"/>
        </w:tabs>
        <w:ind w:left="7596" w:hanging="576"/>
      </w:pPr>
      <w:rPr>
        <w:rFonts w:cs="Times New Roman" w:hint="default"/>
      </w:rPr>
    </w:lvl>
    <w:lvl w:ilvl="2">
      <w:start w:val="1"/>
      <w:numFmt w:val="decimal"/>
      <w:lvlText w:val="%1.%2.%3"/>
      <w:lvlJc w:val="left"/>
      <w:pPr>
        <w:tabs>
          <w:tab w:val="num" w:pos="3131"/>
        </w:tabs>
        <w:ind w:left="3131"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 w15:restartNumberingAfterBreak="0">
    <w:nsid w:val="05067451"/>
    <w:multiLevelType w:val="hybridMultilevel"/>
    <w:tmpl w:val="502896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84334A"/>
    <w:multiLevelType w:val="hybridMultilevel"/>
    <w:tmpl w:val="19B484B4"/>
    <w:lvl w:ilvl="0" w:tplc="141E423A">
      <w:start w:val="1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BB72A52"/>
    <w:multiLevelType w:val="hybridMultilevel"/>
    <w:tmpl w:val="6ADA9DC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start w:val="1"/>
      <w:numFmt w:val="bullet"/>
      <w:lvlText w:val=""/>
      <w:lvlJc w:val="left"/>
      <w:pPr>
        <w:tabs>
          <w:tab w:val="num" w:pos="3600"/>
        </w:tabs>
        <w:ind w:left="3600" w:hanging="360"/>
      </w:pPr>
      <w:rPr>
        <w:rFonts w:ascii="Symbol" w:hAnsi="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hint="default"/>
      </w:rPr>
    </w:lvl>
    <w:lvl w:ilvl="6" w:tplc="FFFFFFFF">
      <w:start w:val="1"/>
      <w:numFmt w:val="bullet"/>
      <w:lvlText w:val=""/>
      <w:lvlJc w:val="left"/>
      <w:pPr>
        <w:tabs>
          <w:tab w:val="num" w:pos="5760"/>
        </w:tabs>
        <w:ind w:left="5760" w:hanging="360"/>
      </w:pPr>
      <w:rPr>
        <w:rFonts w:ascii="Symbol" w:hAnsi="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10CA44BC"/>
    <w:multiLevelType w:val="multilevel"/>
    <w:tmpl w:val="4EAA65A2"/>
    <w:lvl w:ilvl="0">
      <w:start w:val="1"/>
      <w:numFmt w:val="decimal"/>
      <w:lvlText w:val="%1."/>
      <w:lvlJc w:val="left"/>
      <w:pPr>
        <w:ind w:left="786" w:hanging="360"/>
      </w:pPr>
      <w:rPr>
        <w:rFonts w:ascii="Times New Roman" w:hAnsi="Times New Roman" w:hint="default"/>
        <w:b/>
        <w:i w:val="0"/>
        <w:caps w:val="0"/>
        <w:strike w:val="0"/>
        <w:dstrike w:val="0"/>
        <w:vanish w:val="0"/>
        <w:color w:val="auto"/>
        <w:sz w:val="28"/>
        <w:u w:val="none"/>
        <w:vertAlign w:val="baseline"/>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3556" w:hanging="720"/>
      </w:pPr>
      <w:rPr>
        <w:rFonts w:hint="default"/>
      </w:rPr>
    </w:lvl>
    <w:lvl w:ilvl="3">
      <w:start w:val="1"/>
      <w:numFmt w:val="decimal"/>
      <w:suff w:val="space"/>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12335D68"/>
    <w:multiLevelType w:val="hybridMultilevel"/>
    <w:tmpl w:val="114E5470"/>
    <w:lvl w:ilvl="0" w:tplc="8EA0282A">
      <w:start w:val="1"/>
      <w:numFmt w:val="decimal"/>
      <w:pStyle w:val="a1"/>
      <w:lvlText w:val="Таблица %1. "/>
      <w:lvlJc w:val="left"/>
      <w:pPr>
        <w:tabs>
          <w:tab w:val="num" w:pos="1077"/>
        </w:tabs>
        <w:ind w:left="1077" w:hanging="1077"/>
      </w:pPr>
      <w:rPr>
        <w:rFonts w:ascii="Times New Roman" w:hAnsi="Times New Roman" w:cs="Times New Roman" w:hint="default"/>
        <w:b w:val="0"/>
        <w:i/>
        <w:color w:val="auto"/>
        <w:sz w:val="22"/>
        <w:szCs w:val="22"/>
      </w:rPr>
    </w:lvl>
    <w:lvl w:ilvl="1" w:tplc="3B2203B6">
      <w:start w:val="1"/>
      <w:numFmt w:val="lowerLetter"/>
      <w:lvlText w:val="%2."/>
      <w:lvlJc w:val="left"/>
      <w:pPr>
        <w:tabs>
          <w:tab w:val="num" w:pos="1440"/>
        </w:tabs>
        <w:ind w:left="1440" w:hanging="360"/>
      </w:pPr>
    </w:lvl>
    <w:lvl w:ilvl="2" w:tplc="D3BECBEA">
      <w:start w:val="1"/>
      <w:numFmt w:val="decimal"/>
      <w:lvlText w:val="%3."/>
      <w:lvlJc w:val="left"/>
      <w:pPr>
        <w:tabs>
          <w:tab w:val="num" w:pos="2160"/>
        </w:tabs>
        <w:ind w:left="2160" w:hanging="360"/>
      </w:pPr>
    </w:lvl>
    <w:lvl w:ilvl="3" w:tplc="46C42348">
      <w:start w:val="1"/>
      <w:numFmt w:val="decimal"/>
      <w:lvlText w:val="%4."/>
      <w:lvlJc w:val="left"/>
      <w:pPr>
        <w:tabs>
          <w:tab w:val="num" w:pos="2880"/>
        </w:tabs>
        <w:ind w:left="2880" w:hanging="360"/>
      </w:pPr>
    </w:lvl>
    <w:lvl w:ilvl="4" w:tplc="F51A971E">
      <w:start w:val="1"/>
      <w:numFmt w:val="decimal"/>
      <w:lvlText w:val="%5."/>
      <w:lvlJc w:val="left"/>
      <w:pPr>
        <w:tabs>
          <w:tab w:val="num" w:pos="3600"/>
        </w:tabs>
        <w:ind w:left="3600" w:hanging="360"/>
      </w:pPr>
    </w:lvl>
    <w:lvl w:ilvl="5" w:tplc="D33EA13C">
      <w:start w:val="1"/>
      <w:numFmt w:val="decimal"/>
      <w:lvlText w:val="%6."/>
      <w:lvlJc w:val="left"/>
      <w:pPr>
        <w:tabs>
          <w:tab w:val="num" w:pos="4320"/>
        </w:tabs>
        <w:ind w:left="4320" w:hanging="360"/>
      </w:pPr>
    </w:lvl>
    <w:lvl w:ilvl="6" w:tplc="E95054E0">
      <w:start w:val="1"/>
      <w:numFmt w:val="decimal"/>
      <w:lvlText w:val="%7."/>
      <w:lvlJc w:val="left"/>
      <w:pPr>
        <w:tabs>
          <w:tab w:val="num" w:pos="5040"/>
        </w:tabs>
        <w:ind w:left="5040" w:hanging="360"/>
      </w:pPr>
    </w:lvl>
    <w:lvl w:ilvl="7" w:tplc="7CF8D0C8">
      <w:start w:val="1"/>
      <w:numFmt w:val="decimal"/>
      <w:lvlText w:val="%8."/>
      <w:lvlJc w:val="left"/>
      <w:pPr>
        <w:tabs>
          <w:tab w:val="num" w:pos="5760"/>
        </w:tabs>
        <w:ind w:left="5760" w:hanging="360"/>
      </w:pPr>
    </w:lvl>
    <w:lvl w:ilvl="8" w:tplc="187E1EDA">
      <w:start w:val="1"/>
      <w:numFmt w:val="decimal"/>
      <w:lvlText w:val="%9."/>
      <w:lvlJc w:val="left"/>
      <w:pPr>
        <w:tabs>
          <w:tab w:val="num" w:pos="6480"/>
        </w:tabs>
        <w:ind w:left="6480" w:hanging="360"/>
      </w:pPr>
    </w:lvl>
  </w:abstractNum>
  <w:abstractNum w:abstractNumId="9" w15:restartNumberingAfterBreak="0">
    <w:nsid w:val="147F7535"/>
    <w:multiLevelType w:val="hybridMultilevel"/>
    <w:tmpl w:val="62B42B96"/>
    <w:lvl w:ilvl="0" w:tplc="81D68588">
      <w:start w:val="1"/>
      <w:numFmt w:val="decimal"/>
      <w:pStyle w:val="a2"/>
      <w:lvlText w:val="Фото %1. "/>
      <w:lvlJc w:val="left"/>
      <w:pPr>
        <w:ind w:left="245" w:hanging="360"/>
      </w:pPr>
      <w:rPr>
        <w:rFonts w:ascii="Times New Roman" w:hAnsi="Times New Roman" w:cs="Times New Roman" w:hint="default"/>
        <w:b w:val="0"/>
        <w:i w:val="0"/>
        <w:sz w:val="20"/>
        <w:szCs w:val="20"/>
      </w:rPr>
    </w:lvl>
    <w:lvl w:ilvl="1" w:tplc="31BC723A">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6061873"/>
    <w:multiLevelType w:val="hybridMultilevel"/>
    <w:tmpl w:val="773A613E"/>
    <w:lvl w:ilvl="0" w:tplc="04190001">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A9864B3"/>
    <w:multiLevelType w:val="hybridMultilevel"/>
    <w:tmpl w:val="F724B002"/>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15:restartNumberingAfterBreak="0">
    <w:nsid w:val="1FD3198D"/>
    <w:multiLevelType w:val="hybridMultilevel"/>
    <w:tmpl w:val="D556E3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0E17E5E"/>
    <w:multiLevelType w:val="hybridMultilevel"/>
    <w:tmpl w:val="750CD8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119008E"/>
    <w:multiLevelType w:val="hybridMultilevel"/>
    <w:tmpl w:val="945AA772"/>
    <w:lvl w:ilvl="0" w:tplc="451EF1DC">
      <w:start w:val="1"/>
      <w:numFmt w:val="decimal"/>
      <w:lvlText w:val="%1."/>
      <w:lvlJc w:val="left"/>
      <w:pPr>
        <w:ind w:left="644"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1B721F2"/>
    <w:multiLevelType w:val="hybridMultilevel"/>
    <w:tmpl w:val="1138CFD8"/>
    <w:lvl w:ilvl="0" w:tplc="FFFFFFFF">
      <w:start w:val="1"/>
      <w:numFmt w:val="bullet"/>
      <w:lvlText w:val="-"/>
      <w:lvlJc w:val="left"/>
      <w:pPr>
        <w:ind w:left="1429" w:hanging="360"/>
      </w:pPr>
      <w:rPr>
        <w:rFonts w:ascii="Courier New" w:hAnsi="Courier New"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1C3772F"/>
    <w:multiLevelType w:val="hybridMultilevel"/>
    <w:tmpl w:val="DADCCD74"/>
    <w:lvl w:ilvl="0" w:tplc="6DB4F314">
      <w:start w:val="1"/>
      <w:numFmt w:val="bullet"/>
      <w:pStyle w:val="Avg-"/>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1CA7049"/>
    <w:multiLevelType w:val="hybridMultilevel"/>
    <w:tmpl w:val="7BBA18F4"/>
    <w:lvl w:ilvl="0" w:tplc="76D6862A">
      <w:start w:val="2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4E34DF0"/>
    <w:multiLevelType w:val="hybridMultilevel"/>
    <w:tmpl w:val="44DE78C2"/>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92C33B2"/>
    <w:multiLevelType w:val="hybridMultilevel"/>
    <w:tmpl w:val="6C9E6E00"/>
    <w:name w:val="WW8Num9"/>
    <w:lvl w:ilvl="0" w:tplc="886C227E">
      <w:start w:val="1"/>
      <w:numFmt w:val="decimal"/>
      <w:lvlText w:val="%1."/>
      <w:lvlJc w:val="left"/>
      <w:pPr>
        <w:ind w:left="644" w:hanging="360"/>
      </w:pPr>
      <w:rPr>
        <w:sz w:val="22"/>
        <w:szCs w:val="22"/>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20" w15:restartNumberingAfterBreak="0">
    <w:nsid w:val="2F6751B0"/>
    <w:multiLevelType w:val="hybridMultilevel"/>
    <w:tmpl w:val="053E994A"/>
    <w:lvl w:ilvl="0" w:tplc="3DB83D90">
      <w:start w:val="1"/>
      <w:numFmt w:val="bullet"/>
      <w:lvlText w:val=""/>
      <w:lvlJc w:val="left"/>
      <w:pPr>
        <w:tabs>
          <w:tab w:val="num" w:pos="1068"/>
        </w:tabs>
        <w:ind w:left="1068" w:hanging="360"/>
      </w:pPr>
      <w:rPr>
        <w:rFonts w:ascii="Wingdings" w:hAnsi="Wingdings" w:hint="default"/>
      </w:rPr>
    </w:lvl>
    <w:lvl w:ilvl="1" w:tplc="0DEEBE96" w:tentative="1">
      <w:start w:val="1"/>
      <w:numFmt w:val="bullet"/>
      <w:lvlText w:val="o"/>
      <w:lvlJc w:val="left"/>
      <w:pPr>
        <w:tabs>
          <w:tab w:val="num" w:pos="1788"/>
        </w:tabs>
        <w:ind w:left="1788" w:hanging="360"/>
      </w:pPr>
      <w:rPr>
        <w:rFonts w:ascii="Courier New" w:hAnsi="Courier New" w:cs="Courier New" w:hint="default"/>
      </w:rPr>
    </w:lvl>
    <w:lvl w:ilvl="2" w:tplc="16A08184" w:tentative="1">
      <w:start w:val="1"/>
      <w:numFmt w:val="bullet"/>
      <w:lvlText w:val=""/>
      <w:lvlJc w:val="left"/>
      <w:pPr>
        <w:tabs>
          <w:tab w:val="num" w:pos="2508"/>
        </w:tabs>
        <w:ind w:left="2508" w:hanging="360"/>
      </w:pPr>
      <w:rPr>
        <w:rFonts w:ascii="Wingdings" w:hAnsi="Wingdings" w:hint="default"/>
      </w:rPr>
    </w:lvl>
    <w:lvl w:ilvl="3" w:tplc="2BF83EFC" w:tentative="1">
      <w:start w:val="1"/>
      <w:numFmt w:val="bullet"/>
      <w:lvlText w:val=""/>
      <w:lvlJc w:val="left"/>
      <w:pPr>
        <w:tabs>
          <w:tab w:val="num" w:pos="3228"/>
        </w:tabs>
        <w:ind w:left="3228" w:hanging="360"/>
      </w:pPr>
      <w:rPr>
        <w:rFonts w:ascii="Symbol" w:hAnsi="Symbol" w:hint="default"/>
      </w:rPr>
    </w:lvl>
    <w:lvl w:ilvl="4" w:tplc="CFC2FCC2" w:tentative="1">
      <w:start w:val="1"/>
      <w:numFmt w:val="bullet"/>
      <w:lvlText w:val="o"/>
      <w:lvlJc w:val="left"/>
      <w:pPr>
        <w:tabs>
          <w:tab w:val="num" w:pos="3948"/>
        </w:tabs>
        <w:ind w:left="3948" w:hanging="360"/>
      </w:pPr>
      <w:rPr>
        <w:rFonts w:ascii="Courier New" w:hAnsi="Courier New" w:cs="Courier New" w:hint="default"/>
      </w:rPr>
    </w:lvl>
    <w:lvl w:ilvl="5" w:tplc="290887F6" w:tentative="1">
      <w:start w:val="1"/>
      <w:numFmt w:val="bullet"/>
      <w:lvlText w:val=""/>
      <w:lvlJc w:val="left"/>
      <w:pPr>
        <w:tabs>
          <w:tab w:val="num" w:pos="4668"/>
        </w:tabs>
        <w:ind w:left="4668" w:hanging="360"/>
      </w:pPr>
      <w:rPr>
        <w:rFonts w:ascii="Wingdings" w:hAnsi="Wingdings" w:hint="default"/>
      </w:rPr>
    </w:lvl>
    <w:lvl w:ilvl="6" w:tplc="5BD8E0DA" w:tentative="1">
      <w:start w:val="1"/>
      <w:numFmt w:val="bullet"/>
      <w:lvlText w:val=""/>
      <w:lvlJc w:val="left"/>
      <w:pPr>
        <w:tabs>
          <w:tab w:val="num" w:pos="5388"/>
        </w:tabs>
        <w:ind w:left="5388" w:hanging="360"/>
      </w:pPr>
      <w:rPr>
        <w:rFonts w:ascii="Symbol" w:hAnsi="Symbol" w:hint="default"/>
      </w:rPr>
    </w:lvl>
    <w:lvl w:ilvl="7" w:tplc="AFC48218" w:tentative="1">
      <w:start w:val="1"/>
      <w:numFmt w:val="bullet"/>
      <w:lvlText w:val="o"/>
      <w:lvlJc w:val="left"/>
      <w:pPr>
        <w:tabs>
          <w:tab w:val="num" w:pos="6108"/>
        </w:tabs>
        <w:ind w:left="6108" w:hanging="360"/>
      </w:pPr>
      <w:rPr>
        <w:rFonts w:ascii="Courier New" w:hAnsi="Courier New" w:cs="Courier New" w:hint="default"/>
      </w:rPr>
    </w:lvl>
    <w:lvl w:ilvl="8" w:tplc="73C6E9AC" w:tentative="1">
      <w:start w:val="1"/>
      <w:numFmt w:val="bullet"/>
      <w:lvlText w:val=""/>
      <w:lvlJc w:val="left"/>
      <w:pPr>
        <w:tabs>
          <w:tab w:val="num" w:pos="6828"/>
        </w:tabs>
        <w:ind w:left="6828" w:hanging="360"/>
      </w:pPr>
      <w:rPr>
        <w:rFonts w:ascii="Wingdings" w:hAnsi="Wingdings" w:hint="default"/>
      </w:rPr>
    </w:lvl>
  </w:abstractNum>
  <w:abstractNum w:abstractNumId="21" w15:restartNumberingAfterBreak="0">
    <w:nsid w:val="33102179"/>
    <w:multiLevelType w:val="hybridMultilevel"/>
    <w:tmpl w:val="90D01F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9E41C19"/>
    <w:multiLevelType w:val="hybridMultilevel"/>
    <w:tmpl w:val="452C1FCC"/>
    <w:lvl w:ilvl="0" w:tplc="FFFFFFFF">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D4E2CF6"/>
    <w:multiLevelType w:val="hybridMultilevel"/>
    <w:tmpl w:val="389E696A"/>
    <w:lvl w:ilvl="0" w:tplc="5296A57C">
      <w:start w:val="1"/>
      <w:numFmt w:val="bullet"/>
      <w:pStyle w:val="2"/>
      <w:lvlText w:val=""/>
      <w:lvlJc w:val="left"/>
      <w:pPr>
        <w:ind w:left="1590" w:hanging="360"/>
      </w:pPr>
      <w:rPr>
        <w:rFonts w:ascii="Wingdings" w:hAnsi="Wingdings" w:hint="default"/>
      </w:rPr>
    </w:lvl>
    <w:lvl w:ilvl="1" w:tplc="04190003" w:tentative="1">
      <w:start w:val="1"/>
      <w:numFmt w:val="bullet"/>
      <w:lvlText w:val="o"/>
      <w:lvlJc w:val="left"/>
      <w:pPr>
        <w:ind w:left="2376" w:hanging="360"/>
      </w:pPr>
      <w:rPr>
        <w:rFonts w:ascii="Courier New" w:hAnsi="Courier New" w:cs="Courier New" w:hint="default"/>
      </w:rPr>
    </w:lvl>
    <w:lvl w:ilvl="2" w:tplc="04190005" w:tentative="1">
      <w:start w:val="1"/>
      <w:numFmt w:val="bullet"/>
      <w:lvlText w:val=""/>
      <w:lvlJc w:val="left"/>
      <w:pPr>
        <w:ind w:left="3096" w:hanging="360"/>
      </w:pPr>
      <w:rPr>
        <w:rFonts w:ascii="Wingdings" w:hAnsi="Wingdings" w:hint="default"/>
      </w:rPr>
    </w:lvl>
    <w:lvl w:ilvl="3" w:tplc="04190001" w:tentative="1">
      <w:start w:val="1"/>
      <w:numFmt w:val="bullet"/>
      <w:lvlText w:val=""/>
      <w:lvlJc w:val="left"/>
      <w:pPr>
        <w:ind w:left="3816" w:hanging="360"/>
      </w:pPr>
      <w:rPr>
        <w:rFonts w:ascii="Symbol" w:hAnsi="Symbol" w:hint="default"/>
      </w:rPr>
    </w:lvl>
    <w:lvl w:ilvl="4" w:tplc="04190003" w:tentative="1">
      <w:start w:val="1"/>
      <w:numFmt w:val="bullet"/>
      <w:lvlText w:val="o"/>
      <w:lvlJc w:val="left"/>
      <w:pPr>
        <w:ind w:left="4536" w:hanging="360"/>
      </w:pPr>
      <w:rPr>
        <w:rFonts w:ascii="Courier New" w:hAnsi="Courier New" w:cs="Courier New" w:hint="default"/>
      </w:rPr>
    </w:lvl>
    <w:lvl w:ilvl="5" w:tplc="04190005" w:tentative="1">
      <w:start w:val="1"/>
      <w:numFmt w:val="bullet"/>
      <w:lvlText w:val=""/>
      <w:lvlJc w:val="left"/>
      <w:pPr>
        <w:ind w:left="5256" w:hanging="360"/>
      </w:pPr>
      <w:rPr>
        <w:rFonts w:ascii="Wingdings" w:hAnsi="Wingdings" w:hint="default"/>
      </w:rPr>
    </w:lvl>
    <w:lvl w:ilvl="6" w:tplc="04190001" w:tentative="1">
      <w:start w:val="1"/>
      <w:numFmt w:val="bullet"/>
      <w:lvlText w:val=""/>
      <w:lvlJc w:val="left"/>
      <w:pPr>
        <w:ind w:left="5976" w:hanging="360"/>
      </w:pPr>
      <w:rPr>
        <w:rFonts w:ascii="Symbol" w:hAnsi="Symbol" w:hint="default"/>
      </w:rPr>
    </w:lvl>
    <w:lvl w:ilvl="7" w:tplc="04190003" w:tentative="1">
      <w:start w:val="1"/>
      <w:numFmt w:val="bullet"/>
      <w:lvlText w:val="o"/>
      <w:lvlJc w:val="left"/>
      <w:pPr>
        <w:ind w:left="6696" w:hanging="360"/>
      </w:pPr>
      <w:rPr>
        <w:rFonts w:ascii="Courier New" w:hAnsi="Courier New" w:cs="Courier New" w:hint="default"/>
      </w:rPr>
    </w:lvl>
    <w:lvl w:ilvl="8" w:tplc="04190005" w:tentative="1">
      <w:start w:val="1"/>
      <w:numFmt w:val="bullet"/>
      <w:lvlText w:val=""/>
      <w:lvlJc w:val="left"/>
      <w:pPr>
        <w:ind w:left="7416" w:hanging="360"/>
      </w:pPr>
      <w:rPr>
        <w:rFonts w:ascii="Wingdings" w:hAnsi="Wingdings" w:hint="default"/>
      </w:rPr>
    </w:lvl>
  </w:abstractNum>
  <w:abstractNum w:abstractNumId="24" w15:restartNumberingAfterBreak="0">
    <w:nsid w:val="3F3A6679"/>
    <w:multiLevelType w:val="hybridMultilevel"/>
    <w:tmpl w:val="38B835D0"/>
    <w:lvl w:ilvl="0" w:tplc="0B506DCA">
      <w:start w:val="1"/>
      <w:numFmt w:val="bullet"/>
      <w:pStyle w:val="5"/>
      <w:lvlText w:val=""/>
      <w:lvlJc w:val="left"/>
      <w:pPr>
        <w:tabs>
          <w:tab w:val="num" w:pos="1287"/>
        </w:tabs>
        <w:ind w:left="1287" w:hanging="360"/>
      </w:pPr>
      <w:rPr>
        <w:rFonts w:ascii="Symbol" w:hAnsi="Symbol" w:hint="default"/>
      </w:rPr>
    </w:lvl>
    <w:lvl w:ilvl="1" w:tplc="04090003" w:tentative="1">
      <w:start w:val="1"/>
      <w:numFmt w:val="bullet"/>
      <w:lvlText w:val="o"/>
      <w:lvlJc w:val="left"/>
      <w:pPr>
        <w:tabs>
          <w:tab w:val="num" w:pos="2007"/>
        </w:tabs>
        <w:ind w:left="2007" w:hanging="360"/>
      </w:pPr>
      <w:rPr>
        <w:rFonts w:ascii="Courier New" w:hAnsi="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5" w15:restartNumberingAfterBreak="0">
    <w:nsid w:val="40C22000"/>
    <w:multiLevelType w:val="hybridMultilevel"/>
    <w:tmpl w:val="BD2E3164"/>
    <w:lvl w:ilvl="0" w:tplc="04190001">
      <w:start w:val="1"/>
      <w:numFmt w:val="bullet"/>
      <w:lvlText w:val=""/>
      <w:lvlJc w:val="left"/>
      <w:pPr>
        <w:tabs>
          <w:tab w:val="num" w:pos="2149"/>
        </w:tabs>
        <w:ind w:left="2149" w:hanging="360"/>
      </w:pPr>
      <w:rPr>
        <w:rFonts w:ascii="Symbol" w:hAnsi="Symbol" w:hint="default"/>
      </w:rPr>
    </w:lvl>
    <w:lvl w:ilvl="1" w:tplc="04190003">
      <w:start w:val="1"/>
      <w:numFmt w:val="bullet"/>
      <w:lvlText w:val="o"/>
      <w:lvlJc w:val="left"/>
      <w:pPr>
        <w:tabs>
          <w:tab w:val="num" w:pos="2869"/>
        </w:tabs>
        <w:ind w:left="2869" w:hanging="360"/>
      </w:pPr>
      <w:rPr>
        <w:rFonts w:ascii="Courier New" w:hAnsi="Courier New" w:cs="Courier New" w:hint="default"/>
      </w:rPr>
    </w:lvl>
    <w:lvl w:ilvl="2" w:tplc="04190005">
      <w:start w:val="1"/>
      <w:numFmt w:val="bullet"/>
      <w:lvlText w:val=""/>
      <w:lvlJc w:val="left"/>
      <w:pPr>
        <w:tabs>
          <w:tab w:val="num" w:pos="3589"/>
        </w:tabs>
        <w:ind w:left="3589" w:hanging="360"/>
      </w:pPr>
      <w:rPr>
        <w:rFonts w:ascii="Wingdings" w:hAnsi="Wingdings" w:hint="default"/>
      </w:rPr>
    </w:lvl>
    <w:lvl w:ilvl="3" w:tplc="04190001">
      <w:start w:val="1"/>
      <w:numFmt w:val="bullet"/>
      <w:lvlText w:val=""/>
      <w:lvlJc w:val="left"/>
      <w:pPr>
        <w:tabs>
          <w:tab w:val="num" w:pos="4309"/>
        </w:tabs>
        <w:ind w:left="4309" w:hanging="360"/>
      </w:pPr>
      <w:rPr>
        <w:rFonts w:ascii="Symbol" w:hAnsi="Symbol" w:hint="default"/>
      </w:rPr>
    </w:lvl>
    <w:lvl w:ilvl="4" w:tplc="04190003">
      <w:start w:val="1"/>
      <w:numFmt w:val="bullet"/>
      <w:lvlText w:val="o"/>
      <w:lvlJc w:val="left"/>
      <w:pPr>
        <w:tabs>
          <w:tab w:val="num" w:pos="5029"/>
        </w:tabs>
        <w:ind w:left="5029" w:hanging="360"/>
      </w:pPr>
      <w:rPr>
        <w:rFonts w:ascii="Courier New" w:hAnsi="Courier New" w:cs="Courier New" w:hint="default"/>
      </w:rPr>
    </w:lvl>
    <w:lvl w:ilvl="5" w:tplc="04190005">
      <w:start w:val="1"/>
      <w:numFmt w:val="bullet"/>
      <w:lvlText w:val=""/>
      <w:lvlJc w:val="left"/>
      <w:pPr>
        <w:tabs>
          <w:tab w:val="num" w:pos="5749"/>
        </w:tabs>
        <w:ind w:left="5749" w:hanging="360"/>
      </w:pPr>
      <w:rPr>
        <w:rFonts w:ascii="Wingdings" w:hAnsi="Wingdings" w:hint="default"/>
      </w:rPr>
    </w:lvl>
    <w:lvl w:ilvl="6" w:tplc="04190001">
      <w:start w:val="1"/>
      <w:numFmt w:val="bullet"/>
      <w:lvlText w:val=""/>
      <w:lvlJc w:val="left"/>
      <w:pPr>
        <w:tabs>
          <w:tab w:val="num" w:pos="6469"/>
        </w:tabs>
        <w:ind w:left="6469" w:hanging="360"/>
      </w:pPr>
      <w:rPr>
        <w:rFonts w:ascii="Symbol" w:hAnsi="Symbol" w:hint="default"/>
      </w:rPr>
    </w:lvl>
    <w:lvl w:ilvl="7" w:tplc="04190003">
      <w:start w:val="1"/>
      <w:numFmt w:val="bullet"/>
      <w:lvlText w:val="o"/>
      <w:lvlJc w:val="left"/>
      <w:pPr>
        <w:tabs>
          <w:tab w:val="num" w:pos="7189"/>
        </w:tabs>
        <w:ind w:left="7189" w:hanging="360"/>
      </w:pPr>
      <w:rPr>
        <w:rFonts w:ascii="Courier New" w:hAnsi="Courier New" w:cs="Courier New" w:hint="default"/>
      </w:rPr>
    </w:lvl>
    <w:lvl w:ilvl="8" w:tplc="04190005">
      <w:start w:val="1"/>
      <w:numFmt w:val="bullet"/>
      <w:lvlText w:val=""/>
      <w:lvlJc w:val="left"/>
      <w:pPr>
        <w:tabs>
          <w:tab w:val="num" w:pos="7909"/>
        </w:tabs>
        <w:ind w:left="7909" w:hanging="360"/>
      </w:pPr>
      <w:rPr>
        <w:rFonts w:ascii="Wingdings" w:hAnsi="Wingdings" w:hint="default"/>
      </w:rPr>
    </w:lvl>
  </w:abstractNum>
  <w:abstractNum w:abstractNumId="26" w15:restartNumberingAfterBreak="0">
    <w:nsid w:val="44052A90"/>
    <w:multiLevelType w:val="hybridMultilevel"/>
    <w:tmpl w:val="062AD66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72D407E"/>
    <w:multiLevelType w:val="multilevel"/>
    <w:tmpl w:val="D76ABB68"/>
    <w:lvl w:ilvl="0">
      <w:start w:val="1"/>
      <w:numFmt w:val="bullet"/>
      <w:pStyle w:val="1"/>
      <w:lvlText w:val=""/>
      <w:lvlJc w:val="left"/>
      <w:pPr>
        <w:tabs>
          <w:tab w:val="num" w:pos="720"/>
        </w:tabs>
        <w:ind w:left="720" w:hanging="360"/>
      </w:pPr>
      <w:rPr>
        <w:rFonts w:ascii="Symbol" w:hAnsi="Symbol" w:hint="default"/>
        <w:sz w:val="20"/>
      </w:rPr>
    </w:lvl>
    <w:lvl w:ilvl="1">
      <w:start w:val="1"/>
      <w:numFmt w:val="bullet"/>
      <w:pStyle w:val="20"/>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B22A96"/>
    <w:multiLevelType w:val="hybridMultilevel"/>
    <w:tmpl w:val="FFDAEC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A805F03"/>
    <w:multiLevelType w:val="hybridMultilevel"/>
    <w:tmpl w:val="1BA8788C"/>
    <w:lvl w:ilvl="0" w:tplc="04190001">
      <w:start w:val="1"/>
      <w:numFmt w:val="decimal"/>
      <w:lvlText w:val="%1."/>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4C8B2ADB"/>
    <w:multiLevelType w:val="hybridMultilevel"/>
    <w:tmpl w:val="8A846F10"/>
    <w:lvl w:ilvl="0" w:tplc="3B686344">
      <w:start w:val="1"/>
      <w:numFmt w:val="bullet"/>
      <w:lvlText w:val="-"/>
      <w:lvlJc w:val="left"/>
      <w:pPr>
        <w:ind w:left="729" w:hanging="360"/>
      </w:pPr>
      <w:rPr>
        <w:rFonts w:ascii="Times New Roman" w:hAnsi="Times New Roman" w:cs="Times New Roman" w:hint="default"/>
        <w:b w:val="0"/>
        <w:bCs w:val="0"/>
        <w:i w:val="0"/>
        <w:iCs w:val="0"/>
        <w:caps w:val="0"/>
        <w:smallCaps w:val="0"/>
        <w:strike w:val="0"/>
        <w:dstrike w:val="0"/>
        <w:noProof w:val="0"/>
        <w:vanish w:val="0"/>
        <w:color w:val="auto"/>
        <w:spacing w:val="0"/>
        <w:kern w:val="0"/>
        <w:position w:val="0"/>
        <w:sz w:val="20"/>
        <w:szCs w:val="20"/>
        <w:u w:val="none"/>
        <w:vertAlign w:val="baseline"/>
        <w:em w:val="none"/>
      </w:rPr>
    </w:lvl>
    <w:lvl w:ilvl="1" w:tplc="04190019">
      <w:start w:val="1"/>
      <w:numFmt w:val="bullet"/>
      <w:lvlText w:val="o"/>
      <w:lvlJc w:val="left"/>
      <w:pPr>
        <w:ind w:left="2028" w:hanging="360"/>
      </w:pPr>
      <w:rPr>
        <w:rFonts w:ascii="Courier New" w:hAnsi="Courier New" w:cs="Courier New" w:hint="default"/>
      </w:rPr>
    </w:lvl>
    <w:lvl w:ilvl="2" w:tplc="0419001B" w:tentative="1">
      <w:start w:val="1"/>
      <w:numFmt w:val="bullet"/>
      <w:lvlText w:val=""/>
      <w:lvlJc w:val="left"/>
      <w:pPr>
        <w:ind w:left="2748" w:hanging="360"/>
      </w:pPr>
      <w:rPr>
        <w:rFonts w:ascii="Wingdings" w:hAnsi="Wingdings" w:hint="default"/>
      </w:rPr>
    </w:lvl>
    <w:lvl w:ilvl="3" w:tplc="0419000F" w:tentative="1">
      <w:start w:val="1"/>
      <w:numFmt w:val="bullet"/>
      <w:lvlText w:val=""/>
      <w:lvlJc w:val="left"/>
      <w:pPr>
        <w:ind w:left="3468" w:hanging="360"/>
      </w:pPr>
      <w:rPr>
        <w:rFonts w:ascii="Symbol" w:hAnsi="Symbol" w:hint="default"/>
      </w:rPr>
    </w:lvl>
    <w:lvl w:ilvl="4" w:tplc="04190019" w:tentative="1">
      <w:start w:val="1"/>
      <w:numFmt w:val="bullet"/>
      <w:lvlText w:val="o"/>
      <w:lvlJc w:val="left"/>
      <w:pPr>
        <w:ind w:left="4188" w:hanging="360"/>
      </w:pPr>
      <w:rPr>
        <w:rFonts w:ascii="Courier New" w:hAnsi="Courier New" w:cs="Courier New" w:hint="default"/>
      </w:rPr>
    </w:lvl>
    <w:lvl w:ilvl="5" w:tplc="0419001B" w:tentative="1">
      <w:start w:val="1"/>
      <w:numFmt w:val="bullet"/>
      <w:lvlText w:val=""/>
      <w:lvlJc w:val="left"/>
      <w:pPr>
        <w:ind w:left="4908" w:hanging="360"/>
      </w:pPr>
      <w:rPr>
        <w:rFonts w:ascii="Wingdings" w:hAnsi="Wingdings" w:hint="default"/>
      </w:rPr>
    </w:lvl>
    <w:lvl w:ilvl="6" w:tplc="0419000F" w:tentative="1">
      <w:start w:val="1"/>
      <w:numFmt w:val="bullet"/>
      <w:lvlText w:val=""/>
      <w:lvlJc w:val="left"/>
      <w:pPr>
        <w:ind w:left="5628" w:hanging="360"/>
      </w:pPr>
      <w:rPr>
        <w:rFonts w:ascii="Symbol" w:hAnsi="Symbol" w:hint="default"/>
      </w:rPr>
    </w:lvl>
    <w:lvl w:ilvl="7" w:tplc="04190019" w:tentative="1">
      <w:start w:val="1"/>
      <w:numFmt w:val="bullet"/>
      <w:lvlText w:val="o"/>
      <w:lvlJc w:val="left"/>
      <w:pPr>
        <w:ind w:left="6348" w:hanging="360"/>
      </w:pPr>
      <w:rPr>
        <w:rFonts w:ascii="Courier New" w:hAnsi="Courier New" w:cs="Courier New" w:hint="default"/>
      </w:rPr>
    </w:lvl>
    <w:lvl w:ilvl="8" w:tplc="0419001B" w:tentative="1">
      <w:start w:val="1"/>
      <w:numFmt w:val="bullet"/>
      <w:lvlText w:val=""/>
      <w:lvlJc w:val="left"/>
      <w:pPr>
        <w:ind w:left="7068" w:hanging="360"/>
      </w:pPr>
      <w:rPr>
        <w:rFonts w:ascii="Wingdings" w:hAnsi="Wingdings" w:hint="default"/>
      </w:rPr>
    </w:lvl>
  </w:abstractNum>
  <w:abstractNum w:abstractNumId="31" w15:restartNumberingAfterBreak="0">
    <w:nsid w:val="5D8E6198"/>
    <w:multiLevelType w:val="hybridMultilevel"/>
    <w:tmpl w:val="810871A2"/>
    <w:lvl w:ilvl="0" w:tplc="B67AFC7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3F56C13"/>
    <w:multiLevelType w:val="multilevel"/>
    <w:tmpl w:val="90E07B90"/>
    <w:lvl w:ilvl="0">
      <w:start w:val="6"/>
      <w:numFmt w:val="decimal"/>
      <w:lvlText w:val="%1."/>
      <w:lvlJc w:val="left"/>
      <w:pPr>
        <w:ind w:left="1636" w:hanging="360"/>
      </w:pPr>
    </w:lvl>
    <w:lvl w:ilvl="1">
      <w:start w:val="1"/>
      <w:numFmt w:val="decimal"/>
      <w:isLgl/>
      <w:lvlText w:val="%1.%2."/>
      <w:lvlJc w:val="left"/>
      <w:pPr>
        <w:ind w:left="1662" w:hanging="720"/>
      </w:pPr>
    </w:lvl>
    <w:lvl w:ilvl="2">
      <w:start w:val="1"/>
      <w:numFmt w:val="decimal"/>
      <w:isLgl/>
      <w:lvlText w:val="%1.%2.%3."/>
      <w:lvlJc w:val="left"/>
      <w:pPr>
        <w:ind w:left="1662" w:hanging="720"/>
      </w:pPr>
    </w:lvl>
    <w:lvl w:ilvl="3">
      <w:start w:val="1"/>
      <w:numFmt w:val="decimal"/>
      <w:isLgl/>
      <w:lvlText w:val="%1.%2.%3.%4."/>
      <w:lvlJc w:val="left"/>
      <w:pPr>
        <w:ind w:left="2022" w:hanging="1080"/>
      </w:pPr>
    </w:lvl>
    <w:lvl w:ilvl="4">
      <w:start w:val="1"/>
      <w:numFmt w:val="decimal"/>
      <w:isLgl/>
      <w:lvlText w:val="%1.%2.%3.%4.%5."/>
      <w:lvlJc w:val="left"/>
      <w:pPr>
        <w:ind w:left="2382" w:hanging="1440"/>
      </w:pPr>
    </w:lvl>
    <w:lvl w:ilvl="5">
      <w:start w:val="1"/>
      <w:numFmt w:val="decimal"/>
      <w:isLgl/>
      <w:lvlText w:val="%1.%2.%3.%4.%5.%6."/>
      <w:lvlJc w:val="left"/>
      <w:pPr>
        <w:ind w:left="2382" w:hanging="1440"/>
      </w:pPr>
    </w:lvl>
    <w:lvl w:ilvl="6">
      <w:start w:val="1"/>
      <w:numFmt w:val="decimal"/>
      <w:isLgl/>
      <w:lvlText w:val="%1.%2.%3.%4.%5.%6.%7."/>
      <w:lvlJc w:val="left"/>
      <w:pPr>
        <w:ind w:left="2742" w:hanging="1800"/>
      </w:pPr>
    </w:lvl>
    <w:lvl w:ilvl="7">
      <w:start w:val="1"/>
      <w:numFmt w:val="decimal"/>
      <w:isLgl/>
      <w:lvlText w:val="%1.%2.%3.%4.%5.%6.%7.%8."/>
      <w:lvlJc w:val="left"/>
      <w:pPr>
        <w:ind w:left="2742" w:hanging="1800"/>
      </w:pPr>
    </w:lvl>
    <w:lvl w:ilvl="8">
      <w:start w:val="1"/>
      <w:numFmt w:val="decimal"/>
      <w:isLgl/>
      <w:lvlText w:val="%1.%2.%3.%4.%5.%6.%7.%8.%9."/>
      <w:lvlJc w:val="left"/>
      <w:pPr>
        <w:ind w:left="3102" w:hanging="2160"/>
      </w:pPr>
    </w:lvl>
  </w:abstractNum>
  <w:abstractNum w:abstractNumId="33" w15:restartNumberingAfterBreak="0">
    <w:nsid w:val="64AC79AF"/>
    <w:multiLevelType w:val="hybridMultilevel"/>
    <w:tmpl w:val="50AEB5CE"/>
    <w:lvl w:ilvl="0" w:tplc="FFFFFFFF">
      <w:start w:val="1"/>
      <w:numFmt w:val="bullet"/>
      <w:pStyle w:val="3"/>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55E2295"/>
    <w:multiLevelType w:val="multilevel"/>
    <w:tmpl w:val="E9DC2C5E"/>
    <w:name w:val="WW8Num7"/>
    <w:lvl w:ilvl="0">
      <w:start w:val="6"/>
      <w:numFmt w:val="decimal"/>
      <w:lvlText w:val="%1"/>
      <w:lvlJc w:val="left"/>
      <w:pPr>
        <w:tabs>
          <w:tab w:val="num" w:pos="480"/>
        </w:tabs>
        <w:ind w:left="480" w:hanging="480"/>
      </w:pPr>
      <w:rPr>
        <w:rFonts w:hint="default"/>
      </w:rPr>
    </w:lvl>
    <w:lvl w:ilvl="1">
      <w:start w:val="2"/>
      <w:numFmt w:val="decimal"/>
      <w:lvlText w:val="%1.%2"/>
      <w:lvlJc w:val="left"/>
      <w:pPr>
        <w:tabs>
          <w:tab w:val="num" w:pos="1020"/>
        </w:tabs>
        <w:ind w:left="1020" w:hanging="480"/>
      </w:pPr>
      <w:rPr>
        <w:rFonts w:hint="default"/>
      </w:rPr>
    </w:lvl>
    <w:lvl w:ilvl="2">
      <w:start w:val="2"/>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35" w15:restartNumberingAfterBreak="0">
    <w:nsid w:val="68C75CEF"/>
    <w:multiLevelType w:val="hybridMultilevel"/>
    <w:tmpl w:val="817CF038"/>
    <w:lvl w:ilvl="0" w:tplc="0419000D">
      <w:start w:val="1"/>
      <w:numFmt w:val="bullet"/>
      <w:pStyle w:val="10"/>
      <w:lvlText w:val=""/>
      <w:lvlJc w:val="left"/>
      <w:pPr>
        <w:ind w:left="729" w:hanging="360"/>
      </w:pPr>
      <w:rPr>
        <w:rFonts w:ascii="Wingdings" w:hAnsi="Wingdings" w:hint="default"/>
        <w:b w:val="0"/>
        <w:bCs w:val="0"/>
        <w:i w:val="0"/>
        <w:iCs w:val="0"/>
        <w:caps w:val="0"/>
        <w:smallCaps w:val="0"/>
        <w:strike w:val="0"/>
        <w:dstrike w:val="0"/>
        <w:noProof w:val="0"/>
        <w:vanish w:val="0"/>
        <w:color w:val="000000"/>
        <w:spacing w:val="0"/>
        <w:kern w:val="0"/>
        <w:position w:val="0"/>
        <w:sz w:val="20"/>
        <w:szCs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03">
      <w:start w:val="1"/>
      <w:numFmt w:val="bullet"/>
      <w:lvlText w:val="o"/>
      <w:lvlJc w:val="left"/>
      <w:pPr>
        <w:ind w:left="2028" w:hanging="360"/>
      </w:pPr>
      <w:rPr>
        <w:rFonts w:ascii="Courier New" w:hAnsi="Courier New" w:cs="Courier New" w:hint="default"/>
      </w:rPr>
    </w:lvl>
    <w:lvl w:ilvl="2" w:tplc="04190005" w:tentative="1">
      <w:start w:val="1"/>
      <w:numFmt w:val="bullet"/>
      <w:lvlText w:val=""/>
      <w:lvlJc w:val="left"/>
      <w:pPr>
        <w:ind w:left="2748" w:hanging="360"/>
      </w:pPr>
      <w:rPr>
        <w:rFonts w:ascii="Wingdings" w:hAnsi="Wingdings" w:hint="default"/>
      </w:rPr>
    </w:lvl>
    <w:lvl w:ilvl="3" w:tplc="04190001" w:tentative="1">
      <w:start w:val="1"/>
      <w:numFmt w:val="bullet"/>
      <w:lvlText w:val=""/>
      <w:lvlJc w:val="left"/>
      <w:pPr>
        <w:ind w:left="3468" w:hanging="360"/>
      </w:pPr>
      <w:rPr>
        <w:rFonts w:ascii="Symbol" w:hAnsi="Symbol" w:hint="default"/>
      </w:rPr>
    </w:lvl>
    <w:lvl w:ilvl="4" w:tplc="04190003" w:tentative="1">
      <w:start w:val="1"/>
      <w:numFmt w:val="bullet"/>
      <w:lvlText w:val="o"/>
      <w:lvlJc w:val="left"/>
      <w:pPr>
        <w:ind w:left="4188" w:hanging="360"/>
      </w:pPr>
      <w:rPr>
        <w:rFonts w:ascii="Courier New" w:hAnsi="Courier New" w:cs="Courier New" w:hint="default"/>
      </w:rPr>
    </w:lvl>
    <w:lvl w:ilvl="5" w:tplc="04190005" w:tentative="1">
      <w:start w:val="1"/>
      <w:numFmt w:val="bullet"/>
      <w:lvlText w:val=""/>
      <w:lvlJc w:val="left"/>
      <w:pPr>
        <w:ind w:left="4908" w:hanging="360"/>
      </w:pPr>
      <w:rPr>
        <w:rFonts w:ascii="Wingdings" w:hAnsi="Wingdings" w:hint="default"/>
      </w:rPr>
    </w:lvl>
    <w:lvl w:ilvl="6" w:tplc="04190001" w:tentative="1">
      <w:start w:val="1"/>
      <w:numFmt w:val="bullet"/>
      <w:lvlText w:val=""/>
      <w:lvlJc w:val="left"/>
      <w:pPr>
        <w:ind w:left="5628" w:hanging="360"/>
      </w:pPr>
      <w:rPr>
        <w:rFonts w:ascii="Symbol" w:hAnsi="Symbol" w:hint="default"/>
      </w:rPr>
    </w:lvl>
    <w:lvl w:ilvl="7" w:tplc="04190003" w:tentative="1">
      <w:start w:val="1"/>
      <w:numFmt w:val="bullet"/>
      <w:lvlText w:val="o"/>
      <w:lvlJc w:val="left"/>
      <w:pPr>
        <w:ind w:left="6348" w:hanging="360"/>
      </w:pPr>
      <w:rPr>
        <w:rFonts w:ascii="Courier New" w:hAnsi="Courier New" w:cs="Courier New" w:hint="default"/>
      </w:rPr>
    </w:lvl>
    <w:lvl w:ilvl="8" w:tplc="04190005" w:tentative="1">
      <w:start w:val="1"/>
      <w:numFmt w:val="bullet"/>
      <w:lvlText w:val=""/>
      <w:lvlJc w:val="left"/>
      <w:pPr>
        <w:ind w:left="7068" w:hanging="360"/>
      </w:pPr>
      <w:rPr>
        <w:rFonts w:ascii="Wingdings" w:hAnsi="Wingdings" w:hint="default"/>
      </w:rPr>
    </w:lvl>
  </w:abstractNum>
  <w:abstractNum w:abstractNumId="36" w15:restartNumberingAfterBreak="0">
    <w:nsid w:val="70CD3708"/>
    <w:multiLevelType w:val="multilevel"/>
    <w:tmpl w:val="FBEAC328"/>
    <w:lvl w:ilvl="0">
      <w:start w:val="1"/>
      <w:numFmt w:val="decimal"/>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7" w15:restartNumberingAfterBreak="0">
    <w:nsid w:val="78AE70B7"/>
    <w:multiLevelType w:val="hybridMultilevel"/>
    <w:tmpl w:val="9A424E58"/>
    <w:lvl w:ilvl="0" w:tplc="D97284FC">
      <w:start w:val="1"/>
      <w:numFmt w:val="decimal"/>
      <w:pStyle w:val="a3"/>
      <w:lvlText w:val="Таблица %1. "/>
      <w:lvlJc w:val="left"/>
      <w:pPr>
        <w:ind w:left="360" w:hanging="360"/>
      </w:pPr>
      <w:rPr>
        <w:rFonts w:ascii="Times New Roman" w:hAnsi="Times New Roman" w:cs="Times New Roman" w:hint="default"/>
        <w:b w:val="0"/>
        <w:bCs w:val="0"/>
        <w:i w:val="0"/>
        <w:iCs w:val="0"/>
        <w:caps w:val="0"/>
        <w:smallCaps w:val="0"/>
        <w:strike w:val="0"/>
        <w:dstrike w:val="0"/>
        <w:noProof w:val="0"/>
        <w:vanish w:val="0"/>
        <w:color w:val="auto"/>
        <w:spacing w:val="-6"/>
        <w:w w:val="100"/>
        <w:kern w:val="0"/>
        <w:position w:val="0"/>
        <w:sz w:val="22"/>
        <w:u w:val="none"/>
        <w:effect w:val="none"/>
        <w:bdr w:val="none" w:sz="0" w:space="0" w:color="auto"/>
        <w:shd w:val="clear" w:color="auto" w:fill="auto"/>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150" w:hanging="360"/>
      </w:pPr>
    </w:lvl>
    <w:lvl w:ilvl="2" w:tplc="0419001B" w:tentative="1">
      <w:start w:val="1"/>
      <w:numFmt w:val="lowerRoman"/>
      <w:lvlText w:val="%3."/>
      <w:lvlJc w:val="right"/>
      <w:pPr>
        <w:ind w:left="2870" w:hanging="180"/>
      </w:pPr>
    </w:lvl>
    <w:lvl w:ilvl="3" w:tplc="0419000F" w:tentative="1">
      <w:start w:val="1"/>
      <w:numFmt w:val="decimal"/>
      <w:lvlText w:val="%4."/>
      <w:lvlJc w:val="left"/>
      <w:pPr>
        <w:ind w:left="3590" w:hanging="360"/>
      </w:pPr>
    </w:lvl>
    <w:lvl w:ilvl="4" w:tplc="04190019" w:tentative="1">
      <w:start w:val="1"/>
      <w:numFmt w:val="lowerLetter"/>
      <w:lvlText w:val="%5."/>
      <w:lvlJc w:val="left"/>
      <w:pPr>
        <w:ind w:left="4310" w:hanging="360"/>
      </w:pPr>
    </w:lvl>
    <w:lvl w:ilvl="5" w:tplc="0419001B" w:tentative="1">
      <w:start w:val="1"/>
      <w:numFmt w:val="lowerRoman"/>
      <w:lvlText w:val="%6."/>
      <w:lvlJc w:val="right"/>
      <w:pPr>
        <w:ind w:left="5030" w:hanging="180"/>
      </w:pPr>
    </w:lvl>
    <w:lvl w:ilvl="6" w:tplc="0419000F" w:tentative="1">
      <w:start w:val="1"/>
      <w:numFmt w:val="decimal"/>
      <w:lvlText w:val="%7."/>
      <w:lvlJc w:val="left"/>
      <w:pPr>
        <w:ind w:left="5750" w:hanging="360"/>
      </w:pPr>
    </w:lvl>
    <w:lvl w:ilvl="7" w:tplc="04190019" w:tentative="1">
      <w:start w:val="1"/>
      <w:numFmt w:val="lowerLetter"/>
      <w:lvlText w:val="%8."/>
      <w:lvlJc w:val="left"/>
      <w:pPr>
        <w:ind w:left="6470" w:hanging="360"/>
      </w:pPr>
    </w:lvl>
    <w:lvl w:ilvl="8" w:tplc="0419001B" w:tentative="1">
      <w:start w:val="1"/>
      <w:numFmt w:val="lowerRoman"/>
      <w:lvlText w:val="%9."/>
      <w:lvlJc w:val="right"/>
      <w:pPr>
        <w:ind w:left="7190" w:hanging="180"/>
      </w:pPr>
    </w:lvl>
  </w:abstractNum>
  <w:abstractNum w:abstractNumId="38" w15:restartNumberingAfterBreak="0">
    <w:nsid w:val="7B216172"/>
    <w:multiLevelType w:val="hybridMultilevel"/>
    <w:tmpl w:val="594089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27"/>
  </w:num>
  <w:num w:numId="2">
    <w:abstractNumId w:val="3"/>
  </w:num>
  <w:num w:numId="3">
    <w:abstractNumId w:val="0"/>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5"/>
  </w:num>
  <w:num w:numId="6">
    <w:abstractNumId w:val="12"/>
  </w:num>
  <w:num w:numId="7">
    <w:abstractNumId w:val="16"/>
  </w:num>
  <w:num w:numId="8">
    <w:abstractNumId w:val="36"/>
  </w:num>
  <w:num w:numId="9">
    <w:abstractNumId w:val="4"/>
  </w:num>
  <w:num w:numId="10">
    <w:abstractNumId w:val="1"/>
    <w:lvlOverride w:ilvl="0">
      <w:lvl w:ilvl="0">
        <w:start w:val="1"/>
        <w:numFmt w:val="bullet"/>
        <w:lvlText w:val="-"/>
        <w:legacy w:legacy="1" w:legacySpace="0" w:legacyIndent="283"/>
        <w:lvlJc w:val="left"/>
        <w:pPr>
          <w:ind w:left="839" w:hanging="283"/>
        </w:pPr>
        <w:rPr>
          <w:rFonts w:ascii="Times New Roman" w:hAnsi="Times New Roman" w:hint="default"/>
        </w:rPr>
      </w:lvl>
    </w:lvlOverride>
  </w:num>
  <w:num w:numId="11">
    <w:abstractNumId w:val="9"/>
  </w:num>
  <w:num w:numId="12">
    <w:abstractNumId w:val="11"/>
  </w:num>
  <w:num w:numId="13">
    <w:abstractNumId w:val="9"/>
    <w:lvlOverride w:ilvl="0">
      <w:startOverride w:val="5"/>
    </w:lvlOverride>
  </w:num>
  <w:num w:numId="14">
    <w:abstractNumId w:val="5"/>
  </w:num>
  <w:num w:numId="15">
    <w:abstractNumId w:val="10"/>
  </w:num>
  <w:num w:numId="16">
    <w:abstractNumId w:val="28"/>
  </w:num>
  <w:num w:numId="17">
    <w:abstractNumId w:val="21"/>
  </w:num>
  <w:num w:numId="18">
    <w:abstractNumId w:val="6"/>
  </w:num>
  <w:num w:numId="19">
    <w:abstractNumId w:val="3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3"/>
  </w:num>
  <w:num w:numId="21">
    <w:abstractNumId w:val="24"/>
  </w:num>
  <w:num w:numId="22">
    <w:abstractNumId w:val="30"/>
  </w:num>
  <w:num w:numId="23">
    <w:abstractNumId w:val="35"/>
  </w:num>
  <w:num w:numId="24">
    <w:abstractNumId w:val="23"/>
  </w:num>
  <w:num w:numId="25">
    <w:abstractNumId w:val="20"/>
  </w:num>
  <w:num w:numId="26">
    <w:abstractNumId w:val="26"/>
  </w:num>
  <w:num w:numId="27">
    <w:abstractNumId w:val="31"/>
  </w:num>
  <w:num w:numId="28">
    <w:abstractNumId w:val="13"/>
  </w:num>
  <w:num w:numId="29">
    <w:abstractNumId w:val="38"/>
  </w:num>
  <w:num w:numId="30">
    <w:abstractNumId w:val="18"/>
  </w:num>
  <w:num w:numId="31">
    <w:abstractNumId w:val="19"/>
    <w:lvlOverride w:ilvl="0">
      <w:startOverride w:val="1"/>
    </w:lvlOverride>
    <w:lvlOverride w:ilvl="1"/>
    <w:lvlOverride w:ilvl="2"/>
    <w:lvlOverride w:ilvl="3"/>
    <w:lvlOverride w:ilvl="4"/>
    <w:lvlOverride w:ilvl="5"/>
    <w:lvlOverride w:ilvl="6"/>
    <w:lvlOverride w:ilvl="7"/>
    <w:lvlOverride w:ilvl="8"/>
  </w:num>
  <w:num w:numId="32">
    <w:abstractNumId w:val="29"/>
    <w:lvlOverride w:ilvl="0">
      <w:startOverride w:val="1"/>
    </w:lvlOverride>
    <w:lvlOverride w:ilvl="1"/>
    <w:lvlOverride w:ilvl="2"/>
    <w:lvlOverride w:ilvl="3"/>
    <w:lvlOverride w:ilvl="4"/>
    <w:lvlOverride w:ilvl="5"/>
    <w:lvlOverride w:ilvl="6"/>
    <w:lvlOverride w:ilvl="7"/>
    <w:lvlOverride w:ilvl="8"/>
  </w:num>
  <w:num w:numId="33">
    <w:abstractNumId w:val="14"/>
    <w:lvlOverride w:ilvl="0">
      <w:startOverride w:val="1"/>
    </w:lvlOverride>
    <w:lvlOverride w:ilvl="1"/>
    <w:lvlOverride w:ilvl="2"/>
    <w:lvlOverride w:ilvl="3"/>
    <w:lvlOverride w:ilvl="4"/>
    <w:lvlOverride w:ilvl="5"/>
    <w:lvlOverride w:ilvl="6"/>
    <w:lvlOverride w:ilvl="7"/>
    <w:lvlOverride w:ilvl="8"/>
  </w:num>
  <w:num w:numId="34">
    <w:abstractNumId w:val="37"/>
  </w:num>
  <w:num w:numId="35">
    <w:abstractNumId w:val="22"/>
  </w:num>
  <w:num w:numId="36">
    <w:abstractNumId w:val="15"/>
  </w:num>
  <w:num w:numId="37">
    <w:abstractNumId w:val="2"/>
  </w:num>
  <w:num w:numId="38">
    <w:abstractNumId w:val="17"/>
  </w:num>
  <w:num w:numId="39">
    <w:abstractNumId w:val="7"/>
  </w:num>
  <w:num w:numId="40">
    <w:abstractNumId w:val="27"/>
  </w:num>
  <w:num w:numId="41">
    <w:abstractNumId w:val="27"/>
  </w:num>
  <w:num w:numId="42">
    <w:abstractNumId w:val="27"/>
  </w:num>
  <w:num w:numId="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678E"/>
    <w:rsid w:val="000013DD"/>
    <w:rsid w:val="000013F6"/>
    <w:rsid w:val="000014A6"/>
    <w:rsid w:val="00001737"/>
    <w:rsid w:val="00001FE5"/>
    <w:rsid w:val="000026C7"/>
    <w:rsid w:val="00003B5B"/>
    <w:rsid w:val="00005C0C"/>
    <w:rsid w:val="0000667F"/>
    <w:rsid w:val="00006B04"/>
    <w:rsid w:val="00006BE3"/>
    <w:rsid w:val="00007481"/>
    <w:rsid w:val="0001088B"/>
    <w:rsid w:val="00010AB3"/>
    <w:rsid w:val="00011168"/>
    <w:rsid w:val="00012D15"/>
    <w:rsid w:val="000133CE"/>
    <w:rsid w:val="000134FF"/>
    <w:rsid w:val="000137DE"/>
    <w:rsid w:val="0001380A"/>
    <w:rsid w:val="000139E8"/>
    <w:rsid w:val="00013FBA"/>
    <w:rsid w:val="00013FE4"/>
    <w:rsid w:val="0001446D"/>
    <w:rsid w:val="0001452B"/>
    <w:rsid w:val="000148A8"/>
    <w:rsid w:val="00014F1C"/>
    <w:rsid w:val="00015359"/>
    <w:rsid w:val="00015862"/>
    <w:rsid w:val="00015EDE"/>
    <w:rsid w:val="00016397"/>
    <w:rsid w:val="00016636"/>
    <w:rsid w:val="00016F90"/>
    <w:rsid w:val="00017E1B"/>
    <w:rsid w:val="00017E4F"/>
    <w:rsid w:val="00020310"/>
    <w:rsid w:val="0002089B"/>
    <w:rsid w:val="00020DEB"/>
    <w:rsid w:val="00021046"/>
    <w:rsid w:val="0002128A"/>
    <w:rsid w:val="000224E2"/>
    <w:rsid w:val="0002263D"/>
    <w:rsid w:val="00022730"/>
    <w:rsid w:val="00022FEC"/>
    <w:rsid w:val="00023441"/>
    <w:rsid w:val="00023CF3"/>
    <w:rsid w:val="00023E0A"/>
    <w:rsid w:val="00023E70"/>
    <w:rsid w:val="00023E7E"/>
    <w:rsid w:val="00024016"/>
    <w:rsid w:val="000242FB"/>
    <w:rsid w:val="0002478F"/>
    <w:rsid w:val="000251D0"/>
    <w:rsid w:val="000256B6"/>
    <w:rsid w:val="00026A48"/>
    <w:rsid w:val="000305EE"/>
    <w:rsid w:val="00030948"/>
    <w:rsid w:val="00030AAD"/>
    <w:rsid w:val="0003144F"/>
    <w:rsid w:val="0003152F"/>
    <w:rsid w:val="000318D7"/>
    <w:rsid w:val="000319BB"/>
    <w:rsid w:val="00032BDE"/>
    <w:rsid w:val="000347DE"/>
    <w:rsid w:val="00034B85"/>
    <w:rsid w:val="000354D0"/>
    <w:rsid w:val="000359A0"/>
    <w:rsid w:val="0003614E"/>
    <w:rsid w:val="000361D9"/>
    <w:rsid w:val="000362A1"/>
    <w:rsid w:val="00036A2C"/>
    <w:rsid w:val="0003733D"/>
    <w:rsid w:val="00037E2A"/>
    <w:rsid w:val="000404E2"/>
    <w:rsid w:val="00040581"/>
    <w:rsid w:val="0004090B"/>
    <w:rsid w:val="00040E3C"/>
    <w:rsid w:val="00041198"/>
    <w:rsid w:val="00041333"/>
    <w:rsid w:val="00041730"/>
    <w:rsid w:val="00041743"/>
    <w:rsid w:val="000417F9"/>
    <w:rsid w:val="00041ACE"/>
    <w:rsid w:val="000428A9"/>
    <w:rsid w:val="00043DCF"/>
    <w:rsid w:val="00044314"/>
    <w:rsid w:val="00044E5E"/>
    <w:rsid w:val="00045327"/>
    <w:rsid w:val="0004575A"/>
    <w:rsid w:val="00045EA7"/>
    <w:rsid w:val="000463E9"/>
    <w:rsid w:val="0004643D"/>
    <w:rsid w:val="00046DCB"/>
    <w:rsid w:val="0004785A"/>
    <w:rsid w:val="00050B08"/>
    <w:rsid w:val="00050E98"/>
    <w:rsid w:val="00050EA3"/>
    <w:rsid w:val="000516FB"/>
    <w:rsid w:val="0005215D"/>
    <w:rsid w:val="0005394F"/>
    <w:rsid w:val="000544DE"/>
    <w:rsid w:val="00054AC2"/>
    <w:rsid w:val="00054E72"/>
    <w:rsid w:val="00054F13"/>
    <w:rsid w:val="00054FD4"/>
    <w:rsid w:val="00055185"/>
    <w:rsid w:val="000558ED"/>
    <w:rsid w:val="00056604"/>
    <w:rsid w:val="00056868"/>
    <w:rsid w:val="000569B3"/>
    <w:rsid w:val="00056DFA"/>
    <w:rsid w:val="00056F4E"/>
    <w:rsid w:val="00056F7A"/>
    <w:rsid w:val="000576F1"/>
    <w:rsid w:val="000604D2"/>
    <w:rsid w:val="00060D3A"/>
    <w:rsid w:val="000615CA"/>
    <w:rsid w:val="00061906"/>
    <w:rsid w:val="0006223F"/>
    <w:rsid w:val="0006262C"/>
    <w:rsid w:val="00062C73"/>
    <w:rsid w:val="0006422F"/>
    <w:rsid w:val="0006632D"/>
    <w:rsid w:val="00066623"/>
    <w:rsid w:val="00067954"/>
    <w:rsid w:val="00070B8E"/>
    <w:rsid w:val="0007116D"/>
    <w:rsid w:val="000712E7"/>
    <w:rsid w:val="00071B0A"/>
    <w:rsid w:val="00071F41"/>
    <w:rsid w:val="00072005"/>
    <w:rsid w:val="0007229A"/>
    <w:rsid w:val="00072340"/>
    <w:rsid w:val="000728B6"/>
    <w:rsid w:val="00072A29"/>
    <w:rsid w:val="00072F62"/>
    <w:rsid w:val="00073AAD"/>
    <w:rsid w:val="000741C2"/>
    <w:rsid w:val="00074A7D"/>
    <w:rsid w:val="00074AB7"/>
    <w:rsid w:val="00075858"/>
    <w:rsid w:val="00075A93"/>
    <w:rsid w:val="00075CCD"/>
    <w:rsid w:val="00075EF6"/>
    <w:rsid w:val="00075FA0"/>
    <w:rsid w:val="000768C2"/>
    <w:rsid w:val="00076D52"/>
    <w:rsid w:val="00077A6E"/>
    <w:rsid w:val="0008004E"/>
    <w:rsid w:val="0008074C"/>
    <w:rsid w:val="00080852"/>
    <w:rsid w:val="00080954"/>
    <w:rsid w:val="00080AE4"/>
    <w:rsid w:val="00081755"/>
    <w:rsid w:val="00081B4F"/>
    <w:rsid w:val="00081DC1"/>
    <w:rsid w:val="00081E50"/>
    <w:rsid w:val="000837F4"/>
    <w:rsid w:val="000850B6"/>
    <w:rsid w:val="00085E5E"/>
    <w:rsid w:val="0008633E"/>
    <w:rsid w:val="000868B1"/>
    <w:rsid w:val="00086AF6"/>
    <w:rsid w:val="00086EED"/>
    <w:rsid w:val="00086F82"/>
    <w:rsid w:val="000872BA"/>
    <w:rsid w:val="00087DCB"/>
    <w:rsid w:val="00090198"/>
    <w:rsid w:val="00090F2D"/>
    <w:rsid w:val="00091200"/>
    <w:rsid w:val="000919CC"/>
    <w:rsid w:val="000919F9"/>
    <w:rsid w:val="00091C46"/>
    <w:rsid w:val="00092052"/>
    <w:rsid w:val="0009225A"/>
    <w:rsid w:val="00092394"/>
    <w:rsid w:val="000929FF"/>
    <w:rsid w:val="00092D25"/>
    <w:rsid w:val="0009319E"/>
    <w:rsid w:val="0009375E"/>
    <w:rsid w:val="00093E16"/>
    <w:rsid w:val="00094017"/>
    <w:rsid w:val="00095E51"/>
    <w:rsid w:val="00096316"/>
    <w:rsid w:val="00096A29"/>
    <w:rsid w:val="00096AE8"/>
    <w:rsid w:val="00096F84"/>
    <w:rsid w:val="00097A06"/>
    <w:rsid w:val="000A0E73"/>
    <w:rsid w:val="000A0EEE"/>
    <w:rsid w:val="000A1DF4"/>
    <w:rsid w:val="000A1E84"/>
    <w:rsid w:val="000A27BD"/>
    <w:rsid w:val="000A2A43"/>
    <w:rsid w:val="000A2A53"/>
    <w:rsid w:val="000A329F"/>
    <w:rsid w:val="000A3434"/>
    <w:rsid w:val="000A3A41"/>
    <w:rsid w:val="000A3FA0"/>
    <w:rsid w:val="000A43C5"/>
    <w:rsid w:val="000A4DE9"/>
    <w:rsid w:val="000A50CD"/>
    <w:rsid w:val="000A57EE"/>
    <w:rsid w:val="000A6AE1"/>
    <w:rsid w:val="000A6E0C"/>
    <w:rsid w:val="000A7854"/>
    <w:rsid w:val="000A7B39"/>
    <w:rsid w:val="000A7F63"/>
    <w:rsid w:val="000B08F3"/>
    <w:rsid w:val="000B16C6"/>
    <w:rsid w:val="000B17DE"/>
    <w:rsid w:val="000B1A2E"/>
    <w:rsid w:val="000B20C3"/>
    <w:rsid w:val="000B2770"/>
    <w:rsid w:val="000B2D98"/>
    <w:rsid w:val="000B3810"/>
    <w:rsid w:val="000B3B5D"/>
    <w:rsid w:val="000B3D2F"/>
    <w:rsid w:val="000B3E20"/>
    <w:rsid w:val="000B4EE7"/>
    <w:rsid w:val="000B55C0"/>
    <w:rsid w:val="000B55D1"/>
    <w:rsid w:val="000B6143"/>
    <w:rsid w:val="000B69C0"/>
    <w:rsid w:val="000B7CD2"/>
    <w:rsid w:val="000B7E94"/>
    <w:rsid w:val="000C08D1"/>
    <w:rsid w:val="000C0954"/>
    <w:rsid w:val="000C0E6C"/>
    <w:rsid w:val="000C13ED"/>
    <w:rsid w:val="000C1483"/>
    <w:rsid w:val="000C2725"/>
    <w:rsid w:val="000C3E6A"/>
    <w:rsid w:val="000C44D6"/>
    <w:rsid w:val="000C47EB"/>
    <w:rsid w:val="000C5CA6"/>
    <w:rsid w:val="000C6968"/>
    <w:rsid w:val="000C6AA6"/>
    <w:rsid w:val="000C7B74"/>
    <w:rsid w:val="000D1072"/>
    <w:rsid w:val="000D10EE"/>
    <w:rsid w:val="000D17CF"/>
    <w:rsid w:val="000D1910"/>
    <w:rsid w:val="000D1FFD"/>
    <w:rsid w:val="000D23C5"/>
    <w:rsid w:val="000D2AE6"/>
    <w:rsid w:val="000D2D16"/>
    <w:rsid w:val="000D3383"/>
    <w:rsid w:val="000D35A9"/>
    <w:rsid w:val="000D40A0"/>
    <w:rsid w:val="000D4400"/>
    <w:rsid w:val="000D4565"/>
    <w:rsid w:val="000D4C66"/>
    <w:rsid w:val="000D4FA3"/>
    <w:rsid w:val="000D58B0"/>
    <w:rsid w:val="000D5BD7"/>
    <w:rsid w:val="000D6B83"/>
    <w:rsid w:val="000D6EC5"/>
    <w:rsid w:val="000D73F1"/>
    <w:rsid w:val="000D77BA"/>
    <w:rsid w:val="000D77D3"/>
    <w:rsid w:val="000D7DB0"/>
    <w:rsid w:val="000E07F0"/>
    <w:rsid w:val="000E1CE7"/>
    <w:rsid w:val="000E3B7C"/>
    <w:rsid w:val="000E500D"/>
    <w:rsid w:val="000E5055"/>
    <w:rsid w:val="000E5B4E"/>
    <w:rsid w:val="000E622E"/>
    <w:rsid w:val="000E625C"/>
    <w:rsid w:val="000E6498"/>
    <w:rsid w:val="000E663C"/>
    <w:rsid w:val="000E760A"/>
    <w:rsid w:val="000E79FD"/>
    <w:rsid w:val="000F074A"/>
    <w:rsid w:val="000F0A5F"/>
    <w:rsid w:val="000F134A"/>
    <w:rsid w:val="000F1379"/>
    <w:rsid w:val="000F2C0D"/>
    <w:rsid w:val="000F4E55"/>
    <w:rsid w:val="000F5EAB"/>
    <w:rsid w:val="000F5F9A"/>
    <w:rsid w:val="000F65A2"/>
    <w:rsid w:val="000F68BE"/>
    <w:rsid w:val="000F6F67"/>
    <w:rsid w:val="000F70BA"/>
    <w:rsid w:val="000F70F6"/>
    <w:rsid w:val="000F72B0"/>
    <w:rsid w:val="000F7EE5"/>
    <w:rsid w:val="000F7F3D"/>
    <w:rsid w:val="00102860"/>
    <w:rsid w:val="001028AD"/>
    <w:rsid w:val="001031CA"/>
    <w:rsid w:val="0010379C"/>
    <w:rsid w:val="00103FE7"/>
    <w:rsid w:val="00104135"/>
    <w:rsid w:val="0010476D"/>
    <w:rsid w:val="00104F39"/>
    <w:rsid w:val="00106310"/>
    <w:rsid w:val="00107018"/>
    <w:rsid w:val="001100BE"/>
    <w:rsid w:val="00110EDA"/>
    <w:rsid w:val="00111A2D"/>
    <w:rsid w:val="00111B39"/>
    <w:rsid w:val="00111E58"/>
    <w:rsid w:val="00112547"/>
    <w:rsid w:val="00112AB6"/>
    <w:rsid w:val="00112C96"/>
    <w:rsid w:val="001130C3"/>
    <w:rsid w:val="00113FBF"/>
    <w:rsid w:val="00114F94"/>
    <w:rsid w:val="0011606A"/>
    <w:rsid w:val="00116657"/>
    <w:rsid w:val="001177C3"/>
    <w:rsid w:val="00117D3A"/>
    <w:rsid w:val="001204B5"/>
    <w:rsid w:val="00120740"/>
    <w:rsid w:val="001209CE"/>
    <w:rsid w:val="00121BAA"/>
    <w:rsid w:val="001222A7"/>
    <w:rsid w:val="00122610"/>
    <w:rsid w:val="00125285"/>
    <w:rsid w:val="00125939"/>
    <w:rsid w:val="00125FD6"/>
    <w:rsid w:val="00126C72"/>
    <w:rsid w:val="00127FAC"/>
    <w:rsid w:val="00130153"/>
    <w:rsid w:val="00130A23"/>
    <w:rsid w:val="001313BD"/>
    <w:rsid w:val="00131B00"/>
    <w:rsid w:val="00131D96"/>
    <w:rsid w:val="00132164"/>
    <w:rsid w:val="00132349"/>
    <w:rsid w:val="00132FFE"/>
    <w:rsid w:val="0013382F"/>
    <w:rsid w:val="00133A9A"/>
    <w:rsid w:val="00134AE0"/>
    <w:rsid w:val="00134D65"/>
    <w:rsid w:val="001350F9"/>
    <w:rsid w:val="00135203"/>
    <w:rsid w:val="0013549A"/>
    <w:rsid w:val="00135FA1"/>
    <w:rsid w:val="001362B4"/>
    <w:rsid w:val="00136892"/>
    <w:rsid w:val="00136AF9"/>
    <w:rsid w:val="00137A9E"/>
    <w:rsid w:val="00140A50"/>
    <w:rsid w:val="00140B8C"/>
    <w:rsid w:val="00141614"/>
    <w:rsid w:val="00142317"/>
    <w:rsid w:val="00142AD1"/>
    <w:rsid w:val="00143CFA"/>
    <w:rsid w:val="0014408E"/>
    <w:rsid w:val="00145BFD"/>
    <w:rsid w:val="00145FE7"/>
    <w:rsid w:val="001460C9"/>
    <w:rsid w:val="001469CB"/>
    <w:rsid w:val="00147CFC"/>
    <w:rsid w:val="00150D5E"/>
    <w:rsid w:val="00150EC4"/>
    <w:rsid w:val="00151B7E"/>
    <w:rsid w:val="001520FE"/>
    <w:rsid w:val="001522D5"/>
    <w:rsid w:val="00152572"/>
    <w:rsid w:val="00153615"/>
    <w:rsid w:val="0015519A"/>
    <w:rsid w:val="00155D8A"/>
    <w:rsid w:val="001561CD"/>
    <w:rsid w:val="00157161"/>
    <w:rsid w:val="001576D8"/>
    <w:rsid w:val="00157B8B"/>
    <w:rsid w:val="00157E79"/>
    <w:rsid w:val="00160602"/>
    <w:rsid w:val="0016076C"/>
    <w:rsid w:val="00160B98"/>
    <w:rsid w:val="00160EDF"/>
    <w:rsid w:val="00161317"/>
    <w:rsid w:val="001613CB"/>
    <w:rsid w:val="0016293F"/>
    <w:rsid w:val="00162B54"/>
    <w:rsid w:val="00163A24"/>
    <w:rsid w:val="00163B37"/>
    <w:rsid w:val="00163F7A"/>
    <w:rsid w:val="00164429"/>
    <w:rsid w:val="001647C8"/>
    <w:rsid w:val="00165726"/>
    <w:rsid w:val="00165B00"/>
    <w:rsid w:val="00166911"/>
    <w:rsid w:val="0016756F"/>
    <w:rsid w:val="00167A14"/>
    <w:rsid w:val="00167D17"/>
    <w:rsid w:val="00167E79"/>
    <w:rsid w:val="001705A9"/>
    <w:rsid w:val="00170802"/>
    <w:rsid w:val="00170AEB"/>
    <w:rsid w:val="001710D9"/>
    <w:rsid w:val="001713DB"/>
    <w:rsid w:val="00171994"/>
    <w:rsid w:val="00171A79"/>
    <w:rsid w:val="00171B33"/>
    <w:rsid w:val="00172291"/>
    <w:rsid w:val="00172AF5"/>
    <w:rsid w:val="00174082"/>
    <w:rsid w:val="0017433B"/>
    <w:rsid w:val="001749E9"/>
    <w:rsid w:val="001754E4"/>
    <w:rsid w:val="00176D0D"/>
    <w:rsid w:val="00177158"/>
    <w:rsid w:val="001771FC"/>
    <w:rsid w:val="00177B00"/>
    <w:rsid w:val="0018015D"/>
    <w:rsid w:val="00180D87"/>
    <w:rsid w:val="0018103D"/>
    <w:rsid w:val="0018121F"/>
    <w:rsid w:val="00181472"/>
    <w:rsid w:val="00181909"/>
    <w:rsid w:val="00181CE5"/>
    <w:rsid w:val="001820D3"/>
    <w:rsid w:val="0018284C"/>
    <w:rsid w:val="00182CE7"/>
    <w:rsid w:val="0018304B"/>
    <w:rsid w:val="0018325B"/>
    <w:rsid w:val="00183285"/>
    <w:rsid w:val="00183CAD"/>
    <w:rsid w:val="0018531A"/>
    <w:rsid w:val="0018558E"/>
    <w:rsid w:val="00185CC3"/>
    <w:rsid w:val="00185DB4"/>
    <w:rsid w:val="001862FA"/>
    <w:rsid w:val="00186559"/>
    <w:rsid w:val="00186A4E"/>
    <w:rsid w:val="0018795E"/>
    <w:rsid w:val="0019015C"/>
    <w:rsid w:val="00190A61"/>
    <w:rsid w:val="00192497"/>
    <w:rsid w:val="00193277"/>
    <w:rsid w:val="001938B4"/>
    <w:rsid w:val="001943CD"/>
    <w:rsid w:val="001951E6"/>
    <w:rsid w:val="001952A4"/>
    <w:rsid w:val="00196615"/>
    <w:rsid w:val="00196709"/>
    <w:rsid w:val="00196A6F"/>
    <w:rsid w:val="00196E2E"/>
    <w:rsid w:val="001975E1"/>
    <w:rsid w:val="001A0B7D"/>
    <w:rsid w:val="001A0CEB"/>
    <w:rsid w:val="001A128A"/>
    <w:rsid w:val="001A1AD7"/>
    <w:rsid w:val="001A1C7D"/>
    <w:rsid w:val="001A231B"/>
    <w:rsid w:val="001A2322"/>
    <w:rsid w:val="001A279E"/>
    <w:rsid w:val="001A2FB0"/>
    <w:rsid w:val="001A3184"/>
    <w:rsid w:val="001A3645"/>
    <w:rsid w:val="001A3984"/>
    <w:rsid w:val="001A3E37"/>
    <w:rsid w:val="001A4122"/>
    <w:rsid w:val="001A48D2"/>
    <w:rsid w:val="001A49FB"/>
    <w:rsid w:val="001A4FFD"/>
    <w:rsid w:val="001A5876"/>
    <w:rsid w:val="001A5D8D"/>
    <w:rsid w:val="001A64F1"/>
    <w:rsid w:val="001A6DC9"/>
    <w:rsid w:val="001A6E97"/>
    <w:rsid w:val="001A7729"/>
    <w:rsid w:val="001A7837"/>
    <w:rsid w:val="001A793E"/>
    <w:rsid w:val="001A7F82"/>
    <w:rsid w:val="001B007E"/>
    <w:rsid w:val="001B04C6"/>
    <w:rsid w:val="001B09ED"/>
    <w:rsid w:val="001B1131"/>
    <w:rsid w:val="001B29BF"/>
    <w:rsid w:val="001B441A"/>
    <w:rsid w:val="001B4FFE"/>
    <w:rsid w:val="001B510C"/>
    <w:rsid w:val="001B5664"/>
    <w:rsid w:val="001B5CFF"/>
    <w:rsid w:val="001B67BD"/>
    <w:rsid w:val="001C0244"/>
    <w:rsid w:val="001C026B"/>
    <w:rsid w:val="001C029D"/>
    <w:rsid w:val="001C03A0"/>
    <w:rsid w:val="001C040B"/>
    <w:rsid w:val="001C095D"/>
    <w:rsid w:val="001C09DD"/>
    <w:rsid w:val="001C0D58"/>
    <w:rsid w:val="001C104D"/>
    <w:rsid w:val="001C1A11"/>
    <w:rsid w:val="001C2503"/>
    <w:rsid w:val="001C25C4"/>
    <w:rsid w:val="001C37E2"/>
    <w:rsid w:val="001C46EA"/>
    <w:rsid w:val="001C4B1C"/>
    <w:rsid w:val="001C4F4B"/>
    <w:rsid w:val="001C507C"/>
    <w:rsid w:val="001C5830"/>
    <w:rsid w:val="001C62EB"/>
    <w:rsid w:val="001C6D1B"/>
    <w:rsid w:val="001C6FD7"/>
    <w:rsid w:val="001C70DC"/>
    <w:rsid w:val="001C7A3E"/>
    <w:rsid w:val="001C7B83"/>
    <w:rsid w:val="001C7E63"/>
    <w:rsid w:val="001D0482"/>
    <w:rsid w:val="001D10A7"/>
    <w:rsid w:val="001D13CF"/>
    <w:rsid w:val="001D2E78"/>
    <w:rsid w:val="001D2E79"/>
    <w:rsid w:val="001D2F53"/>
    <w:rsid w:val="001D4529"/>
    <w:rsid w:val="001D4B90"/>
    <w:rsid w:val="001D4F3C"/>
    <w:rsid w:val="001D5FD0"/>
    <w:rsid w:val="001D6BC9"/>
    <w:rsid w:val="001E03FC"/>
    <w:rsid w:val="001E062E"/>
    <w:rsid w:val="001E17E6"/>
    <w:rsid w:val="001E17FF"/>
    <w:rsid w:val="001E18C8"/>
    <w:rsid w:val="001E1E75"/>
    <w:rsid w:val="001E23BC"/>
    <w:rsid w:val="001E456A"/>
    <w:rsid w:val="001E46A4"/>
    <w:rsid w:val="001E4B64"/>
    <w:rsid w:val="001E53CD"/>
    <w:rsid w:val="001E6000"/>
    <w:rsid w:val="001E6778"/>
    <w:rsid w:val="001E6FE1"/>
    <w:rsid w:val="001E73D0"/>
    <w:rsid w:val="001E7B1A"/>
    <w:rsid w:val="001F030A"/>
    <w:rsid w:val="001F0D37"/>
    <w:rsid w:val="001F0F1E"/>
    <w:rsid w:val="001F13E4"/>
    <w:rsid w:val="001F1B9D"/>
    <w:rsid w:val="001F22FC"/>
    <w:rsid w:val="001F2C78"/>
    <w:rsid w:val="001F4818"/>
    <w:rsid w:val="001F4CC0"/>
    <w:rsid w:val="001F56FF"/>
    <w:rsid w:val="001F593A"/>
    <w:rsid w:val="001F5AB5"/>
    <w:rsid w:val="001F5D4F"/>
    <w:rsid w:val="001F6536"/>
    <w:rsid w:val="001F6590"/>
    <w:rsid w:val="001F6A29"/>
    <w:rsid w:val="001F6A5E"/>
    <w:rsid w:val="001F6AC9"/>
    <w:rsid w:val="001F7DD6"/>
    <w:rsid w:val="0020033A"/>
    <w:rsid w:val="00201469"/>
    <w:rsid w:val="00201CA9"/>
    <w:rsid w:val="002028BD"/>
    <w:rsid w:val="00203136"/>
    <w:rsid w:val="0020321C"/>
    <w:rsid w:val="0020378A"/>
    <w:rsid w:val="002043FC"/>
    <w:rsid w:val="0020440D"/>
    <w:rsid w:val="00204D14"/>
    <w:rsid w:val="00204E30"/>
    <w:rsid w:val="0020559C"/>
    <w:rsid w:val="00205C7F"/>
    <w:rsid w:val="00205F8B"/>
    <w:rsid w:val="00207265"/>
    <w:rsid w:val="00207592"/>
    <w:rsid w:val="00210021"/>
    <w:rsid w:val="002100E8"/>
    <w:rsid w:val="00211184"/>
    <w:rsid w:val="002117F7"/>
    <w:rsid w:val="00211A9C"/>
    <w:rsid w:val="00211D4D"/>
    <w:rsid w:val="00212363"/>
    <w:rsid w:val="00213195"/>
    <w:rsid w:val="00215E21"/>
    <w:rsid w:val="00216293"/>
    <w:rsid w:val="00216EFD"/>
    <w:rsid w:val="00217639"/>
    <w:rsid w:val="002179F3"/>
    <w:rsid w:val="00217A7A"/>
    <w:rsid w:val="00217C86"/>
    <w:rsid w:val="00220206"/>
    <w:rsid w:val="00220649"/>
    <w:rsid w:val="00220FC8"/>
    <w:rsid w:val="002213C3"/>
    <w:rsid w:val="00222CB7"/>
    <w:rsid w:val="00222E46"/>
    <w:rsid w:val="00222ECF"/>
    <w:rsid w:val="0022325E"/>
    <w:rsid w:val="00223B7D"/>
    <w:rsid w:val="00224507"/>
    <w:rsid w:val="00224750"/>
    <w:rsid w:val="00224870"/>
    <w:rsid w:val="00224DCA"/>
    <w:rsid w:val="00225A2E"/>
    <w:rsid w:val="00226C2A"/>
    <w:rsid w:val="00226CFF"/>
    <w:rsid w:val="00226D4C"/>
    <w:rsid w:val="00227194"/>
    <w:rsid w:val="0022737D"/>
    <w:rsid w:val="002274E5"/>
    <w:rsid w:val="0022770B"/>
    <w:rsid w:val="0022772E"/>
    <w:rsid w:val="0023011A"/>
    <w:rsid w:val="00230577"/>
    <w:rsid w:val="00230B04"/>
    <w:rsid w:val="0023132E"/>
    <w:rsid w:val="00232B6C"/>
    <w:rsid w:val="00232FB1"/>
    <w:rsid w:val="00233523"/>
    <w:rsid w:val="00233624"/>
    <w:rsid w:val="00233B20"/>
    <w:rsid w:val="00233B40"/>
    <w:rsid w:val="00234056"/>
    <w:rsid w:val="00234385"/>
    <w:rsid w:val="00234E74"/>
    <w:rsid w:val="00234FFA"/>
    <w:rsid w:val="00237267"/>
    <w:rsid w:val="002373EC"/>
    <w:rsid w:val="00237F0A"/>
    <w:rsid w:val="002405F1"/>
    <w:rsid w:val="00240708"/>
    <w:rsid w:val="00241311"/>
    <w:rsid w:val="002429AE"/>
    <w:rsid w:val="00242F63"/>
    <w:rsid w:val="00242FDB"/>
    <w:rsid w:val="00244202"/>
    <w:rsid w:val="002446BE"/>
    <w:rsid w:val="00245A6C"/>
    <w:rsid w:val="00247698"/>
    <w:rsid w:val="0025005B"/>
    <w:rsid w:val="002500B6"/>
    <w:rsid w:val="00251C2E"/>
    <w:rsid w:val="00252367"/>
    <w:rsid w:val="00252385"/>
    <w:rsid w:val="00252527"/>
    <w:rsid w:val="00252558"/>
    <w:rsid w:val="002528E1"/>
    <w:rsid w:val="00252F31"/>
    <w:rsid w:val="0025351B"/>
    <w:rsid w:val="002536B4"/>
    <w:rsid w:val="00253A31"/>
    <w:rsid w:val="0025433E"/>
    <w:rsid w:val="00254C58"/>
    <w:rsid w:val="0025541A"/>
    <w:rsid w:val="002557DF"/>
    <w:rsid w:val="00257154"/>
    <w:rsid w:val="00257739"/>
    <w:rsid w:val="0026230F"/>
    <w:rsid w:val="00262FDB"/>
    <w:rsid w:val="00263092"/>
    <w:rsid w:val="002638BA"/>
    <w:rsid w:val="002644BC"/>
    <w:rsid w:val="00264A4B"/>
    <w:rsid w:val="00264D3D"/>
    <w:rsid w:val="002659B4"/>
    <w:rsid w:val="00265A06"/>
    <w:rsid w:val="00265BA5"/>
    <w:rsid w:val="00270F15"/>
    <w:rsid w:val="0027161B"/>
    <w:rsid w:val="00271B77"/>
    <w:rsid w:val="00271FFE"/>
    <w:rsid w:val="002734CC"/>
    <w:rsid w:val="002735C4"/>
    <w:rsid w:val="00273E83"/>
    <w:rsid w:val="002742F5"/>
    <w:rsid w:val="002743BF"/>
    <w:rsid w:val="00274600"/>
    <w:rsid w:val="00275E0C"/>
    <w:rsid w:val="00276947"/>
    <w:rsid w:val="002774C6"/>
    <w:rsid w:val="00280A11"/>
    <w:rsid w:val="00281179"/>
    <w:rsid w:val="00282B24"/>
    <w:rsid w:val="00283B2F"/>
    <w:rsid w:val="00284B36"/>
    <w:rsid w:val="00285468"/>
    <w:rsid w:val="00285767"/>
    <w:rsid w:val="0028580F"/>
    <w:rsid w:val="00285937"/>
    <w:rsid w:val="00285C14"/>
    <w:rsid w:val="00286BB7"/>
    <w:rsid w:val="002871C6"/>
    <w:rsid w:val="002874FD"/>
    <w:rsid w:val="00287CC3"/>
    <w:rsid w:val="00290B34"/>
    <w:rsid w:val="00290C5E"/>
    <w:rsid w:val="002912E6"/>
    <w:rsid w:val="0029266C"/>
    <w:rsid w:val="0029278A"/>
    <w:rsid w:val="002930A6"/>
    <w:rsid w:val="00293B87"/>
    <w:rsid w:val="00293C90"/>
    <w:rsid w:val="00294963"/>
    <w:rsid w:val="002955B8"/>
    <w:rsid w:val="00295DCD"/>
    <w:rsid w:val="00295FD3"/>
    <w:rsid w:val="002963C8"/>
    <w:rsid w:val="002965B2"/>
    <w:rsid w:val="002970BD"/>
    <w:rsid w:val="00297284"/>
    <w:rsid w:val="00297758"/>
    <w:rsid w:val="00297AA3"/>
    <w:rsid w:val="002A0737"/>
    <w:rsid w:val="002A0D48"/>
    <w:rsid w:val="002A15C3"/>
    <w:rsid w:val="002A16E6"/>
    <w:rsid w:val="002A24FC"/>
    <w:rsid w:val="002A25AA"/>
    <w:rsid w:val="002A2E44"/>
    <w:rsid w:val="002A3BF5"/>
    <w:rsid w:val="002A4223"/>
    <w:rsid w:val="002A4E5D"/>
    <w:rsid w:val="002A5846"/>
    <w:rsid w:val="002A5B66"/>
    <w:rsid w:val="002A6217"/>
    <w:rsid w:val="002A6349"/>
    <w:rsid w:val="002A63B0"/>
    <w:rsid w:val="002A66FB"/>
    <w:rsid w:val="002A7307"/>
    <w:rsid w:val="002A73F0"/>
    <w:rsid w:val="002A7E05"/>
    <w:rsid w:val="002B0AC4"/>
    <w:rsid w:val="002B0FE8"/>
    <w:rsid w:val="002B143B"/>
    <w:rsid w:val="002B1DE2"/>
    <w:rsid w:val="002B1E87"/>
    <w:rsid w:val="002B2768"/>
    <w:rsid w:val="002B2C7C"/>
    <w:rsid w:val="002B2DA2"/>
    <w:rsid w:val="002B2ED6"/>
    <w:rsid w:val="002B3478"/>
    <w:rsid w:val="002B34B5"/>
    <w:rsid w:val="002B4363"/>
    <w:rsid w:val="002B5685"/>
    <w:rsid w:val="002B5708"/>
    <w:rsid w:val="002B5E1F"/>
    <w:rsid w:val="002B610A"/>
    <w:rsid w:val="002B63F1"/>
    <w:rsid w:val="002B7DDC"/>
    <w:rsid w:val="002C055C"/>
    <w:rsid w:val="002C0D2F"/>
    <w:rsid w:val="002C1B26"/>
    <w:rsid w:val="002C1CEB"/>
    <w:rsid w:val="002C1F1E"/>
    <w:rsid w:val="002C2229"/>
    <w:rsid w:val="002C28D9"/>
    <w:rsid w:val="002C297B"/>
    <w:rsid w:val="002C2A47"/>
    <w:rsid w:val="002C2F0C"/>
    <w:rsid w:val="002C345E"/>
    <w:rsid w:val="002C3D27"/>
    <w:rsid w:val="002C4AA4"/>
    <w:rsid w:val="002C4BA8"/>
    <w:rsid w:val="002C5173"/>
    <w:rsid w:val="002C56A4"/>
    <w:rsid w:val="002C5D97"/>
    <w:rsid w:val="002C61CF"/>
    <w:rsid w:val="002C6A1F"/>
    <w:rsid w:val="002C7167"/>
    <w:rsid w:val="002C736C"/>
    <w:rsid w:val="002C774F"/>
    <w:rsid w:val="002C7D80"/>
    <w:rsid w:val="002C7EB9"/>
    <w:rsid w:val="002D0101"/>
    <w:rsid w:val="002D0912"/>
    <w:rsid w:val="002D0930"/>
    <w:rsid w:val="002D0B1A"/>
    <w:rsid w:val="002D1A96"/>
    <w:rsid w:val="002D1C1F"/>
    <w:rsid w:val="002D1CA7"/>
    <w:rsid w:val="002D1FF0"/>
    <w:rsid w:val="002D236F"/>
    <w:rsid w:val="002D28E6"/>
    <w:rsid w:val="002D2A9B"/>
    <w:rsid w:val="002D2B4C"/>
    <w:rsid w:val="002D311A"/>
    <w:rsid w:val="002D4606"/>
    <w:rsid w:val="002D561F"/>
    <w:rsid w:val="002D5FFD"/>
    <w:rsid w:val="002D6563"/>
    <w:rsid w:val="002D6D81"/>
    <w:rsid w:val="002D7140"/>
    <w:rsid w:val="002D7CC5"/>
    <w:rsid w:val="002E06AF"/>
    <w:rsid w:val="002E08C9"/>
    <w:rsid w:val="002E1416"/>
    <w:rsid w:val="002E32EA"/>
    <w:rsid w:val="002E3995"/>
    <w:rsid w:val="002E42B1"/>
    <w:rsid w:val="002E4638"/>
    <w:rsid w:val="002E473D"/>
    <w:rsid w:val="002E4C09"/>
    <w:rsid w:val="002E4C42"/>
    <w:rsid w:val="002E4CCA"/>
    <w:rsid w:val="002E5004"/>
    <w:rsid w:val="002E570D"/>
    <w:rsid w:val="002E5EBB"/>
    <w:rsid w:val="002E7046"/>
    <w:rsid w:val="002E7338"/>
    <w:rsid w:val="002E78C5"/>
    <w:rsid w:val="002E78C7"/>
    <w:rsid w:val="002F0E77"/>
    <w:rsid w:val="002F12D7"/>
    <w:rsid w:val="002F13BA"/>
    <w:rsid w:val="002F18D4"/>
    <w:rsid w:val="002F23AD"/>
    <w:rsid w:val="002F2829"/>
    <w:rsid w:val="002F2EBD"/>
    <w:rsid w:val="002F2F8A"/>
    <w:rsid w:val="002F3256"/>
    <w:rsid w:val="002F41DD"/>
    <w:rsid w:val="002F44A7"/>
    <w:rsid w:val="002F6229"/>
    <w:rsid w:val="002F6BB8"/>
    <w:rsid w:val="002F6FA9"/>
    <w:rsid w:val="002F735B"/>
    <w:rsid w:val="002F7C6C"/>
    <w:rsid w:val="002F7FB1"/>
    <w:rsid w:val="00300528"/>
    <w:rsid w:val="00301081"/>
    <w:rsid w:val="00301B10"/>
    <w:rsid w:val="00301BF7"/>
    <w:rsid w:val="00302314"/>
    <w:rsid w:val="003023BF"/>
    <w:rsid w:val="003023D6"/>
    <w:rsid w:val="003024F7"/>
    <w:rsid w:val="00302744"/>
    <w:rsid w:val="003027F6"/>
    <w:rsid w:val="00302E74"/>
    <w:rsid w:val="0030382C"/>
    <w:rsid w:val="00303B2E"/>
    <w:rsid w:val="00303E87"/>
    <w:rsid w:val="00304447"/>
    <w:rsid w:val="00304E48"/>
    <w:rsid w:val="003050E1"/>
    <w:rsid w:val="003051BA"/>
    <w:rsid w:val="0030567B"/>
    <w:rsid w:val="00305792"/>
    <w:rsid w:val="00305AE9"/>
    <w:rsid w:val="00305E7C"/>
    <w:rsid w:val="00307237"/>
    <w:rsid w:val="00307920"/>
    <w:rsid w:val="00307D6C"/>
    <w:rsid w:val="003101A5"/>
    <w:rsid w:val="00311034"/>
    <w:rsid w:val="0031193D"/>
    <w:rsid w:val="00311B50"/>
    <w:rsid w:val="00311E8F"/>
    <w:rsid w:val="003121D8"/>
    <w:rsid w:val="00312B3B"/>
    <w:rsid w:val="00312E7C"/>
    <w:rsid w:val="0031305D"/>
    <w:rsid w:val="00313760"/>
    <w:rsid w:val="00313C5A"/>
    <w:rsid w:val="00313C78"/>
    <w:rsid w:val="00313EB8"/>
    <w:rsid w:val="00313F17"/>
    <w:rsid w:val="003149D4"/>
    <w:rsid w:val="00315290"/>
    <w:rsid w:val="00315664"/>
    <w:rsid w:val="00315687"/>
    <w:rsid w:val="0031596A"/>
    <w:rsid w:val="003159A1"/>
    <w:rsid w:val="00315E8F"/>
    <w:rsid w:val="00316050"/>
    <w:rsid w:val="00316782"/>
    <w:rsid w:val="00316833"/>
    <w:rsid w:val="00316AA3"/>
    <w:rsid w:val="00320A2A"/>
    <w:rsid w:val="00320C6C"/>
    <w:rsid w:val="003215D1"/>
    <w:rsid w:val="00321987"/>
    <w:rsid w:val="00322573"/>
    <w:rsid w:val="00322742"/>
    <w:rsid w:val="00323732"/>
    <w:rsid w:val="00323F15"/>
    <w:rsid w:val="0032448F"/>
    <w:rsid w:val="0032510C"/>
    <w:rsid w:val="00325882"/>
    <w:rsid w:val="00325ABA"/>
    <w:rsid w:val="00325AD7"/>
    <w:rsid w:val="00325BA3"/>
    <w:rsid w:val="00327599"/>
    <w:rsid w:val="0032790F"/>
    <w:rsid w:val="00327EF1"/>
    <w:rsid w:val="003300D2"/>
    <w:rsid w:val="003300F5"/>
    <w:rsid w:val="00330352"/>
    <w:rsid w:val="00330410"/>
    <w:rsid w:val="0033065C"/>
    <w:rsid w:val="00330726"/>
    <w:rsid w:val="00331825"/>
    <w:rsid w:val="00331849"/>
    <w:rsid w:val="00331E8F"/>
    <w:rsid w:val="00332209"/>
    <w:rsid w:val="00332370"/>
    <w:rsid w:val="00332D1D"/>
    <w:rsid w:val="0033313F"/>
    <w:rsid w:val="00333694"/>
    <w:rsid w:val="00333736"/>
    <w:rsid w:val="003347BB"/>
    <w:rsid w:val="00334E3D"/>
    <w:rsid w:val="003354CB"/>
    <w:rsid w:val="003357BF"/>
    <w:rsid w:val="00335BCF"/>
    <w:rsid w:val="003365F4"/>
    <w:rsid w:val="00336CF6"/>
    <w:rsid w:val="00336DCC"/>
    <w:rsid w:val="00336EF5"/>
    <w:rsid w:val="00337492"/>
    <w:rsid w:val="0033779E"/>
    <w:rsid w:val="00337F12"/>
    <w:rsid w:val="00340445"/>
    <w:rsid w:val="003406E6"/>
    <w:rsid w:val="0034131C"/>
    <w:rsid w:val="0034177A"/>
    <w:rsid w:val="003440F2"/>
    <w:rsid w:val="00344857"/>
    <w:rsid w:val="003448DA"/>
    <w:rsid w:val="00344BA8"/>
    <w:rsid w:val="00344C93"/>
    <w:rsid w:val="0034509C"/>
    <w:rsid w:val="00345AD1"/>
    <w:rsid w:val="00345DC5"/>
    <w:rsid w:val="003469A4"/>
    <w:rsid w:val="00347E3D"/>
    <w:rsid w:val="00350DE0"/>
    <w:rsid w:val="0035107B"/>
    <w:rsid w:val="00351164"/>
    <w:rsid w:val="00351E2D"/>
    <w:rsid w:val="00352BF5"/>
    <w:rsid w:val="003539FE"/>
    <w:rsid w:val="00353F51"/>
    <w:rsid w:val="0035441A"/>
    <w:rsid w:val="00355120"/>
    <w:rsid w:val="003553B1"/>
    <w:rsid w:val="003566C1"/>
    <w:rsid w:val="00356A0E"/>
    <w:rsid w:val="00356BE1"/>
    <w:rsid w:val="00356F81"/>
    <w:rsid w:val="00357285"/>
    <w:rsid w:val="003579AC"/>
    <w:rsid w:val="00357CC9"/>
    <w:rsid w:val="003604EB"/>
    <w:rsid w:val="00360FB1"/>
    <w:rsid w:val="00361529"/>
    <w:rsid w:val="00361D24"/>
    <w:rsid w:val="00362534"/>
    <w:rsid w:val="0036391F"/>
    <w:rsid w:val="00364CF6"/>
    <w:rsid w:val="00365CD9"/>
    <w:rsid w:val="0036636B"/>
    <w:rsid w:val="00367494"/>
    <w:rsid w:val="00367507"/>
    <w:rsid w:val="003707B3"/>
    <w:rsid w:val="00371A3B"/>
    <w:rsid w:val="00371E9B"/>
    <w:rsid w:val="00371ED4"/>
    <w:rsid w:val="00372480"/>
    <w:rsid w:val="003731F5"/>
    <w:rsid w:val="003741F0"/>
    <w:rsid w:val="00374BDC"/>
    <w:rsid w:val="00374F4B"/>
    <w:rsid w:val="00375132"/>
    <w:rsid w:val="00375C45"/>
    <w:rsid w:val="0037725A"/>
    <w:rsid w:val="003774CB"/>
    <w:rsid w:val="0037758C"/>
    <w:rsid w:val="00377C0C"/>
    <w:rsid w:val="00377F6B"/>
    <w:rsid w:val="003804CE"/>
    <w:rsid w:val="00380F00"/>
    <w:rsid w:val="00381156"/>
    <w:rsid w:val="003822B3"/>
    <w:rsid w:val="003834E1"/>
    <w:rsid w:val="00383B15"/>
    <w:rsid w:val="00383EA3"/>
    <w:rsid w:val="00384657"/>
    <w:rsid w:val="00384B49"/>
    <w:rsid w:val="00385C4C"/>
    <w:rsid w:val="003864A7"/>
    <w:rsid w:val="0039014D"/>
    <w:rsid w:val="00390C05"/>
    <w:rsid w:val="00390DBA"/>
    <w:rsid w:val="00390F25"/>
    <w:rsid w:val="0039136E"/>
    <w:rsid w:val="00391DD3"/>
    <w:rsid w:val="003924D1"/>
    <w:rsid w:val="00392B7A"/>
    <w:rsid w:val="00393A0B"/>
    <w:rsid w:val="0039447E"/>
    <w:rsid w:val="003948D1"/>
    <w:rsid w:val="00394A26"/>
    <w:rsid w:val="00394D03"/>
    <w:rsid w:val="003950E7"/>
    <w:rsid w:val="00395492"/>
    <w:rsid w:val="00395D82"/>
    <w:rsid w:val="00396880"/>
    <w:rsid w:val="00396E97"/>
    <w:rsid w:val="0039724C"/>
    <w:rsid w:val="00397C09"/>
    <w:rsid w:val="00397F91"/>
    <w:rsid w:val="003A0DDD"/>
    <w:rsid w:val="003A0EEF"/>
    <w:rsid w:val="003A1246"/>
    <w:rsid w:val="003A142A"/>
    <w:rsid w:val="003A2ACD"/>
    <w:rsid w:val="003A2BF0"/>
    <w:rsid w:val="003A2E0A"/>
    <w:rsid w:val="003A2F90"/>
    <w:rsid w:val="003A3091"/>
    <w:rsid w:val="003A4416"/>
    <w:rsid w:val="003A4516"/>
    <w:rsid w:val="003A4B92"/>
    <w:rsid w:val="003A4E09"/>
    <w:rsid w:val="003A5061"/>
    <w:rsid w:val="003A5914"/>
    <w:rsid w:val="003A599B"/>
    <w:rsid w:val="003A5C28"/>
    <w:rsid w:val="003A651F"/>
    <w:rsid w:val="003A6EC1"/>
    <w:rsid w:val="003A74C5"/>
    <w:rsid w:val="003A7A4F"/>
    <w:rsid w:val="003B0572"/>
    <w:rsid w:val="003B0CC1"/>
    <w:rsid w:val="003B0DAA"/>
    <w:rsid w:val="003B22BB"/>
    <w:rsid w:val="003B2342"/>
    <w:rsid w:val="003B3382"/>
    <w:rsid w:val="003B360A"/>
    <w:rsid w:val="003B402C"/>
    <w:rsid w:val="003B4114"/>
    <w:rsid w:val="003B4A70"/>
    <w:rsid w:val="003B4B20"/>
    <w:rsid w:val="003B4FE5"/>
    <w:rsid w:val="003B5577"/>
    <w:rsid w:val="003B591A"/>
    <w:rsid w:val="003B69E9"/>
    <w:rsid w:val="003B6E63"/>
    <w:rsid w:val="003B7846"/>
    <w:rsid w:val="003B78CC"/>
    <w:rsid w:val="003C063A"/>
    <w:rsid w:val="003C10F8"/>
    <w:rsid w:val="003C2E33"/>
    <w:rsid w:val="003C2E78"/>
    <w:rsid w:val="003C4180"/>
    <w:rsid w:val="003C424C"/>
    <w:rsid w:val="003C45E0"/>
    <w:rsid w:val="003C4A7B"/>
    <w:rsid w:val="003C4EED"/>
    <w:rsid w:val="003C54A1"/>
    <w:rsid w:val="003C5C25"/>
    <w:rsid w:val="003C5E36"/>
    <w:rsid w:val="003C6106"/>
    <w:rsid w:val="003C73CC"/>
    <w:rsid w:val="003D0F11"/>
    <w:rsid w:val="003D1B26"/>
    <w:rsid w:val="003D1BA3"/>
    <w:rsid w:val="003D1E95"/>
    <w:rsid w:val="003D203E"/>
    <w:rsid w:val="003D242B"/>
    <w:rsid w:val="003D256C"/>
    <w:rsid w:val="003D2730"/>
    <w:rsid w:val="003D2FEC"/>
    <w:rsid w:val="003D3E96"/>
    <w:rsid w:val="003D478B"/>
    <w:rsid w:val="003D4FD8"/>
    <w:rsid w:val="003D5446"/>
    <w:rsid w:val="003D559F"/>
    <w:rsid w:val="003D5ED9"/>
    <w:rsid w:val="003D63B5"/>
    <w:rsid w:val="003E046D"/>
    <w:rsid w:val="003E08C4"/>
    <w:rsid w:val="003E0C4C"/>
    <w:rsid w:val="003E1958"/>
    <w:rsid w:val="003E1B89"/>
    <w:rsid w:val="003E20E9"/>
    <w:rsid w:val="003E2819"/>
    <w:rsid w:val="003E2B82"/>
    <w:rsid w:val="003E2F80"/>
    <w:rsid w:val="003E3945"/>
    <w:rsid w:val="003E3A5F"/>
    <w:rsid w:val="003E4EB6"/>
    <w:rsid w:val="003E56C4"/>
    <w:rsid w:val="003F0064"/>
    <w:rsid w:val="003F0244"/>
    <w:rsid w:val="003F0A2D"/>
    <w:rsid w:val="003F1071"/>
    <w:rsid w:val="003F1234"/>
    <w:rsid w:val="003F134C"/>
    <w:rsid w:val="003F1C6C"/>
    <w:rsid w:val="003F218B"/>
    <w:rsid w:val="003F2209"/>
    <w:rsid w:val="003F2CCF"/>
    <w:rsid w:val="003F3229"/>
    <w:rsid w:val="003F388E"/>
    <w:rsid w:val="003F3B6B"/>
    <w:rsid w:val="003F453B"/>
    <w:rsid w:val="003F4F13"/>
    <w:rsid w:val="003F5668"/>
    <w:rsid w:val="003F5918"/>
    <w:rsid w:val="003F5DF6"/>
    <w:rsid w:val="003F5ED5"/>
    <w:rsid w:val="003F6804"/>
    <w:rsid w:val="003F71FF"/>
    <w:rsid w:val="003F72CB"/>
    <w:rsid w:val="003F79F1"/>
    <w:rsid w:val="003F7A0B"/>
    <w:rsid w:val="00400CF9"/>
    <w:rsid w:val="00400E3C"/>
    <w:rsid w:val="00401233"/>
    <w:rsid w:val="0040138E"/>
    <w:rsid w:val="00401AEF"/>
    <w:rsid w:val="00402420"/>
    <w:rsid w:val="00402D14"/>
    <w:rsid w:val="004035E6"/>
    <w:rsid w:val="004042BA"/>
    <w:rsid w:val="00404309"/>
    <w:rsid w:val="0040570D"/>
    <w:rsid w:val="004059EC"/>
    <w:rsid w:val="00406262"/>
    <w:rsid w:val="004069D5"/>
    <w:rsid w:val="00406F89"/>
    <w:rsid w:val="0040750D"/>
    <w:rsid w:val="0041046E"/>
    <w:rsid w:val="0041102E"/>
    <w:rsid w:val="00411904"/>
    <w:rsid w:val="00411F57"/>
    <w:rsid w:val="00412719"/>
    <w:rsid w:val="00413735"/>
    <w:rsid w:val="00413DD4"/>
    <w:rsid w:val="00414AC0"/>
    <w:rsid w:val="004157A9"/>
    <w:rsid w:val="004166F7"/>
    <w:rsid w:val="0041695F"/>
    <w:rsid w:val="00420169"/>
    <w:rsid w:val="004204EB"/>
    <w:rsid w:val="00420C67"/>
    <w:rsid w:val="00421CE2"/>
    <w:rsid w:val="0042235D"/>
    <w:rsid w:val="00422725"/>
    <w:rsid w:val="0042334A"/>
    <w:rsid w:val="00423755"/>
    <w:rsid w:val="00423B06"/>
    <w:rsid w:val="00423CC7"/>
    <w:rsid w:val="00424D45"/>
    <w:rsid w:val="0042582B"/>
    <w:rsid w:val="00425942"/>
    <w:rsid w:val="0042648C"/>
    <w:rsid w:val="00426710"/>
    <w:rsid w:val="00426D83"/>
    <w:rsid w:val="0042701E"/>
    <w:rsid w:val="004272B1"/>
    <w:rsid w:val="0042746B"/>
    <w:rsid w:val="0042747E"/>
    <w:rsid w:val="00427936"/>
    <w:rsid w:val="004302F1"/>
    <w:rsid w:val="004303D6"/>
    <w:rsid w:val="00430448"/>
    <w:rsid w:val="0043069E"/>
    <w:rsid w:val="00430979"/>
    <w:rsid w:val="00430B7E"/>
    <w:rsid w:val="0043184E"/>
    <w:rsid w:val="0043336E"/>
    <w:rsid w:val="00433D0B"/>
    <w:rsid w:val="00434739"/>
    <w:rsid w:val="00435ADE"/>
    <w:rsid w:val="00435B95"/>
    <w:rsid w:val="004369A6"/>
    <w:rsid w:val="00436BE2"/>
    <w:rsid w:val="004372D8"/>
    <w:rsid w:val="0043770B"/>
    <w:rsid w:val="00437DF1"/>
    <w:rsid w:val="00437E01"/>
    <w:rsid w:val="004408FC"/>
    <w:rsid w:val="00440A32"/>
    <w:rsid w:val="004411C2"/>
    <w:rsid w:val="00441353"/>
    <w:rsid w:val="00441369"/>
    <w:rsid w:val="004416E3"/>
    <w:rsid w:val="004418A0"/>
    <w:rsid w:val="00441A83"/>
    <w:rsid w:val="00441E17"/>
    <w:rsid w:val="004428D7"/>
    <w:rsid w:val="00443909"/>
    <w:rsid w:val="00443FF6"/>
    <w:rsid w:val="00444B1D"/>
    <w:rsid w:val="00444B5F"/>
    <w:rsid w:val="00445086"/>
    <w:rsid w:val="00445A00"/>
    <w:rsid w:val="00445CAD"/>
    <w:rsid w:val="004462A9"/>
    <w:rsid w:val="004467E2"/>
    <w:rsid w:val="00446F93"/>
    <w:rsid w:val="00450255"/>
    <w:rsid w:val="00450405"/>
    <w:rsid w:val="004523D8"/>
    <w:rsid w:val="00452A00"/>
    <w:rsid w:val="00454041"/>
    <w:rsid w:val="00454DE2"/>
    <w:rsid w:val="00455915"/>
    <w:rsid w:val="00455EFF"/>
    <w:rsid w:val="0045716E"/>
    <w:rsid w:val="004573A0"/>
    <w:rsid w:val="0045766F"/>
    <w:rsid w:val="004578EA"/>
    <w:rsid w:val="004603C1"/>
    <w:rsid w:val="004611D0"/>
    <w:rsid w:val="004611F8"/>
    <w:rsid w:val="00461226"/>
    <w:rsid w:val="00461C35"/>
    <w:rsid w:val="00462623"/>
    <w:rsid w:val="00462FB9"/>
    <w:rsid w:val="004635A1"/>
    <w:rsid w:val="00464211"/>
    <w:rsid w:val="0046424E"/>
    <w:rsid w:val="004642D6"/>
    <w:rsid w:val="00464A46"/>
    <w:rsid w:val="00464BD9"/>
    <w:rsid w:val="00465F46"/>
    <w:rsid w:val="00466D21"/>
    <w:rsid w:val="004672A9"/>
    <w:rsid w:val="00467362"/>
    <w:rsid w:val="0046755F"/>
    <w:rsid w:val="00467F30"/>
    <w:rsid w:val="004709AC"/>
    <w:rsid w:val="004709FA"/>
    <w:rsid w:val="00470C34"/>
    <w:rsid w:val="00471098"/>
    <w:rsid w:val="00471502"/>
    <w:rsid w:val="004720F3"/>
    <w:rsid w:val="004728E7"/>
    <w:rsid w:val="00473167"/>
    <w:rsid w:val="00473B20"/>
    <w:rsid w:val="00473F82"/>
    <w:rsid w:val="00474186"/>
    <w:rsid w:val="004746F1"/>
    <w:rsid w:val="00474D26"/>
    <w:rsid w:val="00474D7D"/>
    <w:rsid w:val="00474F19"/>
    <w:rsid w:val="00475B44"/>
    <w:rsid w:val="00475FC8"/>
    <w:rsid w:val="00476504"/>
    <w:rsid w:val="00476D6A"/>
    <w:rsid w:val="004776B9"/>
    <w:rsid w:val="00480549"/>
    <w:rsid w:val="00480585"/>
    <w:rsid w:val="004808AD"/>
    <w:rsid w:val="00480971"/>
    <w:rsid w:val="00480A35"/>
    <w:rsid w:val="00480BDA"/>
    <w:rsid w:val="004822E2"/>
    <w:rsid w:val="00482B3D"/>
    <w:rsid w:val="00482CF5"/>
    <w:rsid w:val="00482E9A"/>
    <w:rsid w:val="00483823"/>
    <w:rsid w:val="0048457A"/>
    <w:rsid w:val="004846D8"/>
    <w:rsid w:val="004847EE"/>
    <w:rsid w:val="00485E37"/>
    <w:rsid w:val="00486EBC"/>
    <w:rsid w:val="004872E0"/>
    <w:rsid w:val="00487365"/>
    <w:rsid w:val="004914AB"/>
    <w:rsid w:val="00491CBE"/>
    <w:rsid w:val="00492CA6"/>
    <w:rsid w:val="00493AF0"/>
    <w:rsid w:val="00494067"/>
    <w:rsid w:val="0049486F"/>
    <w:rsid w:val="00494CD0"/>
    <w:rsid w:val="004952CA"/>
    <w:rsid w:val="00495C13"/>
    <w:rsid w:val="00496D7A"/>
    <w:rsid w:val="004974D6"/>
    <w:rsid w:val="004A102A"/>
    <w:rsid w:val="004A11BF"/>
    <w:rsid w:val="004A13AD"/>
    <w:rsid w:val="004A1499"/>
    <w:rsid w:val="004A18A2"/>
    <w:rsid w:val="004A1B19"/>
    <w:rsid w:val="004A1FA8"/>
    <w:rsid w:val="004A20CC"/>
    <w:rsid w:val="004A27FC"/>
    <w:rsid w:val="004A2CDF"/>
    <w:rsid w:val="004A3130"/>
    <w:rsid w:val="004A36E0"/>
    <w:rsid w:val="004A4C31"/>
    <w:rsid w:val="004A6676"/>
    <w:rsid w:val="004A6A41"/>
    <w:rsid w:val="004A6D0E"/>
    <w:rsid w:val="004A7083"/>
    <w:rsid w:val="004A76AE"/>
    <w:rsid w:val="004A7DCA"/>
    <w:rsid w:val="004B0A6C"/>
    <w:rsid w:val="004B0B4A"/>
    <w:rsid w:val="004B0D1A"/>
    <w:rsid w:val="004B0F4A"/>
    <w:rsid w:val="004B1575"/>
    <w:rsid w:val="004B18B7"/>
    <w:rsid w:val="004B18BB"/>
    <w:rsid w:val="004B19D0"/>
    <w:rsid w:val="004B1D43"/>
    <w:rsid w:val="004B2400"/>
    <w:rsid w:val="004B2908"/>
    <w:rsid w:val="004B46AE"/>
    <w:rsid w:val="004B4F65"/>
    <w:rsid w:val="004B53CB"/>
    <w:rsid w:val="004B5752"/>
    <w:rsid w:val="004B5792"/>
    <w:rsid w:val="004B6306"/>
    <w:rsid w:val="004B74CB"/>
    <w:rsid w:val="004B7783"/>
    <w:rsid w:val="004B7B59"/>
    <w:rsid w:val="004B7C4B"/>
    <w:rsid w:val="004C010B"/>
    <w:rsid w:val="004C0661"/>
    <w:rsid w:val="004C06FE"/>
    <w:rsid w:val="004C090D"/>
    <w:rsid w:val="004C0C5C"/>
    <w:rsid w:val="004C11A1"/>
    <w:rsid w:val="004C1395"/>
    <w:rsid w:val="004C1F7C"/>
    <w:rsid w:val="004C2277"/>
    <w:rsid w:val="004C402B"/>
    <w:rsid w:val="004C4B68"/>
    <w:rsid w:val="004C4E64"/>
    <w:rsid w:val="004C5493"/>
    <w:rsid w:val="004C5D0A"/>
    <w:rsid w:val="004C69C0"/>
    <w:rsid w:val="004C74F1"/>
    <w:rsid w:val="004C7C6D"/>
    <w:rsid w:val="004C7D6C"/>
    <w:rsid w:val="004D02DF"/>
    <w:rsid w:val="004D0DC4"/>
    <w:rsid w:val="004D2D6D"/>
    <w:rsid w:val="004D3CD0"/>
    <w:rsid w:val="004D401F"/>
    <w:rsid w:val="004D48A9"/>
    <w:rsid w:val="004D4F11"/>
    <w:rsid w:val="004D50D6"/>
    <w:rsid w:val="004D516A"/>
    <w:rsid w:val="004D5AD4"/>
    <w:rsid w:val="004D5E7B"/>
    <w:rsid w:val="004D66D0"/>
    <w:rsid w:val="004D69CF"/>
    <w:rsid w:val="004D6B33"/>
    <w:rsid w:val="004E06E2"/>
    <w:rsid w:val="004E0B32"/>
    <w:rsid w:val="004E1333"/>
    <w:rsid w:val="004E199F"/>
    <w:rsid w:val="004E2415"/>
    <w:rsid w:val="004E25B0"/>
    <w:rsid w:val="004E37E8"/>
    <w:rsid w:val="004E3DFA"/>
    <w:rsid w:val="004E47D9"/>
    <w:rsid w:val="004E47E7"/>
    <w:rsid w:val="004E5F38"/>
    <w:rsid w:val="004E6D6D"/>
    <w:rsid w:val="004E7082"/>
    <w:rsid w:val="004E7221"/>
    <w:rsid w:val="004E754F"/>
    <w:rsid w:val="004E7DF2"/>
    <w:rsid w:val="004F061B"/>
    <w:rsid w:val="004F0889"/>
    <w:rsid w:val="004F0963"/>
    <w:rsid w:val="004F0B46"/>
    <w:rsid w:val="004F0C5E"/>
    <w:rsid w:val="004F1126"/>
    <w:rsid w:val="004F1332"/>
    <w:rsid w:val="004F1447"/>
    <w:rsid w:val="004F1506"/>
    <w:rsid w:val="004F1AE3"/>
    <w:rsid w:val="004F1D10"/>
    <w:rsid w:val="004F1F78"/>
    <w:rsid w:val="004F21A3"/>
    <w:rsid w:val="004F2287"/>
    <w:rsid w:val="004F2FA4"/>
    <w:rsid w:val="004F304B"/>
    <w:rsid w:val="004F41A5"/>
    <w:rsid w:val="004F41DF"/>
    <w:rsid w:val="004F4683"/>
    <w:rsid w:val="004F5227"/>
    <w:rsid w:val="004F53B9"/>
    <w:rsid w:val="004F5AF9"/>
    <w:rsid w:val="004F5CB7"/>
    <w:rsid w:val="004F68C5"/>
    <w:rsid w:val="004F6ADF"/>
    <w:rsid w:val="004F6CAB"/>
    <w:rsid w:val="004F6EBF"/>
    <w:rsid w:val="004F74A3"/>
    <w:rsid w:val="004F7506"/>
    <w:rsid w:val="004F7699"/>
    <w:rsid w:val="004F7DF6"/>
    <w:rsid w:val="004F7F46"/>
    <w:rsid w:val="005005A2"/>
    <w:rsid w:val="00500DE4"/>
    <w:rsid w:val="005010FF"/>
    <w:rsid w:val="00501E04"/>
    <w:rsid w:val="00501EC8"/>
    <w:rsid w:val="00502069"/>
    <w:rsid w:val="005021C3"/>
    <w:rsid w:val="005025C4"/>
    <w:rsid w:val="00502FEE"/>
    <w:rsid w:val="005036D0"/>
    <w:rsid w:val="005039F8"/>
    <w:rsid w:val="00504841"/>
    <w:rsid w:val="005049A5"/>
    <w:rsid w:val="00505663"/>
    <w:rsid w:val="005056A9"/>
    <w:rsid w:val="00505FAA"/>
    <w:rsid w:val="0050661D"/>
    <w:rsid w:val="005067C8"/>
    <w:rsid w:val="00506891"/>
    <w:rsid w:val="00506AF9"/>
    <w:rsid w:val="00506CE9"/>
    <w:rsid w:val="00507129"/>
    <w:rsid w:val="0051075C"/>
    <w:rsid w:val="00510EC0"/>
    <w:rsid w:val="00511822"/>
    <w:rsid w:val="00511C17"/>
    <w:rsid w:val="00513337"/>
    <w:rsid w:val="00513558"/>
    <w:rsid w:val="005135C5"/>
    <w:rsid w:val="00513F02"/>
    <w:rsid w:val="00514E1C"/>
    <w:rsid w:val="00515006"/>
    <w:rsid w:val="00515701"/>
    <w:rsid w:val="00515E8D"/>
    <w:rsid w:val="00516679"/>
    <w:rsid w:val="005166FF"/>
    <w:rsid w:val="00516E5A"/>
    <w:rsid w:val="005179E9"/>
    <w:rsid w:val="00517FFA"/>
    <w:rsid w:val="00521CA8"/>
    <w:rsid w:val="00521D42"/>
    <w:rsid w:val="005223F9"/>
    <w:rsid w:val="005230FE"/>
    <w:rsid w:val="00523ED8"/>
    <w:rsid w:val="00523FA7"/>
    <w:rsid w:val="0052452C"/>
    <w:rsid w:val="0052474A"/>
    <w:rsid w:val="00525228"/>
    <w:rsid w:val="00525B28"/>
    <w:rsid w:val="00526522"/>
    <w:rsid w:val="00526912"/>
    <w:rsid w:val="00526972"/>
    <w:rsid w:val="005269A1"/>
    <w:rsid w:val="00527B20"/>
    <w:rsid w:val="005309B1"/>
    <w:rsid w:val="005317CF"/>
    <w:rsid w:val="00531946"/>
    <w:rsid w:val="00532133"/>
    <w:rsid w:val="0053249B"/>
    <w:rsid w:val="00533825"/>
    <w:rsid w:val="00533D07"/>
    <w:rsid w:val="0053402F"/>
    <w:rsid w:val="005343EE"/>
    <w:rsid w:val="00534E2E"/>
    <w:rsid w:val="00534E89"/>
    <w:rsid w:val="00535D36"/>
    <w:rsid w:val="00536411"/>
    <w:rsid w:val="00536710"/>
    <w:rsid w:val="00536DB2"/>
    <w:rsid w:val="00537660"/>
    <w:rsid w:val="00540449"/>
    <w:rsid w:val="00541A55"/>
    <w:rsid w:val="00541B35"/>
    <w:rsid w:val="00541F3B"/>
    <w:rsid w:val="0054229E"/>
    <w:rsid w:val="00542D1B"/>
    <w:rsid w:val="0054304D"/>
    <w:rsid w:val="00544122"/>
    <w:rsid w:val="0054466F"/>
    <w:rsid w:val="00544B9A"/>
    <w:rsid w:val="00544E82"/>
    <w:rsid w:val="00545892"/>
    <w:rsid w:val="00545C92"/>
    <w:rsid w:val="00545E3A"/>
    <w:rsid w:val="00546676"/>
    <w:rsid w:val="0054677B"/>
    <w:rsid w:val="00546DBB"/>
    <w:rsid w:val="0054702D"/>
    <w:rsid w:val="0054785E"/>
    <w:rsid w:val="005479AE"/>
    <w:rsid w:val="00547F95"/>
    <w:rsid w:val="00550D17"/>
    <w:rsid w:val="0055149C"/>
    <w:rsid w:val="005518AD"/>
    <w:rsid w:val="005524BB"/>
    <w:rsid w:val="00552783"/>
    <w:rsid w:val="005528EA"/>
    <w:rsid w:val="00552D00"/>
    <w:rsid w:val="00552F7B"/>
    <w:rsid w:val="00553206"/>
    <w:rsid w:val="00553297"/>
    <w:rsid w:val="0055432B"/>
    <w:rsid w:val="00554BA0"/>
    <w:rsid w:val="005556B2"/>
    <w:rsid w:val="005558B7"/>
    <w:rsid w:val="00556894"/>
    <w:rsid w:val="00556E29"/>
    <w:rsid w:val="00560FF5"/>
    <w:rsid w:val="0056109C"/>
    <w:rsid w:val="00561371"/>
    <w:rsid w:val="005615CD"/>
    <w:rsid w:val="00561911"/>
    <w:rsid w:val="00562300"/>
    <w:rsid w:val="00562339"/>
    <w:rsid w:val="005632FB"/>
    <w:rsid w:val="00563615"/>
    <w:rsid w:val="005648C2"/>
    <w:rsid w:val="00565A37"/>
    <w:rsid w:val="00566021"/>
    <w:rsid w:val="00566792"/>
    <w:rsid w:val="00566A3D"/>
    <w:rsid w:val="00566C06"/>
    <w:rsid w:val="00567616"/>
    <w:rsid w:val="00570141"/>
    <w:rsid w:val="005706CC"/>
    <w:rsid w:val="00571EEE"/>
    <w:rsid w:val="00571FB3"/>
    <w:rsid w:val="00572097"/>
    <w:rsid w:val="0057248E"/>
    <w:rsid w:val="00572B04"/>
    <w:rsid w:val="00572C5C"/>
    <w:rsid w:val="0057365A"/>
    <w:rsid w:val="0057386C"/>
    <w:rsid w:val="00573BD7"/>
    <w:rsid w:val="00575477"/>
    <w:rsid w:val="00575689"/>
    <w:rsid w:val="00577189"/>
    <w:rsid w:val="005777C7"/>
    <w:rsid w:val="0058047F"/>
    <w:rsid w:val="00580802"/>
    <w:rsid w:val="005809E9"/>
    <w:rsid w:val="00580D9D"/>
    <w:rsid w:val="00581C49"/>
    <w:rsid w:val="00582220"/>
    <w:rsid w:val="00582B58"/>
    <w:rsid w:val="00582EE5"/>
    <w:rsid w:val="005837FA"/>
    <w:rsid w:val="00583D8A"/>
    <w:rsid w:val="0058441F"/>
    <w:rsid w:val="0058629B"/>
    <w:rsid w:val="005866B2"/>
    <w:rsid w:val="00586A8F"/>
    <w:rsid w:val="00586E87"/>
    <w:rsid w:val="00587444"/>
    <w:rsid w:val="005876A9"/>
    <w:rsid w:val="00587A6A"/>
    <w:rsid w:val="00590533"/>
    <w:rsid w:val="0059134B"/>
    <w:rsid w:val="0059159A"/>
    <w:rsid w:val="005920A3"/>
    <w:rsid w:val="00592E55"/>
    <w:rsid w:val="00594166"/>
    <w:rsid w:val="0059419F"/>
    <w:rsid w:val="00594268"/>
    <w:rsid w:val="00594995"/>
    <w:rsid w:val="005953FB"/>
    <w:rsid w:val="00595A34"/>
    <w:rsid w:val="0059710E"/>
    <w:rsid w:val="0059751C"/>
    <w:rsid w:val="00597BEB"/>
    <w:rsid w:val="005A0575"/>
    <w:rsid w:val="005A110D"/>
    <w:rsid w:val="005A3258"/>
    <w:rsid w:val="005A42AB"/>
    <w:rsid w:val="005A4842"/>
    <w:rsid w:val="005A56A7"/>
    <w:rsid w:val="005A6AAE"/>
    <w:rsid w:val="005A6EAF"/>
    <w:rsid w:val="005A77B4"/>
    <w:rsid w:val="005A7EC2"/>
    <w:rsid w:val="005B0816"/>
    <w:rsid w:val="005B114D"/>
    <w:rsid w:val="005B1284"/>
    <w:rsid w:val="005B1B5A"/>
    <w:rsid w:val="005B2D19"/>
    <w:rsid w:val="005B2F6E"/>
    <w:rsid w:val="005B4ACD"/>
    <w:rsid w:val="005B5082"/>
    <w:rsid w:val="005B559F"/>
    <w:rsid w:val="005B5775"/>
    <w:rsid w:val="005B6952"/>
    <w:rsid w:val="005B6AB1"/>
    <w:rsid w:val="005B6C0A"/>
    <w:rsid w:val="005C0050"/>
    <w:rsid w:val="005C01A7"/>
    <w:rsid w:val="005C0A5A"/>
    <w:rsid w:val="005C0DD0"/>
    <w:rsid w:val="005C1EDD"/>
    <w:rsid w:val="005C315B"/>
    <w:rsid w:val="005C340F"/>
    <w:rsid w:val="005C3524"/>
    <w:rsid w:val="005C37F1"/>
    <w:rsid w:val="005C4E8A"/>
    <w:rsid w:val="005C528C"/>
    <w:rsid w:val="005C54BD"/>
    <w:rsid w:val="005C5597"/>
    <w:rsid w:val="005C5656"/>
    <w:rsid w:val="005C5DCD"/>
    <w:rsid w:val="005C6A7E"/>
    <w:rsid w:val="005C6BBA"/>
    <w:rsid w:val="005C767C"/>
    <w:rsid w:val="005C774E"/>
    <w:rsid w:val="005C7F3D"/>
    <w:rsid w:val="005D0120"/>
    <w:rsid w:val="005D016D"/>
    <w:rsid w:val="005D0BD9"/>
    <w:rsid w:val="005D0CAC"/>
    <w:rsid w:val="005D0CB7"/>
    <w:rsid w:val="005D12DF"/>
    <w:rsid w:val="005D13CB"/>
    <w:rsid w:val="005D160D"/>
    <w:rsid w:val="005D1A2F"/>
    <w:rsid w:val="005D1B26"/>
    <w:rsid w:val="005D1C46"/>
    <w:rsid w:val="005D1E4A"/>
    <w:rsid w:val="005D333B"/>
    <w:rsid w:val="005D3EC5"/>
    <w:rsid w:val="005D3EED"/>
    <w:rsid w:val="005D4BEA"/>
    <w:rsid w:val="005D50DD"/>
    <w:rsid w:val="005D55FF"/>
    <w:rsid w:val="005D5D4E"/>
    <w:rsid w:val="005D5DEC"/>
    <w:rsid w:val="005D63D4"/>
    <w:rsid w:val="005D7131"/>
    <w:rsid w:val="005D761D"/>
    <w:rsid w:val="005E02E6"/>
    <w:rsid w:val="005E0D31"/>
    <w:rsid w:val="005E0E5F"/>
    <w:rsid w:val="005E1561"/>
    <w:rsid w:val="005E1569"/>
    <w:rsid w:val="005E26EE"/>
    <w:rsid w:val="005E2C17"/>
    <w:rsid w:val="005E31D7"/>
    <w:rsid w:val="005E3349"/>
    <w:rsid w:val="005E46F1"/>
    <w:rsid w:val="005E4D64"/>
    <w:rsid w:val="005E5789"/>
    <w:rsid w:val="005E5DCA"/>
    <w:rsid w:val="005E623E"/>
    <w:rsid w:val="005E62CD"/>
    <w:rsid w:val="005E6B8E"/>
    <w:rsid w:val="005F05FA"/>
    <w:rsid w:val="005F0657"/>
    <w:rsid w:val="005F072C"/>
    <w:rsid w:val="005F0B07"/>
    <w:rsid w:val="005F2729"/>
    <w:rsid w:val="005F2943"/>
    <w:rsid w:val="005F2E25"/>
    <w:rsid w:val="005F2E56"/>
    <w:rsid w:val="005F2EE3"/>
    <w:rsid w:val="005F3848"/>
    <w:rsid w:val="005F3FD9"/>
    <w:rsid w:val="005F5531"/>
    <w:rsid w:val="005F58D0"/>
    <w:rsid w:val="005F5A9B"/>
    <w:rsid w:val="005F6446"/>
    <w:rsid w:val="005F6723"/>
    <w:rsid w:val="005F69AD"/>
    <w:rsid w:val="005F7849"/>
    <w:rsid w:val="005F7EDB"/>
    <w:rsid w:val="005F7F1E"/>
    <w:rsid w:val="005F7F6E"/>
    <w:rsid w:val="006002E8"/>
    <w:rsid w:val="00600B61"/>
    <w:rsid w:val="00600E2D"/>
    <w:rsid w:val="00601390"/>
    <w:rsid w:val="006020E4"/>
    <w:rsid w:val="006039D0"/>
    <w:rsid w:val="006048CF"/>
    <w:rsid w:val="00606674"/>
    <w:rsid w:val="0060670A"/>
    <w:rsid w:val="00606AFC"/>
    <w:rsid w:val="00607E7E"/>
    <w:rsid w:val="00610310"/>
    <w:rsid w:val="00610715"/>
    <w:rsid w:val="00610FEE"/>
    <w:rsid w:val="00611383"/>
    <w:rsid w:val="0061176E"/>
    <w:rsid w:val="0061182D"/>
    <w:rsid w:val="006118EE"/>
    <w:rsid w:val="00611A68"/>
    <w:rsid w:val="0061275E"/>
    <w:rsid w:val="00612BE0"/>
    <w:rsid w:val="00613464"/>
    <w:rsid w:val="00613AAD"/>
    <w:rsid w:val="0061401B"/>
    <w:rsid w:val="006142A3"/>
    <w:rsid w:val="00614440"/>
    <w:rsid w:val="00614F58"/>
    <w:rsid w:val="006152D0"/>
    <w:rsid w:val="00615BE1"/>
    <w:rsid w:val="00615BEA"/>
    <w:rsid w:val="00616005"/>
    <w:rsid w:val="00616538"/>
    <w:rsid w:val="00617136"/>
    <w:rsid w:val="006172BD"/>
    <w:rsid w:val="0061797D"/>
    <w:rsid w:val="00617AFE"/>
    <w:rsid w:val="00617F80"/>
    <w:rsid w:val="0062037B"/>
    <w:rsid w:val="00620EF0"/>
    <w:rsid w:val="006214CC"/>
    <w:rsid w:val="00622C07"/>
    <w:rsid w:val="00622CAF"/>
    <w:rsid w:val="00623351"/>
    <w:rsid w:val="006251BE"/>
    <w:rsid w:val="0062530E"/>
    <w:rsid w:val="0062583E"/>
    <w:rsid w:val="00625C95"/>
    <w:rsid w:val="0062698F"/>
    <w:rsid w:val="00627842"/>
    <w:rsid w:val="00630A3E"/>
    <w:rsid w:val="00630D2A"/>
    <w:rsid w:val="006315D1"/>
    <w:rsid w:val="00632031"/>
    <w:rsid w:val="0063229A"/>
    <w:rsid w:val="006328B9"/>
    <w:rsid w:val="00633469"/>
    <w:rsid w:val="00633A5B"/>
    <w:rsid w:val="00633F18"/>
    <w:rsid w:val="00634862"/>
    <w:rsid w:val="00635263"/>
    <w:rsid w:val="006352E1"/>
    <w:rsid w:val="00635B70"/>
    <w:rsid w:val="00636845"/>
    <w:rsid w:val="00640258"/>
    <w:rsid w:val="00640917"/>
    <w:rsid w:val="00641554"/>
    <w:rsid w:val="00641EFE"/>
    <w:rsid w:val="006427DD"/>
    <w:rsid w:val="006428FD"/>
    <w:rsid w:val="00643083"/>
    <w:rsid w:val="006437AE"/>
    <w:rsid w:val="0064447A"/>
    <w:rsid w:val="00644F63"/>
    <w:rsid w:val="006450D5"/>
    <w:rsid w:val="006452EF"/>
    <w:rsid w:val="00645FB2"/>
    <w:rsid w:val="00645FFB"/>
    <w:rsid w:val="006473F4"/>
    <w:rsid w:val="006475A1"/>
    <w:rsid w:val="00650787"/>
    <w:rsid w:val="006509D8"/>
    <w:rsid w:val="00651952"/>
    <w:rsid w:val="00651D45"/>
    <w:rsid w:val="006522B9"/>
    <w:rsid w:val="006530A0"/>
    <w:rsid w:val="006536D3"/>
    <w:rsid w:val="006537B9"/>
    <w:rsid w:val="00653C3D"/>
    <w:rsid w:val="00654DDD"/>
    <w:rsid w:val="0065505F"/>
    <w:rsid w:val="00655374"/>
    <w:rsid w:val="006556FE"/>
    <w:rsid w:val="006571A1"/>
    <w:rsid w:val="006571C9"/>
    <w:rsid w:val="0065791E"/>
    <w:rsid w:val="00657FCE"/>
    <w:rsid w:val="0066012A"/>
    <w:rsid w:val="0066025B"/>
    <w:rsid w:val="006605E8"/>
    <w:rsid w:val="0066062B"/>
    <w:rsid w:val="00660A4C"/>
    <w:rsid w:val="006615E4"/>
    <w:rsid w:val="006626F4"/>
    <w:rsid w:val="00664DF2"/>
    <w:rsid w:val="00665356"/>
    <w:rsid w:val="00666C27"/>
    <w:rsid w:val="00666CEC"/>
    <w:rsid w:val="00667108"/>
    <w:rsid w:val="006678FA"/>
    <w:rsid w:val="00667CB0"/>
    <w:rsid w:val="006701AC"/>
    <w:rsid w:val="0067091D"/>
    <w:rsid w:val="006710D2"/>
    <w:rsid w:val="0067116E"/>
    <w:rsid w:val="00672463"/>
    <w:rsid w:val="006724AB"/>
    <w:rsid w:val="00673C66"/>
    <w:rsid w:val="00673EEA"/>
    <w:rsid w:val="00674284"/>
    <w:rsid w:val="0067601C"/>
    <w:rsid w:val="00676E61"/>
    <w:rsid w:val="0067718D"/>
    <w:rsid w:val="00680AD9"/>
    <w:rsid w:val="00680E93"/>
    <w:rsid w:val="00680F65"/>
    <w:rsid w:val="00681349"/>
    <w:rsid w:val="0068192D"/>
    <w:rsid w:val="006836A9"/>
    <w:rsid w:val="00683BDD"/>
    <w:rsid w:val="00684BDE"/>
    <w:rsid w:val="006854A3"/>
    <w:rsid w:val="00685C86"/>
    <w:rsid w:val="00686318"/>
    <w:rsid w:val="006874B9"/>
    <w:rsid w:val="006901B2"/>
    <w:rsid w:val="00690F1C"/>
    <w:rsid w:val="00691791"/>
    <w:rsid w:val="00691C44"/>
    <w:rsid w:val="006921C2"/>
    <w:rsid w:val="0069319D"/>
    <w:rsid w:val="00693ADB"/>
    <w:rsid w:val="00695293"/>
    <w:rsid w:val="00696176"/>
    <w:rsid w:val="00696945"/>
    <w:rsid w:val="00697A1B"/>
    <w:rsid w:val="006A043E"/>
    <w:rsid w:val="006A0477"/>
    <w:rsid w:val="006A32C8"/>
    <w:rsid w:val="006A3B2A"/>
    <w:rsid w:val="006A3C13"/>
    <w:rsid w:val="006A3CD6"/>
    <w:rsid w:val="006A3FAE"/>
    <w:rsid w:val="006A4ADE"/>
    <w:rsid w:val="006A51CC"/>
    <w:rsid w:val="006A6058"/>
    <w:rsid w:val="006A6523"/>
    <w:rsid w:val="006A68FA"/>
    <w:rsid w:val="006A7486"/>
    <w:rsid w:val="006A79A2"/>
    <w:rsid w:val="006A7B5C"/>
    <w:rsid w:val="006A7E56"/>
    <w:rsid w:val="006B018B"/>
    <w:rsid w:val="006B0CDA"/>
    <w:rsid w:val="006B189C"/>
    <w:rsid w:val="006B19F8"/>
    <w:rsid w:val="006B25EC"/>
    <w:rsid w:val="006B3560"/>
    <w:rsid w:val="006B3683"/>
    <w:rsid w:val="006B458D"/>
    <w:rsid w:val="006B62C6"/>
    <w:rsid w:val="006B7144"/>
    <w:rsid w:val="006B795B"/>
    <w:rsid w:val="006B7B2D"/>
    <w:rsid w:val="006C01F6"/>
    <w:rsid w:val="006C064D"/>
    <w:rsid w:val="006C1D68"/>
    <w:rsid w:val="006C2149"/>
    <w:rsid w:val="006C3030"/>
    <w:rsid w:val="006C40E3"/>
    <w:rsid w:val="006C41EC"/>
    <w:rsid w:val="006C451C"/>
    <w:rsid w:val="006C4B39"/>
    <w:rsid w:val="006C4D7A"/>
    <w:rsid w:val="006C52A3"/>
    <w:rsid w:val="006C5743"/>
    <w:rsid w:val="006C5939"/>
    <w:rsid w:val="006C6D84"/>
    <w:rsid w:val="006C6F0F"/>
    <w:rsid w:val="006C6F26"/>
    <w:rsid w:val="006D0726"/>
    <w:rsid w:val="006D106E"/>
    <w:rsid w:val="006D122B"/>
    <w:rsid w:val="006D1BBA"/>
    <w:rsid w:val="006D2475"/>
    <w:rsid w:val="006D2481"/>
    <w:rsid w:val="006D2F17"/>
    <w:rsid w:val="006D2FF4"/>
    <w:rsid w:val="006D31A5"/>
    <w:rsid w:val="006D38E2"/>
    <w:rsid w:val="006D3F4F"/>
    <w:rsid w:val="006D3FE9"/>
    <w:rsid w:val="006D4B92"/>
    <w:rsid w:val="006D4DFF"/>
    <w:rsid w:val="006D5080"/>
    <w:rsid w:val="006D6942"/>
    <w:rsid w:val="006D6B13"/>
    <w:rsid w:val="006E026D"/>
    <w:rsid w:val="006E0301"/>
    <w:rsid w:val="006E0BA5"/>
    <w:rsid w:val="006E1740"/>
    <w:rsid w:val="006E1AB4"/>
    <w:rsid w:val="006E1C7B"/>
    <w:rsid w:val="006E2669"/>
    <w:rsid w:val="006E2F61"/>
    <w:rsid w:val="006E2FE2"/>
    <w:rsid w:val="006E364E"/>
    <w:rsid w:val="006E392F"/>
    <w:rsid w:val="006E3D29"/>
    <w:rsid w:val="006E3D57"/>
    <w:rsid w:val="006E4774"/>
    <w:rsid w:val="006E610A"/>
    <w:rsid w:val="006E6637"/>
    <w:rsid w:val="006E6822"/>
    <w:rsid w:val="006E6F6A"/>
    <w:rsid w:val="006E7343"/>
    <w:rsid w:val="006E78AB"/>
    <w:rsid w:val="006F0EBC"/>
    <w:rsid w:val="006F1519"/>
    <w:rsid w:val="006F2478"/>
    <w:rsid w:val="006F27E3"/>
    <w:rsid w:val="006F2A27"/>
    <w:rsid w:val="006F3C3A"/>
    <w:rsid w:val="006F4310"/>
    <w:rsid w:val="006F4AE6"/>
    <w:rsid w:val="006F4C4F"/>
    <w:rsid w:val="006F4C59"/>
    <w:rsid w:val="006F5063"/>
    <w:rsid w:val="006F5563"/>
    <w:rsid w:val="006F596A"/>
    <w:rsid w:val="006F5DF4"/>
    <w:rsid w:val="006F690D"/>
    <w:rsid w:val="006F72BB"/>
    <w:rsid w:val="00700929"/>
    <w:rsid w:val="00701009"/>
    <w:rsid w:val="0070185F"/>
    <w:rsid w:val="00702A6D"/>
    <w:rsid w:val="00703A1B"/>
    <w:rsid w:val="007053A7"/>
    <w:rsid w:val="007053B9"/>
    <w:rsid w:val="00705A0D"/>
    <w:rsid w:val="0070667F"/>
    <w:rsid w:val="00707137"/>
    <w:rsid w:val="0070786C"/>
    <w:rsid w:val="00707D50"/>
    <w:rsid w:val="00712428"/>
    <w:rsid w:val="007124B2"/>
    <w:rsid w:val="007127FB"/>
    <w:rsid w:val="00712B87"/>
    <w:rsid w:val="007131BA"/>
    <w:rsid w:val="0071326D"/>
    <w:rsid w:val="007132FE"/>
    <w:rsid w:val="00713844"/>
    <w:rsid w:val="007145BC"/>
    <w:rsid w:val="007155FE"/>
    <w:rsid w:val="00715E1B"/>
    <w:rsid w:val="00716BD4"/>
    <w:rsid w:val="00717486"/>
    <w:rsid w:val="00717BD0"/>
    <w:rsid w:val="00720B8C"/>
    <w:rsid w:val="00721498"/>
    <w:rsid w:val="0072224B"/>
    <w:rsid w:val="0072376E"/>
    <w:rsid w:val="0072441F"/>
    <w:rsid w:val="00725957"/>
    <w:rsid w:val="00725BE0"/>
    <w:rsid w:val="00725E9F"/>
    <w:rsid w:val="007263B7"/>
    <w:rsid w:val="007268EF"/>
    <w:rsid w:val="00727778"/>
    <w:rsid w:val="007277BF"/>
    <w:rsid w:val="00727A72"/>
    <w:rsid w:val="00730843"/>
    <w:rsid w:val="007308C3"/>
    <w:rsid w:val="00733003"/>
    <w:rsid w:val="00733604"/>
    <w:rsid w:val="007337EE"/>
    <w:rsid w:val="00733FF1"/>
    <w:rsid w:val="00734890"/>
    <w:rsid w:val="00734CB5"/>
    <w:rsid w:val="00734E5B"/>
    <w:rsid w:val="0073519F"/>
    <w:rsid w:val="0073560B"/>
    <w:rsid w:val="007359C9"/>
    <w:rsid w:val="00735B7C"/>
    <w:rsid w:val="00735F9D"/>
    <w:rsid w:val="00736018"/>
    <w:rsid w:val="00737500"/>
    <w:rsid w:val="0074048D"/>
    <w:rsid w:val="0074072D"/>
    <w:rsid w:val="0074184C"/>
    <w:rsid w:val="00741F7E"/>
    <w:rsid w:val="00741FBA"/>
    <w:rsid w:val="00742237"/>
    <w:rsid w:val="00743F07"/>
    <w:rsid w:val="007440AB"/>
    <w:rsid w:val="007444D7"/>
    <w:rsid w:val="00744F73"/>
    <w:rsid w:val="00745A01"/>
    <w:rsid w:val="00745F6B"/>
    <w:rsid w:val="00747602"/>
    <w:rsid w:val="00747F76"/>
    <w:rsid w:val="007503F0"/>
    <w:rsid w:val="00751F49"/>
    <w:rsid w:val="007520E3"/>
    <w:rsid w:val="00752A33"/>
    <w:rsid w:val="00752EE2"/>
    <w:rsid w:val="00753009"/>
    <w:rsid w:val="007530B0"/>
    <w:rsid w:val="007531AA"/>
    <w:rsid w:val="00753528"/>
    <w:rsid w:val="00753752"/>
    <w:rsid w:val="00753A4A"/>
    <w:rsid w:val="00754FDA"/>
    <w:rsid w:val="00755385"/>
    <w:rsid w:val="0075585B"/>
    <w:rsid w:val="0075608E"/>
    <w:rsid w:val="0075683C"/>
    <w:rsid w:val="00756B49"/>
    <w:rsid w:val="007570D6"/>
    <w:rsid w:val="0075756A"/>
    <w:rsid w:val="00757DFC"/>
    <w:rsid w:val="0076132B"/>
    <w:rsid w:val="00761CAC"/>
    <w:rsid w:val="00761D58"/>
    <w:rsid w:val="00762B47"/>
    <w:rsid w:val="00762B86"/>
    <w:rsid w:val="00762C65"/>
    <w:rsid w:val="00762E75"/>
    <w:rsid w:val="00762FF8"/>
    <w:rsid w:val="007631A7"/>
    <w:rsid w:val="0076386C"/>
    <w:rsid w:val="007641B4"/>
    <w:rsid w:val="00764209"/>
    <w:rsid w:val="007649C6"/>
    <w:rsid w:val="00764EDB"/>
    <w:rsid w:val="00765CEA"/>
    <w:rsid w:val="007660C8"/>
    <w:rsid w:val="00766966"/>
    <w:rsid w:val="00766D18"/>
    <w:rsid w:val="0076732C"/>
    <w:rsid w:val="00770512"/>
    <w:rsid w:val="00770581"/>
    <w:rsid w:val="007714ED"/>
    <w:rsid w:val="0077245C"/>
    <w:rsid w:val="0077262C"/>
    <w:rsid w:val="007728EB"/>
    <w:rsid w:val="00773C08"/>
    <w:rsid w:val="00773D61"/>
    <w:rsid w:val="00774138"/>
    <w:rsid w:val="00774FAD"/>
    <w:rsid w:val="00777058"/>
    <w:rsid w:val="00777EC9"/>
    <w:rsid w:val="00780D0D"/>
    <w:rsid w:val="00781738"/>
    <w:rsid w:val="00782A2A"/>
    <w:rsid w:val="00782CFE"/>
    <w:rsid w:val="00784296"/>
    <w:rsid w:val="0078490E"/>
    <w:rsid w:val="007851DE"/>
    <w:rsid w:val="00785454"/>
    <w:rsid w:val="007856E5"/>
    <w:rsid w:val="00785C6D"/>
    <w:rsid w:val="0078699B"/>
    <w:rsid w:val="0078727D"/>
    <w:rsid w:val="007872B3"/>
    <w:rsid w:val="00787CD3"/>
    <w:rsid w:val="00787F64"/>
    <w:rsid w:val="007909A0"/>
    <w:rsid w:val="0079102A"/>
    <w:rsid w:val="00791AED"/>
    <w:rsid w:val="0079289E"/>
    <w:rsid w:val="00792F4E"/>
    <w:rsid w:val="00792FC2"/>
    <w:rsid w:val="0079360F"/>
    <w:rsid w:val="00793E8A"/>
    <w:rsid w:val="00794A06"/>
    <w:rsid w:val="00794BA3"/>
    <w:rsid w:val="007955D5"/>
    <w:rsid w:val="0079664A"/>
    <w:rsid w:val="007967A6"/>
    <w:rsid w:val="00797162"/>
    <w:rsid w:val="00797653"/>
    <w:rsid w:val="00797EF4"/>
    <w:rsid w:val="007A0558"/>
    <w:rsid w:val="007A05AE"/>
    <w:rsid w:val="007A0E8C"/>
    <w:rsid w:val="007A13EF"/>
    <w:rsid w:val="007A14CF"/>
    <w:rsid w:val="007A1B9A"/>
    <w:rsid w:val="007A1F9F"/>
    <w:rsid w:val="007A21AC"/>
    <w:rsid w:val="007A23D5"/>
    <w:rsid w:val="007A43EC"/>
    <w:rsid w:val="007A4A7B"/>
    <w:rsid w:val="007A4D54"/>
    <w:rsid w:val="007A4D68"/>
    <w:rsid w:val="007A5E65"/>
    <w:rsid w:val="007A63C0"/>
    <w:rsid w:val="007A7351"/>
    <w:rsid w:val="007A7E1E"/>
    <w:rsid w:val="007A7ED5"/>
    <w:rsid w:val="007B07EC"/>
    <w:rsid w:val="007B07FC"/>
    <w:rsid w:val="007B0B3D"/>
    <w:rsid w:val="007B0F50"/>
    <w:rsid w:val="007B1364"/>
    <w:rsid w:val="007B1A6B"/>
    <w:rsid w:val="007B1CFF"/>
    <w:rsid w:val="007B219D"/>
    <w:rsid w:val="007B231C"/>
    <w:rsid w:val="007B2583"/>
    <w:rsid w:val="007B2CA9"/>
    <w:rsid w:val="007B2CAD"/>
    <w:rsid w:val="007B2E27"/>
    <w:rsid w:val="007B3634"/>
    <w:rsid w:val="007B4DCF"/>
    <w:rsid w:val="007B58D6"/>
    <w:rsid w:val="007B5F80"/>
    <w:rsid w:val="007B6107"/>
    <w:rsid w:val="007B65B7"/>
    <w:rsid w:val="007B7403"/>
    <w:rsid w:val="007B79FA"/>
    <w:rsid w:val="007B7C33"/>
    <w:rsid w:val="007C0A22"/>
    <w:rsid w:val="007C144B"/>
    <w:rsid w:val="007C15D7"/>
    <w:rsid w:val="007C15D9"/>
    <w:rsid w:val="007C1926"/>
    <w:rsid w:val="007C195D"/>
    <w:rsid w:val="007C1A0C"/>
    <w:rsid w:val="007C1A1B"/>
    <w:rsid w:val="007C2ED4"/>
    <w:rsid w:val="007C31BC"/>
    <w:rsid w:val="007C321D"/>
    <w:rsid w:val="007C32FA"/>
    <w:rsid w:val="007C3C41"/>
    <w:rsid w:val="007C3FFF"/>
    <w:rsid w:val="007C5104"/>
    <w:rsid w:val="007C5119"/>
    <w:rsid w:val="007C543C"/>
    <w:rsid w:val="007C5605"/>
    <w:rsid w:val="007C5A53"/>
    <w:rsid w:val="007C6952"/>
    <w:rsid w:val="007C6B2C"/>
    <w:rsid w:val="007C7B9B"/>
    <w:rsid w:val="007C7C41"/>
    <w:rsid w:val="007D1195"/>
    <w:rsid w:val="007D16A3"/>
    <w:rsid w:val="007D1AD7"/>
    <w:rsid w:val="007D2A46"/>
    <w:rsid w:val="007D2AFD"/>
    <w:rsid w:val="007D2EB6"/>
    <w:rsid w:val="007D3346"/>
    <w:rsid w:val="007D45C6"/>
    <w:rsid w:val="007D4908"/>
    <w:rsid w:val="007D5D3B"/>
    <w:rsid w:val="007D5D77"/>
    <w:rsid w:val="007D6491"/>
    <w:rsid w:val="007D6CE1"/>
    <w:rsid w:val="007D760D"/>
    <w:rsid w:val="007E0404"/>
    <w:rsid w:val="007E057D"/>
    <w:rsid w:val="007E0BCB"/>
    <w:rsid w:val="007E0C61"/>
    <w:rsid w:val="007E0F7A"/>
    <w:rsid w:val="007E0FD0"/>
    <w:rsid w:val="007E1A18"/>
    <w:rsid w:val="007E22D7"/>
    <w:rsid w:val="007E26E9"/>
    <w:rsid w:val="007E2992"/>
    <w:rsid w:val="007E3288"/>
    <w:rsid w:val="007E412C"/>
    <w:rsid w:val="007E45DD"/>
    <w:rsid w:val="007E4D5C"/>
    <w:rsid w:val="007E4E9E"/>
    <w:rsid w:val="007E50FD"/>
    <w:rsid w:val="007E5EAA"/>
    <w:rsid w:val="007E7745"/>
    <w:rsid w:val="007E7FB1"/>
    <w:rsid w:val="007F041F"/>
    <w:rsid w:val="007F0481"/>
    <w:rsid w:val="007F110F"/>
    <w:rsid w:val="007F1485"/>
    <w:rsid w:val="007F17A0"/>
    <w:rsid w:val="007F1B35"/>
    <w:rsid w:val="007F1D17"/>
    <w:rsid w:val="007F1F09"/>
    <w:rsid w:val="007F2098"/>
    <w:rsid w:val="007F26A0"/>
    <w:rsid w:val="007F2D9D"/>
    <w:rsid w:val="007F4B9D"/>
    <w:rsid w:val="007F5B13"/>
    <w:rsid w:val="007F5DCE"/>
    <w:rsid w:val="007F603B"/>
    <w:rsid w:val="007F60DB"/>
    <w:rsid w:val="007F6153"/>
    <w:rsid w:val="007F77A2"/>
    <w:rsid w:val="007F7896"/>
    <w:rsid w:val="007F7C5B"/>
    <w:rsid w:val="007F7D2D"/>
    <w:rsid w:val="00800242"/>
    <w:rsid w:val="00800400"/>
    <w:rsid w:val="008015DD"/>
    <w:rsid w:val="00801C7A"/>
    <w:rsid w:val="00802407"/>
    <w:rsid w:val="00802AE9"/>
    <w:rsid w:val="00803059"/>
    <w:rsid w:val="008032D5"/>
    <w:rsid w:val="0080371F"/>
    <w:rsid w:val="00803827"/>
    <w:rsid w:val="00803909"/>
    <w:rsid w:val="00805091"/>
    <w:rsid w:val="00805946"/>
    <w:rsid w:val="00805CE2"/>
    <w:rsid w:val="00806266"/>
    <w:rsid w:val="008063F1"/>
    <w:rsid w:val="00806811"/>
    <w:rsid w:val="00807B18"/>
    <w:rsid w:val="00807D34"/>
    <w:rsid w:val="00810B84"/>
    <w:rsid w:val="00810CA1"/>
    <w:rsid w:val="00810D1F"/>
    <w:rsid w:val="0081114A"/>
    <w:rsid w:val="00811761"/>
    <w:rsid w:val="00811C0D"/>
    <w:rsid w:val="008128D2"/>
    <w:rsid w:val="008130C2"/>
    <w:rsid w:val="0081310C"/>
    <w:rsid w:val="00813D6A"/>
    <w:rsid w:val="00814F34"/>
    <w:rsid w:val="00815867"/>
    <w:rsid w:val="00816060"/>
    <w:rsid w:val="00817367"/>
    <w:rsid w:val="00820D59"/>
    <w:rsid w:val="00821260"/>
    <w:rsid w:val="00821C55"/>
    <w:rsid w:val="00822788"/>
    <w:rsid w:val="008227BA"/>
    <w:rsid w:val="00822B73"/>
    <w:rsid w:val="00823067"/>
    <w:rsid w:val="00823641"/>
    <w:rsid w:val="00823720"/>
    <w:rsid w:val="008237B4"/>
    <w:rsid w:val="00823FB0"/>
    <w:rsid w:val="008244BD"/>
    <w:rsid w:val="008247E7"/>
    <w:rsid w:val="00824C73"/>
    <w:rsid w:val="00824ED7"/>
    <w:rsid w:val="00825789"/>
    <w:rsid w:val="00826DD9"/>
    <w:rsid w:val="00827501"/>
    <w:rsid w:val="00827BAB"/>
    <w:rsid w:val="00827DCE"/>
    <w:rsid w:val="00830F45"/>
    <w:rsid w:val="008334DB"/>
    <w:rsid w:val="00833F24"/>
    <w:rsid w:val="00834514"/>
    <w:rsid w:val="0083490E"/>
    <w:rsid w:val="00834D6A"/>
    <w:rsid w:val="008361C6"/>
    <w:rsid w:val="00836823"/>
    <w:rsid w:val="0083695D"/>
    <w:rsid w:val="00836AD6"/>
    <w:rsid w:val="008370AD"/>
    <w:rsid w:val="00837C21"/>
    <w:rsid w:val="00837ECE"/>
    <w:rsid w:val="00840544"/>
    <w:rsid w:val="00841259"/>
    <w:rsid w:val="00841387"/>
    <w:rsid w:val="00841C09"/>
    <w:rsid w:val="008422A3"/>
    <w:rsid w:val="008422E6"/>
    <w:rsid w:val="0084290E"/>
    <w:rsid w:val="00842C95"/>
    <w:rsid w:val="00843389"/>
    <w:rsid w:val="008433FB"/>
    <w:rsid w:val="008438C6"/>
    <w:rsid w:val="00843E11"/>
    <w:rsid w:val="008441E1"/>
    <w:rsid w:val="008443F6"/>
    <w:rsid w:val="00844B67"/>
    <w:rsid w:val="00845028"/>
    <w:rsid w:val="00845108"/>
    <w:rsid w:val="008456D8"/>
    <w:rsid w:val="00845A33"/>
    <w:rsid w:val="00845C79"/>
    <w:rsid w:val="00846729"/>
    <w:rsid w:val="008472B5"/>
    <w:rsid w:val="00850526"/>
    <w:rsid w:val="00850BBF"/>
    <w:rsid w:val="008519BC"/>
    <w:rsid w:val="008520C1"/>
    <w:rsid w:val="00853B70"/>
    <w:rsid w:val="00853CF3"/>
    <w:rsid w:val="008548BA"/>
    <w:rsid w:val="008548FB"/>
    <w:rsid w:val="00854B08"/>
    <w:rsid w:val="008554F6"/>
    <w:rsid w:val="00855640"/>
    <w:rsid w:val="008556DC"/>
    <w:rsid w:val="00855DDC"/>
    <w:rsid w:val="00856504"/>
    <w:rsid w:val="00856561"/>
    <w:rsid w:val="00857E85"/>
    <w:rsid w:val="00860019"/>
    <w:rsid w:val="008610EB"/>
    <w:rsid w:val="0086131B"/>
    <w:rsid w:val="00861937"/>
    <w:rsid w:val="00861C76"/>
    <w:rsid w:val="00863368"/>
    <w:rsid w:val="008635EB"/>
    <w:rsid w:val="0086396B"/>
    <w:rsid w:val="00863F20"/>
    <w:rsid w:val="008655F9"/>
    <w:rsid w:val="00865A64"/>
    <w:rsid w:val="00866E12"/>
    <w:rsid w:val="00866F94"/>
    <w:rsid w:val="00867054"/>
    <w:rsid w:val="008672A7"/>
    <w:rsid w:val="00867C46"/>
    <w:rsid w:val="00867E5E"/>
    <w:rsid w:val="008700FA"/>
    <w:rsid w:val="00871101"/>
    <w:rsid w:val="00871B1F"/>
    <w:rsid w:val="008722B6"/>
    <w:rsid w:val="008724D1"/>
    <w:rsid w:val="00872B70"/>
    <w:rsid w:val="00872DBC"/>
    <w:rsid w:val="00873807"/>
    <w:rsid w:val="00873CFA"/>
    <w:rsid w:val="00874233"/>
    <w:rsid w:val="00874BCD"/>
    <w:rsid w:val="00874ECB"/>
    <w:rsid w:val="00874F2B"/>
    <w:rsid w:val="00875650"/>
    <w:rsid w:val="00875748"/>
    <w:rsid w:val="00876AF5"/>
    <w:rsid w:val="008775AD"/>
    <w:rsid w:val="00877C08"/>
    <w:rsid w:val="00877EC6"/>
    <w:rsid w:val="0088014B"/>
    <w:rsid w:val="0088163F"/>
    <w:rsid w:val="00881867"/>
    <w:rsid w:val="00881880"/>
    <w:rsid w:val="00881CA9"/>
    <w:rsid w:val="00882990"/>
    <w:rsid w:val="008831EE"/>
    <w:rsid w:val="00884482"/>
    <w:rsid w:val="008848A8"/>
    <w:rsid w:val="00884FB0"/>
    <w:rsid w:val="00885905"/>
    <w:rsid w:val="008862C2"/>
    <w:rsid w:val="00886FD5"/>
    <w:rsid w:val="00887157"/>
    <w:rsid w:val="00887662"/>
    <w:rsid w:val="008879F6"/>
    <w:rsid w:val="00887D58"/>
    <w:rsid w:val="0089012E"/>
    <w:rsid w:val="00890D1F"/>
    <w:rsid w:val="00890FE1"/>
    <w:rsid w:val="008921BA"/>
    <w:rsid w:val="008928C1"/>
    <w:rsid w:val="00892B1A"/>
    <w:rsid w:val="0089694C"/>
    <w:rsid w:val="00896A05"/>
    <w:rsid w:val="00896B64"/>
    <w:rsid w:val="00897810"/>
    <w:rsid w:val="00897AB9"/>
    <w:rsid w:val="00897B0F"/>
    <w:rsid w:val="00897C96"/>
    <w:rsid w:val="008A04C6"/>
    <w:rsid w:val="008A1239"/>
    <w:rsid w:val="008A126D"/>
    <w:rsid w:val="008A187D"/>
    <w:rsid w:val="008A25CC"/>
    <w:rsid w:val="008A2D08"/>
    <w:rsid w:val="008A2DBA"/>
    <w:rsid w:val="008A340E"/>
    <w:rsid w:val="008A3428"/>
    <w:rsid w:val="008A3502"/>
    <w:rsid w:val="008A3F58"/>
    <w:rsid w:val="008A42A8"/>
    <w:rsid w:val="008A481E"/>
    <w:rsid w:val="008A5193"/>
    <w:rsid w:val="008A6708"/>
    <w:rsid w:val="008A6950"/>
    <w:rsid w:val="008B00AF"/>
    <w:rsid w:val="008B0104"/>
    <w:rsid w:val="008B05CF"/>
    <w:rsid w:val="008B16A0"/>
    <w:rsid w:val="008B2959"/>
    <w:rsid w:val="008B3485"/>
    <w:rsid w:val="008B35D2"/>
    <w:rsid w:val="008B36BE"/>
    <w:rsid w:val="008B3B0C"/>
    <w:rsid w:val="008B3FEE"/>
    <w:rsid w:val="008B48CE"/>
    <w:rsid w:val="008B5D41"/>
    <w:rsid w:val="008B694E"/>
    <w:rsid w:val="008B7771"/>
    <w:rsid w:val="008B7827"/>
    <w:rsid w:val="008C0BA6"/>
    <w:rsid w:val="008C12A7"/>
    <w:rsid w:val="008C164B"/>
    <w:rsid w:val="008C166C"/>
    <w:rsid w:val="008C1DE7"/>
    <w:rsid w:val="008C1E0F"/>
    <w:rsid w:val="008C25A5"/>
    <w:rsid w:val="008C262C"/>
    <w:rsid w:val="008C28B7"/>
    <w:rsid w:val="008C2F2A"/>
    <w:rsid w:val="008C50C2"/>
    <w:rsid w:val="008C56EA"/>
    <w:rsid w:val="008C5FDD"/>
    <w:rsid w:val="008C6165"/>
    <w:rsid w:val="008C67AB"/>
    <w:rsid w:val="008C7B31"/>
    <w:rsid w:val="008C7C26"/>
    <w:rsid w:val="008D0909"/>
    <w:rsid w:val="008D1B7B"/>
    <w:rsid w:val="008D2009"/>
    <w:rsid w:val="008D21A6"/>
    <w:rsid w:val="008D24AA"/>
    <w:rsid w:val="008D24F4"/>
    <w:rsid w:val="008D2D66"/>
    <w:rsid w:val="008D34B1"/>
    <w:rsid w:val="008D3671"/>
    <w:rsid w:val="008D4CB3"/>
    <w:rsid w:val="008D539D"/>
    <w:rsid w:val="008D572D"/>
    <w:rsid w:val="008D5E5B"/>
    <w:rsid w:val="008D5FD4"/>
    <w:rsid w:val="008D6436"/>
    <w:rsid w:val="008D6613"/>
    <w:rsid w:val="008D66C4"/>
    <w:rsid w:val="008D74B6"/>
    <w:rsid w:val="008D784C"/>
    <w:rsid w:val="008D7BF8"/>
    <w:rsid w:val="008E0422"/>
    <w:rsid w:val="008E0F83"/>
    <w:rsid w:val="008E1353"/>
    <w:rsid w:val="008E1618"/>
    <w:rsid w:val="008E1F7F"/>
    <w:rsid w:val="008E2BD5"/>
    <w:rsid w:val="008E2D20"/>
    <w:rsid w:val="008E4FCE"/>
    <w:rsid w:val="008E50A9"/>
    <w:rsid w:val="008E5198"/>
    <w:rsid w:val="008E53B4"/>
    <w:rsid w:val="008E5B10"/>
    <w:rsid w:val="008E5C07"/>
    <w:rsid w:val="008E659C"/>
    <w:rsid w:val="008E7368"/>
    <w:rsid w:val="008F0DA1"/>
    <w:rsid w:val="008F1D36"/>
    <w:rsid w:val="008F1F39"/>
    <w:rsid w:val="008F35CC"/>
    <w:rsid w:val="008F5389"/>
    <w:rsid w:val="008F5D8C"/>
    <w:rsid w:val="008F5E4F"/>
    <w:rsid w:val="008F63DC"/>
    <w:rsid w:val="008F6DE9"/>
    <w:rsid w:val="008F7192"/>
    <w:rsid w:val="008F719E"/>
    <w:rsid w:val="008F7680"/>
    <w:rsid w:val="008F7E3F"/>
    <w:rsid w:val="008F7F4E"/>
    <w:rsid w:val="00901506"/>
    <w:rsid w:val="0090187F"/>
    <w:rsid w:val="00901B1E"/>
    <w:rsid w:val="00901B76"/>
    <w:rsid w:val="00901BB3"/>
    <w:rsid w:val="009020EA"/>
    <w:rsid w:val="00902255"/>
    <w:rsid w:val="00902E04"/>
    <w:rsid w:val="00903421"/>
    <w:rsid w:val="00904419"/>
    <w:rsid w:val="00905ECF"/>
    <w:rsid w:val="00906D31"/>
    <w:rsid w:val="00906E24"/>
    <w:rsid w:val="0090759A"/>
    <w:rsid w:val="00907C6C"/>
    <w:rsid w:val="00907EB1"/>
    <w:rsid w:val="0091009C"/>
    <w:rsid w:val="00911356"/>
    <w:rsid w:val="00912049"/>
    <w:rsid w:val="009128E5"/>
    <w:rsid w:val="00913BFF"/>
    <w:rsid w:val="00914467"/>
    <w:rsid w:val="00914CDC"/>
    <w:rsid w:val="00914E58"/>
    <w:rsid w:val="00915065"/>
    <w:rsid w:val="0091577E"/>
    <w:rsid w:val="00915E07"/>
    <w:rsid w:val="009164C6"/>
    <w:rsid w:val="0091691B"/>
    <w:rsid w:val="00916D4D"/>
    <w:rsid w:val="009174B4"/>
    <w:rsid w:val="009174DF"/>
    <w:rsid w:val="009176C7"/>
    <w:rsid w:val="0092007F"/>
    <w:rsid w:val="009210F5"/>
    <w:rsid w:val="009214A0"/>
    <w:rsid w:val="00921EFE"/>
    <w:rsid w:val="009223AF"/>
    <w:rsid w:val="009232AB"/>
    <w:rsid w:val="00923A9A"/>
    <w:rsid w:val="00923B8B"/>
    <w:rsid w:val="009241AE"/>
    <w:rsid w:val="009248A4"/>
    <w:rsid w:val="00925707"/>
    <w:rsid w:val="00925A5E"/>
    <w:rsid w:val="00926167"/>
    <w:rsid w:val="00926544"/>
    <w:rsid w:val="009272D0"/>
    <w:rsid w:val="00927450"/>
    <w:rsid w:val="009274AC"/>
    <w:rsid w:val="00927DF5"/>
    <w:rsid w:val="00927F5B"/>
    <w:rsid w:val="0093022B"/>
    <w:rsid w:val="00930265"/>
    <w:rsid w:val="009302BE"/>
    <w:rsid w:val="00930729"/>
    <w:rsid w:val="009312AA"/>
    <w:rsid w:val="00931B7A"/>
    <w:rsid w:val="00932B3C"/>
    <w:rsid w:val="0093397C"/>
    <w:rsid w:val="00933AEA"/>
    <w:rsid w:val="0093473E"/>
    <w:rsid w:val="00934E5E"/>
    <w:rsid w:val="00935788"/>
    <w:rsid w:val="009359EA"/>
    <w:rsid w:val="00935E41"/>
    <w:rsid w:val="00936075"/>
    <w:rsid w:val="009371C7"/>
    <w:rsid w:val="00937B40"/>
    <w:rsid w:val="00940DF9"/>
    <w:rsid w:val="009411CA"/>
    <w:rsid w:val="00941350"/>
    <w:rsid w:val="00941389"/>
    <w:rsid w:val="00942A84"/>
    <w:rsid w:val="00942EA4"/>
    <w:rsid w:val="00942EB4"/>
    <w:rsid w:val="0094369F"/>
    <w:rsid w:val="00943E01"/>
    <w:rsid w:val="00944AA8"/>
    <w:rsid w:val="0094569E"/>
    <w:rsid w:val="00945FDE"/>
    <w:rsid w:val="009461D5"/>
    <w:rsid w:val="009463B5"/>
    <w:rsid w:val="00946C62"/>
    <w:rsid w:val="009502F7"/>
    <w:rsid w:val="00950471"/>
    <w:rsid w:val="00950C58"/>
    <w:rsid w:val="00950CCC"/>
    <w:rsid w:val="009512D4"/>
    <w:rsid w:val="0095134E"/>
    <w:rsid w:val="009515C5"/>
    <w:rsid w:val="009515EA"/>
    <w:rsid w:val="00951914"/>
    <w:rsid w:val="0095197A"/>
    <w:rsid w:val="00951F01"/>
    <w:rsid w:val="00952258"/>
    <w:rsid w:val="00952B85"/>
    <w:rsid w:val="00953383"/>
    <w:rsid w:val="00953868"/>
    <w:rsid w:val="00953BA7"/>
    <w:rsid w:val="00953C95"/>
    <w:rsid w:val="00953E0F"/>
    <w:rsid w:val="00953E37"/>
    <w:rsid w:val="00955314"/>
    <w:rsid w:val="0095564C"/>
    <w:rsid w:val="00955BF9"/>
    <w:rsid w:val="009567EB"/>
    <w:rsid w:val="009604A4"/>
    <w:rsid w:val="00960CEF"/>
    <w:rsid w:val="00960D03"/>
    <w:rsid w:val="0096149D"/>
    <w:rsid w:val="009616D2"/>
    <w:rsid w:val="0096171D"/>
    <w:rsid w:val="009628E3"/>
    <w:rsid w:val="009629CE"/>
    <w:rsid w:val="009633F4"/>
    <w:rsid w:val="009635BC"/>
    <w:rsid w:val="00963738"/>
    <w:rsid w:val="009637F5"/>
    <w:rsid w:val="00963886"/>
    <w:rsid w:val="009638C2"/>
    <w:rsid w:val="00963B58"/>
    <w:rsid w:val="00963D07"/>
    <w:rsid w:val="00963FCC"/>
    <w:rsid w:val="00964BE9"/>
    <w:rsid w:val="00965403"/>
    <w:rsid w:val="00965744"/>
    <w:rsid w:val="009666DF"/>
    <w:rsid w:val="00966914"/>
    <w:rsid w:val="00966A66"/>
    <w:rsid w:val="00967A71"/>
    <w:rsid w:val="00967BE4"/>
    <w:rsid w:val="0097033E"/>
    <w:rsid w:val="0097098C"/>
    <w:rsid w:val="0097125E"/>
    <w:rsid w:val="009712F0"/>
    <w:rsid w:val="00971F7C"/>
    <w:rsid w:val="009727E8"/>
    <w:rsid w:val="00973679"/>
    <w:rsid w:val="00973D68"/>
    <w:rsid w:val="00973E0F"/>
    <w:rsid w:val="009741CD"/>
    <w:rsid w:val="009743B6"/>
    <w:rsid w:val="00975034"/>
    <w:rsid w:val="0097545C"/>
    <w:rsid w:val="009759BE"/>
    <w:rsid w:val="00975D9C"/>
    <w:rsid w:val="00975DDA"/>
    <w:rsid w:val="00976728"/>
    <w:rsid w:val="00976996"/>
    <w:rsid w:val="0097741C"/>
    <w:rsid w:val="00977F88"/>
    <w:rsid w:val="009808B1"/>
    <w:rsid w:val="00981BFE"/>
    <w:rsid w:val="00981EC6"/>
    <w:rsid w:val="00981F3E"/>
    <w:rsid w:val="0098224A"/>
    <w:rsid w:val="0098244E"/>
    <w:rsid w:val="00982494"/>
    <w:rsid w:val="009831AB"/>
    <w:rsid w:val="00983219"/>
    <w:rsid w:val="0098332F"/>
    <w:rsid w:val="00984484"/>
    <w:rsid w:val="0098470F"/>
    <w:rsid w:val="0098488D"/>
    <w:rsid w:val="009848A2"/>
    <w:rsid w:val="00984F40"/>
    <w:rsid w:val="00990722"/>
    <w:rsid w:val="00990800"/>
    <w:rsid w:val="009908C6"/>
    <w:rsid w:val="00990EA4"/>
    <w:rsid w:val="009913F9"/>
    <w:rsid w:val="00991A58"/>
    <w:rsid w:val="00994345"/>
    <w:rsid w:val="0099492A"/>
    <w:rsid w:val="00996021"/>
    <w:rsid w:val="00996B5C"/>
    <w:rsid w:val="009973F7"/>
    <w:rsid w:val="0099794D"/>
    <w:rsid w:val="00997B58"/>
    <w:rsid w:val="00997CD2"/>
    <w:rsid w:val="009A034E"/>
    <w:rsid w:val="009A05A0"/>
    <w:rsid w:val="009A0CCE"/>
    <w:rsid w:val="009A1494"/>
    <w:rsid w:val="009A17F5"/>
    <w:rsid w:val="009A313A"/>
    <w:rsid w:val="009A387D"/>
    <w:rsid w:val="009A3992"/>
    <w:rsid w:val="009A4690"/>
    <w:rsid w:val="009A4960"/>
    <w:rsid w:val="009A5132"/>
    <w:rsid w:val="009A5828"/>
    <w:rsid w:val="009A63B7"/>
    <w:rsid w:val="009A6A96"/>
    <w:rsid w:val="009A7058"/>
    <w:rsid w:val="009A7315"/>
    <w:rsid w:val="009A7AF4"/>
    <w:rsid w:val="009B08D2"/>
    <w:rsid w:val="009B0F15"/>
    <w:rsid w:val="009B146C"/>
    <w:rsid w:val="009B20AF"/>
    <w:rsid w:val="009B21CD"/>
    <w:rsid w:val="009B2740"/>
    <w:rsid w:val="009B2F32"/>
    <w:rsid w:val="009B3043"/>
    <w:rsid w:val="009B4628"/>
    <w:rsid w:val="009B52E0"/>
    <w:rsid w:val="009B532F"/>
    <w:rsid w:val="009B5748"/>
    <w:rsid w:val="009B5C80"/>
    <w:rsid w:val="009B5F10"/>
    <w:rsid w:val="009B5F85"/>
    <w:rsid w:val="009B6517"/>
    <w:rsid w:val="009B7193"/>
    <w:rsid w:val="009C01B5"/>
    <w:rsid w:val="009C052E"/>
    <w:rsid w:val="009C0675"/>
    <w:rsid w:val="009C07F3"/>
    <w:rsid w:val="009C1026"/>
    <w:rsid w:val="009C1868"/>
    <w:rsid w:val="009C1900"/>
    <w:rsid w:val="009C1CA4"/>
    <w:rsid w:val="009C1FCF"/>
    <w:rsid w:val="009C2749"/>
    <w:rsid w:val="009C2B3D"/>
    <w:rsid w:val="009C3105"/>
    <w:rsid w:val="009C312F"/>
    <w:rsid w:val="009C3C45"/>
    <w:rsid w:val="009C4476"/>
    <w:rsid w:val="009C447C"/>
    <w:rsid w:val="009C53DD"/>
    <w:rsid w:val="009C5741"/>
    <w:rsid w:val="009C5957"/>
    <w:rsid w:val="009C5AF8"/>
    <w:rsid w:val="009C6518"/>
    <w:rsid w:val="009C6AF0"/>
    <w:rsid w:val="009C6B24"/>
    <w:rsid w:val="009C6D01"/>
    <w:rsid w:val="009C6FE8"/>
    <w:rsid w:val="009C70AD"/>
    <w:rsid w:val="009D02C5"/>
    <w:rsid w:val="009D034D"/>
    <w:rsid w:val="009D231C"/>
    <w:rsid w:val="009D2EA1"/>
    <w:rsid w:val="009D367F"/>
    <w:rsid w:val="009D3924"/>
    <w:rsid w:val="009D39B2"/>
    <w:rsid w:val="009D3CBA"/>
    <w:rsid w:val="009D41D2"/>
    <w:rsid w:val="009D4442"/>
    <w:rsid w:val="009D472E"/>
    <w:rsid w:val="009D47B5"/>
    <w:rsid w:val="009D48D3"/>
    <w:rsid w:val="009D4CCD"/>
    <w:rsid w:val="009D4E99"/>
    <w:rsid w:val="009D5ABF"/>
    <w:rsid w:val="009D61DC"/>
    <w:rsid w:val="009D6407"/>
    <w:rsid w:val="009D683A"/>
    <w:rsid w:val="009D6F8E"/>
    <w:rsid w:val="009D71C1"/>
    <w:rsid w:val="009D7263"/>
    <w:rsid w:val="009E02D7"/>
    <w:rsid w:val="009E04E0"/>
    <w:rsid w:val="009E0F93"/>
    <w:rsid w:val="009E1BAE"/>
    <w:rsid w:val="009E2030"/>
    <w:rsid w:val="009E215A"/>
    <w:rsid w:val="009E2374"/>
    <w:rsid w:val="009E26F9"/>
    <w:rsid w:val="009E3FAF"/>
    <w:rsid w:val="009E51C4"/>
    <w:rsid w:val="009E64D5"/>
    <w:rsid w:val="009E6D36"/>
    <w:rsid w:val="009E7040"/>
    <w:rsid w:val="009E735A"/>
    <w:rsid w:val="009E752D"/>
    <w:rsid w:val="009E752E"/>
    <w:rsid w:val="009E7BF3"/>
    <w:rsid w:val="009E7EF9"/>
    <w:rsid w:val="009F034A"/>
    <w:rsid w:val="009F08D8"/>
    <w:rsid w:val="009F0E9B"/>
    <w:rsid w:val="009F1F2C"/>
    <w:rsid w:val="009F2520"/>
    <w:rsid w:val="009F2B24"/>
    <w:rsid w:val="009F2B73"/>
    <w:rsid w:val="009F3C7D"/>
    <w:rsid w:val="009F46B5"/>
    <w:rsid w:val="009F492F"/>
    <w:rsid w:val="009F4A18"/>
    <w:rsid w:val="009F64D4"/>
    <w:rsid w:val="009F6871"/>
    <w:rsid w:val="009F689C"/>
    <w:rsid w:val="009F7A31"/>
    <w:rsid w:val="009F7C21"/>
    <w:rsid w:val="009F7D12"/>
    <w:rsid w:val="00A01946"/>
    <w:rsid w:val="00A02498"/>
    <w:rsid w:val="00A0278F"/>
    <w:rsid w:val="00A028AE"/>
    <w:rsid w:val="00A036E3"/>
    <w:rsid w:val="00A03915"/>
    <w:rsid w:val="00A0398A"/>
    <w:rsid w:val="00A03DB1"/>
    <w:rsid w:val="00A043CD"/>
    <w:rsid w:val="00A0471C"/>
    <w:rsid w:val="00A0487C"/>
    <w:rsid w:val="00A04AF2"/>
    <w:rsid w:val="00A04E2A"/>
    <w:rsid w:val="00A0542D"/>
    <w:rsid w:val="00A0573C"/>
    <w:rsid w:val="00A05931"/>
    <w:rsid w:val="00A05A7C"/>
    <w:rsid w:val="00A05FF5"/>
    <w:rsid w:val="00A06599"/>
    <w:rsid w:val="00A06658"/>
    <w:rsid w:val="00A06983"/>
    <w:rsid w:val="00A069AC"/>
    <w:rsid w:val="00A06BB8"/>
    <w:rsid w:val="00A06BC5"/>
    <w:rsid w:val="00A06BF7"/>
    <w:rsid w:val="00A07117"/>
    <w:rsid w:val="00A07856"/>
    <w:rsid w:val="00A1027C"/>
    <w:rsid w:val="00A106E0"/>
    <w:rsid w:val="00A11BA6"/>
    <w:rsid w:val="00A12126"/>
    <w:rsid w:val="00A13F9D"/>
    <w:rsid w:val="00A141BA"/>
    <w:rsid w:val="00A1423A"/>
    <w:rsid w:val="00A14365"/>
    <w:rsid w:val="00A156B1"/>
    <w:rsid w:val="00A157D9"/>
    <w:rsid w:val="00A15EC8"/>
    <w:rsid w:val="00A15F4F"/>
    <w:rsid w:val="00A1606C"/>
    <w:rsid w:val="00A163B3"/>
    <w:rsid w:val="00A16418"/>
    <w:rsid w:val="00A1652C"/>
    <w:rsid w:val="00A1693E"/>
    <w:rsid w:val="00A16B03"/>
    <w:rsid w:val="00A172FE"/>
    <w:rsid w:val="00A2016B"/>
    <w:rsid w:val="00A20DBF"/>
    <w:rsid w:val="00A22384"/>
    <w:rsid w:val="00A22F56"/>
    <w:rsid w:val="00A235B3"/>
    <w:rsid w:val="00A23D2D"/>
    <w:rsid w:val="00A2412E"/>
    <w:rsid w:val="00A24215"/>
    <w:rsid w:val="00A247F9"/>
    <w:rsid w:val="00A25614"/>
    <w:rsid w:val="00A26031"/>
    <w:rsid w:val="00A2635F"/>
    <w:rsid w:val="00A26465"/>
    <w:rsid w:val="00A26536"/>
    <w:rsid w:val="00A26633"/>
    <w:rsid w:val="00A27276"/>
    <w:rsid w:val="00A27FDB"/>
    <w:rsid w:val="00A30DAC"/>
    <w:rsid w:val="00A32E0E"/>
    <w:rsid w:val="00A33249"/>
    <w:rsid w:val="00A33789"/>
    <w:rsid w:val="00A337D9"/>
    <w:rsid w:val="00A33845"/>
    <w:rsid w:val="00A33908"/>
    <w:rsid w:val="00A33DAE"/>
    <w:rsid w:val="00A3444B"/>
    <w:rsid w:val="00A3483F"/>
    <w:rsid w:val="00A34B4C"/>
    <w:rsid w:val="00A355FB"/>
    <w:rsid w:val="00A36058"/>
    <w:rsid w:val="00A36F04"/>
    <w:rsid w:val="00A37074"/>
    <w:rsid w:val="00A376FF"/>
    <w:rsid w:val="00A37736"/>
    <w:rsid w:val="00A37739"/>
    <w:rsid w:val="00A37B97"/>
    <w:rsid w:val="00A400BD"/>
    <w:rsid w:val="00A402D3"/>
    <w:rsid w:val="00A41A17"/>
    <w:rsid w:val="00A41B1B"/>
    <w:rsid w:val="00A4236A"/>
    <w:rsid w:val="00A425F9"/>
    <w:rsid w:val="00A42886"/>
    <w:rsid w:val="00A436A8"/>
    <w:rsid w:val="00A448BC"/>
    <w:rsid w:val="00A4497F"/>
    <w:rsid w:val="00A45267"/>
    <w:rsid w:val="00A456BA"/>
    <w:rsid w:val="00A45C9B"/>
    <w:rsid w:val="00A45F36"/>
    <w:rsid w:val="00A46227"/>
    <w:rsid w:val="00A4634B"/>
    <w:rsid w:val="00A46975"/>
    <w:rsid w:val="00A46C8B"/>
    <w:rsid w:val="00A46E27"/>
    <w:rsid w:val="00A470CD"/>
    <w:rsid w:val="00A47421"/>
    <w:rsid w:val="00A47632"/>
    <w:rsid w:val="00A5051A"/>
    <w:rsid w:val="00A51D7B"/>
    <w:rsid w:val="00A5249E"/>
    <w:rsid w:val="00A527E5"/>
    <w:rsid w:val="00A530ED"/>
    <w:rsid w:val="00A5395F"/>
    <w:rsid w:val="00A53C6C"/>
    <w:rsid w:val="00A541C9"/>
    <w:rsid w:val="00A55045"/>
    <w:rsid w:val="00A56595"/>
    <w:rsid w:val="00A56B8C"/>
    <w:rsid w:val="00A56DFD"/>
    <w:rsid w:val="00A5708E"/>
    <w:rsid w:val="00A571E1"/>
    <w:rsid w:val="00A5764C"/>
    <w:rsid w:val="00A5777F"/>
    <w:rsid w:val="00A602A3"/>
    <w:rsid w:val="00A60378"/>
    <w:rsid w:val="00A60612"/>
    <w:rsid w:val="00A60D4D"/>
    <w:rsid w:val="00A611D2"/>
    <w:rsid w:val="00A616B8"/>
    <w:rsid w:val="00A6201C"/>
    <w:rsid w:val="00A62F5E"/>
    <w:rsid w:val="00A63AE9"/>
    <w:rsid w:val="00A63C1B"/>
    <w:rsid w:val="00A656F3"/>
    <w:rsid w:val="00A66027"/>
    <w:rsid w:val="00A66624"/>
    <w:rsid w:val="00A66C1E"/>
    <w:rsid w:val="00A66EC1"/>
    <w:rsid w:val="00A676B3"/>
    <w:rsid w:val="00A6790A"/>
    <w:rsid w:val="00A707C2"/>
    <w:rsid w:val="00A71314"/>
    <w:rsid w:val="00A71A96"/>
    <w:rsid w:val="00A71BCA"/>
    <w:rsid w:val="00A71C25"/>
    <w:rsid w:val="00A7298D"/>
    <w:rsid w:val="00A72A7B"/>
    <w:rsid w:val="00A72BA0"/>
    <w:rsid w:val="00A74946"/>
    <w:rsid w:val="00A74C33"/>
    <w:rsid w:val="00A75042"/>
    <w:rsid w:val="00A75D1B"/>
    <w:rsid w:val="00A76964"/>
    <w:rsid w:val="00A77485"/>
    <w:rsid w:val="00A77526"/>
    <w:rsid w:val="00A77A75"/>
    <w:rsid w:val="00A77CD4"/>
    <w:rsid w:val="00A800F7"/>
    <w:rsid w:val="00A80432"/>
    <w:rsid w:val="00A80EEE"/>
    <w:rsid w:val="00A81A1D"/>
    <w:rsid w:val="00A81F1B"/>
    <w:rsid w:val="00A820BF"/>
    <w:rsid w:val="00A8323F"/>
    <w:rsid w:val="00A83ECE"/>
    <w:rsid w:val="00A8536A"/>
    <w:rsid w:val="00A85D9F"/>
    <w:rsid w:val="00A85F2E"/>
    <w:rsid w:val="00A8601E"/>
    <w:rsid w:val="00A8715E"/>
    <w:rsid w:val="00A90825"/>
    <w:rsid w:val="00A91112"/>
    <w:rsid w:val="00A9126B"/>
    <w:rsid w:val="00A91571"/>
    <w:rsid w:val="00A9184C"/>
    <w:rsid w:val="00A93EE3"/>
    <w:rsid w:val="00A9537D"/>
    <w:rsid w:val="00A95E4F"/>
    <w:rsid w:val="00A95E91"/>
    <w:rsid w:val="00A95F3A"/>
    <w:rsid w:val="00A967D4"/>
    <w:rsid w:val="00A9696E"/>
    <w:rsid w:val="00A96D2A"/>
    <w:rsid w:val="00A96FBC"/>
    <w:rsid w:val="00A97913"/>
    <w:rsid w:val="00A97FF3"/>
    <w:rsid w:val="00AA0562"/>
    <w:rsid w:val="00AA0962"/>
    <w:rsid w:val="00AA174B"/>
    <w:rsid w:val="00AA241C"/>
    <w:rsid w:val="00AA2A5B"/>
    <w:rsid w:val="00AA35B5"/>
    <w:rsid w:val="00AA3694"/>
    <w:rsid w:val="00AA4567"/>
    <w:rsid w:val="00AA5631"/>
    <w:rsid w:val="00AA575A"/>
    <w:rsid w:val="00AA5B97"/>
    <w:rsid w:val="00AA729C"/>
    <w:rsid w:val="00AA7FF6"/>
    <w:rsid w:val="00AB027C"/>
    <w:rsid w:val="00AB027D"/>
    <w:rsid w:val="00AB17B9"/>
    <w:rsid w:val="00AB1F16"/>
    <w:rsid w:val="00AB23E1"/>
    <w:rsid w:val="00AB2608"/>
    <w:rsid w:val="00AB3551"/>
    <w:rsid w:val="00AB3826"/>
    <w:rsid w:val="00AB441B"/>
    <w:rsid w:val="00AB4C9E"/>
    <w:rsid w:val="00AB4CBC"/>
    <w:rsid w:val="00AB5D41"/>
    <w:rsid w:val="00AB5F2A"/>
    <w:rsid w:val="00AB6C08"/>
    <w:rsid w:val="00AB6C36"/>
    <w:rsid w:val="00AB766C"/>
    <w:rsid w:val="00AC0CE0"/>
    <w:rsid w:val="00AC1D4A"/>
    <w:rsid w:val="00AC2212"/>
    <w:rsid w:val="00AC2925"/>
    <w:rsid w:val="00AC33E1"/>
    <w:rsid w:val="00AC3ECD"/>
    <w:rsid w:val="00AC482E"/>
    <w:rsid w:val="00AC5CF7"/>
    <w:rsid w:val="00AC7995"/>
    <w:rsid w:val="00AD06DB"/>
    <w:rsid w:val="00AD084A"/>
    <w:rsid w:val="00AD104E"/>
    <w:rsid w:val="00AD129A"/>
    <w:rsid w:val="00AD15D0"/>
    <w:rsid w:val="00AD18F1"/>
    <w:rsid w:val="00AD1E03"/>
    <w:rsid w:val="00AD1F71"/>
    <w:rsid w:val="00AD2C92"/>
    <w:rsid w:val="00AD2D3D"/>
    <w:rsid w:val="00AD3420"/>
    <w:rsid w:val="00AD3888"/>
    <w:rsid w:val="00AD3A69"/>
    <w:rsid w:val="00AD3E9B"/>
    <w:rsid w:val="00AD45AE"/>
    <w:rsid w:val="00AD4662"/>
    <w:rsid w:val="00AD527F"/>
    <w:rsid w:val="00AD66F4"/>
    <w:rsid w:val="00AD745E"/>
    <w:rsid w:val="00AD7A99"/>
    <w:rsid w:val="00AD7E83"/>
    <w:rsid w:val="00AE0154"/>
    <w:rsid w:val="00AE0232"/>
    <w:rsid w:val="00AE076F"/>
    <w:rsid w:val="00AE129D"/>
    <w:rsid w:val="00AE1624"/>
    <w:rsid w:val="00AE2B98"/>
    <w:rsid w:val="00AE3502"/>
    <w:rsid w:val="00AE354A"/>
    <w:rsid w:val="00AE3ABE"/>
    <w:rsid w:val="00AE3D1C"/>
    <w:rsid w:val="00AE4D7F"/>
    <w:rsid w:val="00AE55FE"/>
    <w:rsid w:val="00AE5942"/>
    <w:rsid w:val="00AE5D63"/>
    <w:rsid w:val="00AE5ED8"/>
    <w:rsid w:val="00AE6B4A"/>
    <w:rsid w:val="00AE6B82"/>
    <w:rsid w:val="00AE7347"/>
    <w:rsid w:val="00AF0937"/>
    <w:rsid w:val="00AF1468"/>
    <w:rsid w:val="00AF1EC8"/>
    <w:rsid w:val="00AF33A7"/>
    <w:rsid w:val="00AF33C6"/>
    <w:rsid w:val="00AF39E3"/>
    <w:rsid w:val="00AF3ADD"/>
    <w:rsid w:val="00AF5153"/>
    <w:rsid w:val="00AF568B"/>
    <w:rsid w:val="00AF5836"/>
    <w:rsid w:val="00AF6831"/>
    <w:rsid w:val="00AF777B"/>
    <w:rsid w:val="00B000BC"/>
    <w:rsid w:val="00B00342"/>
    <w:rsid w:val="00B00407"/>
    <w:rsid w:val="00B00E21"/>
    <w:rsid w:val="00B0187C"/>
    <w:rsid w:val="00B02419"/>
    <w:rsid w:val="00B027E3"/>
    <w:rsid w:val="00B028AB"/>
    <w:rsid w:val="00B04422"/>
    <w:rsid w:val="00B05321"/>
    <w:rsid w:val="00B05AC1"/>
    <w:rsid w:val="00B05E0D"/>
    <w:rsid w:val="00B05F54"/>
    <w:rsid w:val="00B06395"/>
    <w:rsid w:val="00B077C8"/>
    <w:rsid w:val="00B10C58"/>
    <w:rsid w:val="00B11430"/>
    <w:rsid w:val="00B1182C"/>
    <w:rsid w:val="00B121C8"/>
    <w:rsid w:val="00B12C57"/>
    <w:rsid w:val="00B132A0"/>
    <w:rsid w:val="00B136E3"/>
    <w:rsid w:val="00B13CC1"/>
    <w:rsid w:val="00B14214"/>
    <w:rsid w:val="00B1460E"/>
    <w:rsid w:val="00B1475C"/>
    <w:rsid w:val="00B14AAD"/>
    <w:rsid w:val="00B14EF0"/>
    <w:rsid w:val="00B1518D"/>
    <w:rsid w:val="00B152C5"/>
    <w:rsid w:val="00B173A0"/>
    <w:rsid w:val="00B173EB"/>
    <w:rsid w:val="00B1750D"/>
    <w:rsid w:val="00B17701"/>
    <w:rsid w:val="00B17748"/>
    <w:rsid w:val="00B208BB"/>
    <w:rsid w:val="00B20E6C"/>
    <w:rsid w:val="00B21334"/>
    <w:rsid w:val="00B21D62"/>
    <w:rsid w:val="00B2202D"/>
    <w:rsid w:val="00B22397"/>
    <w:rsid w:val="00B226B4"/>
    <w:rsid w:val="00B22FF1"/>
    <w:rsid w:val="00B2312A"/>
    <w:rsid w:val="00B238C6"/>
    <w:rsid w:val="00B23A52"/>
    <w:rsid w:val="00B23CEA"/>
    <w:rsid w:val="00B23DA9"/>
    <w:rsid w:val="00B23E86"/>
    <w:rsid w:val="00B23EE5"/>
    <w:rsid w:val="00B24BBD"/>
    <w:rsid w:val="00B2515F"/>
    <w:rsid w:val="00B25669"/>
    <w:rsid w:val="00B25AD5"/>
    <w:rsid w:val="00B26051"/>
    <w:rsid w:val="00B266FA"/>
    <w:rsid w:val="00B26B06"/>
    <w:rsid w:val="00B26EB1"/>
    <w:rsid w:val="00B26F2F"/>
    <w:rsid w:val="00B276F8"/>
    <w:rsid w:val="00B27C2C"/>
    <w:rsid w:val="00B3002B"/>
    <w:rsid w:val="00B307E5"/>
    <w:rsid w:val="00B30B91"/>
    <w:rsid w:val="00B318BC"/>
    <w:rsid w:val="00B31EBE"/>
    <w:rsid w:val="00B339ED"/>
    <w:rsid w:val="00B33F54"/>
    <w:rsid w:val="00B34125"/>
    <w:rsid w:val="00B34B43"/>
    <w:rsid w:val="00B34FA1"/>
    <w:rsid w:val="00B35230"/>
    <w:rsid w:val="00B35C54"/>
    <w:rsid w:val="00B366D1"/>
    <w:rsid w:val="00B367E7"/>
    <w:rsid w:val="00B37339"/>
    <w:rsid w:val="00B377DB"/>
    <w:rsid w:val="00B40286"/>
    <w:rsid w:val="00B404F8"/>
    <w:rsid w:val="00B40701"/>
    <w:rsid w:val="00B422D8"/>
    <w:rsid w:val="00B427B3"/>
    <w:rsid w:val="00B4295D"/>
    <w:rsid w:val="00B42D65"/>
    <w:rsid w:val="00B42F00"/>
    <w:rsid w:val="00B45038"/>
    <w:rsid w:val="00B451FB"/>
    <w:rsid w:val="00B45590"/>
    <w:rsid w:val="00B4626D"/>
    <w:rsid w:val="00B46753"/>
    <w:rsid w:val="00B46CD8"/>
    <w:rsid w:val="00B4703E"/>
    <w:rsid w:val="00B47412"/>
    <w:rsid w:val="00B475BB"/>
    <w:rsid w:val="00B47FF5"/>
    <w:rsid w:val="00B5023E"/>
    <w:rsid w:val="00B5035B"/>
    <w:rsid w:val="00B50E47"/>
    <w:rsid w:val="00B512CF"/>
    <w:rsid w:val="00B51829"/>
    <w:rsid w:val="00B51849"/>
    <w:rsid w:val="00B5252B"/>
    <w:rsid w:val="00B52A62"/>
    <w:rsid w:val="00B52BF9"/>
    <w:rsid w:val="00B52C3C"/>
    <w:rsid w:val="00B52D13"/>
    <w:rsid w:val="00B53411"/>
    <w:rsid w:val="00B53819"/>
    <w:rsid w:val="00B544FC"/>
    <w:rsid w:val="00B54CF5"/>
    <w:rsid w:val="00B5618C"/>
    <w:rsid w:val="00B60144"/>
    <w:rsid w:val="00B606E8"/>
    <w:rsid w:val="00B61A5E"/>
    <w:rsid w:val="00B6383C"/>
    <w:rsid w:val="00B646C8"/>
    <w:rsid w:val="00B64947"/>
    <w:rsid w:val="00B65908"/>
    <w:rsid w:val="00B65B5A"/>
    <w:rsid w:val="00B675CB"/>
    <w:rsid w:val="00B7086C"/>
    <w:rsid w:val="00B70A87"/>
    <w:rsid w:val="00B7149F"/>
    <w:rsid w:val="00B714AB"/>
    <w:rsid w:val="00B71685"/>
    <w:rsid w:val="00B71819"/>
    <w:rsid w:val="00B71AEC"/>
    <w:rsid w:val="00B7226B"/>
    <w:rsid w:val="00B72A58"/>
    <w:rsid w:val="00B73FB8"/>
    <w:rsid w:val="00B7411F"/>
    <w:rsid w:val="00B747F0"/>
    <w:rsid w:val="00B74D1B"/>
    <w:rsid w:val="00B74E75"/>
    <w:rsid w:val="00B75066"/>
    <w:rsid w:val="00B752DE"/>
    <w:rsid w:val="00B753AF"/>
    <w:rsid w:val="00B75602"/>
    <w:rsid w:val="00B759A7"/>
    <w:rsid w:val="00B761BB"/>
    <w:rsid w:val="00B7641C"/>
    <w:rsid w:val="00B768CF"/>
    <w:rsid w:val="00B7767C"/>
    <w:rsid w:val="00B7776E"/>
    <w:rsid w:val="00B778EF"/>
    <w:rsid w:val="00B779E8"/>
    <w:rsid w:val="00B80059"/>
    <w:rsid w:val="00B80501"/>
    <w:rsid w:val="00B80536"/>
    <w:rsid w:val="00B815D2"/>
    <w:rsid w:val="00B817D3"/>
    <w:rsid w:val="00B822B3"/>
    <w:rsid w:val="00B8294A"/>
    <w:rsid w:val="00B82E1F"/>
    <w:rsid w:val="00B830AB"/>
    <w:rsid w:val="00B83786"/>
    <w:rsid w:val="00B838EB"/>
    <w:rsid w:val="00B85B51"/>
    <w:rsid w:val="00B85BB2"/>
    <w:rsid w:val="00B86263"/>
    <w:rsid w:val="00B8661B"/>
    <w:rsid w:val="00B86ED9"/>
    <w:rsid w:val="00B87735"/>
    <w:rsid w:val="00B87DD6"/>
    <w:rsid w:val="00B91CDE"/>
    <w:rsid w:val="00B928C9"/>
    <w:rsid w:val="00B92A31"/>
    <w:rsid w:val="00B93919"/>
    <w:rsid w:val="00B93ED4"/>
    <w:rsid w:val="00B949B7"/>
    <w:rsid w:val="00B95D40"/>
    <w:rsid w:val="00B96286"/>
    <w:rsid w:val="00B96957"/>
    <w:rsid w:val="00B974EF"/>
    <w:rsid w:val="00BA046D"/>
    <w:rsid w:val="00BA0718"/>
    <w:rsid w:val="00BA0A7E"/>
    <w:rsid w:val="00BA0B3D"/>
    <w:rsid w:val="00BA0EB1"/>
    <w:rsid w:val="00BA0F8F"/>
    <w:rsid w:val="00BA1499"/>
    <w:rsid w:val="00BA19B9"/>
    <w:rsid w:val="00BA20D7"/>
    <w:rsid w:val="00BA3450"/>
    <w:rsid w:val="00BA40DE"/>
    <w:rsid w:val="00BA494C"/>
    <w:rsid w:val="00BA5C7B"/>
    <w:rsid w:val="00BA602C"/>
    <w:rsid w:val="00BA6081"/>
    <w:rsid w:val="00BA6359"/>
    <w:rsid w:val="00BA7F4D"/>
    <w:rsid w:val="00BB0A41"/>
    <w:rsid w:val="00BB0EA2"/>
    <w:rsid w:val="00BB0F04"/>
    <w:rsid w:val="00BB10F0"/>
    <w:rsid w:val="00BB138B"/>
    <w:rsid w:val="00BB1D24"/>
    <w:rsid w:val="00BB1DD2"/>
    <w:rsid w:val="00BB1EBA"/>
    <w:rsid w:val="00BB2247"/>
    <w:rsid w:val="00BB23FF"/>
    <w:rsid w:val="00BB2C6E"/>
    <w:rsid w:val="00BB2F43"/>
    <w:rsid w:val="00BB3B70"/>
    <w:rsid w:val="00BB43C5"/>
    <w:rsid w:val="00BB4E7D"/>
    <w:rsid w:val="00BB5349"/>
    <w:rsid w:val="00BB57DD"/>
    <w:rsid w:val="00BB59FA"/>
    <w:rsid w:val="00BB5A9B"/>
    <w:rsid w:val="00BB712C"/>
    <w:rsid w:val="00BB7268"/>
    <w:rsid w:val="00BC0438"/>
    <w:rsid w:val="00BC08F6"/>
    <w:rsid w:val="00BC1A27"/>
    <w:rsid w:val="00BC3308"/>
    <w:rsid w:val="00BC33A4"/>
    <w:rsid w:val="00BC348A"/>
    <w:rsid w:val="00BC3B3E"/>
    <w:rsid w:val="00BC3C85"/>
    <w:rsid w:val="00BC3FCD"/>
    <w:rsid w:val="00BC43FC"/>
    <w:rsid w:val="00BC593A"/>
    <w:rsid w:val="00BC5BF8"/>
    <w:rsid w:val="00BC653F"/>
    <w:rsid w:val="00BC672D"/>
    <w:rsid w:val="00BC6796"/>
    <w:rsid w:val="00BC6814"/>
    <w:rsid w:val="00BC6901"/>
    <w:rsid w:val="00BC71E1"/>
    <w:rsid w:val="00BC7CD8"/>
    <w:rsid w:val="00BC7E07"/>
    <w:rsid w:val="00BD00DF"/>
    <w:rsid w:val="00BD01AC"/>
    <w:rsid w:val="00BD04ED"/>
    <w:rsid w:val="00BD05F1"/>
    <w:rsid w:val="00BD2065"/>
    <w:rsid w:val="00BD2740"/>
    <w:rsid w:val="00BD3307"/>
    <w:rsid w:val="00BD3CAB"/>
    <w:rsid w:val="00BD3DD0"/>
    <w:rsid w:val="00BD40A6"/>
    <w:rsid w:val="00BD4579"/>
    <w:rsid w:val="00BD50CE"/>
    <w:rsid w:val="00BD55A5"/>
    <w:rsid w:val="00BD5A3C"/>
    <w:rsid w:val="00BD6852"/>
    <w:rsid w:val="00BD723C"/>
    <w:rsid w:val="00BD7725"/>
    <w:rsid w:val="00BD7E78"/>
    <w:rsid w:val="00BE0884"/>
    <w:rsid w:val="00BE1175"/>
    <w:rsid w:val="00BE1823"/>
    <w:rsid w:val="00BE184A"/>
    <w:rsid w:val="00BE1CE8"/>
    <w:rsid w:val="00BE2079"/>
    <w:rsid w:val="00BE2C59"/>
    <w:rsid w:val="00BE312A"/>
    <w:rsid w:val="00BE353F"/>
    <w:rsid w:val="00BE3600"/>
    <w:rsid w:val="00BE3945"/>
    <w:rsid w:val="00BE4119"/>
    <w:rsid w:val="00BE428E"/>
    <w:rsid w:val="00BE5769"/>
    <w:rsid w:val="00BE5C77"/>
    <w:rsid w:val="00BE5D30"/>
    <w:rsid w:val="00BE6427"/>
    <w:rsid w:val="00BE6722"/>
    <w:rsid w:val="00BE746C"/>
    <w:rsid w:val="00BF09E5"/>
    <w:rsid w:val="00BF1493"/>
    <w:rsid w:val="00BF149E"/>
    <w:rsid w:val="00BF1F34"/>
    <w:rsid w:val="00BF3739"/>
    <w:rsid w:val="00BF3D20"/>
    <w:rsid w:val="00BF3DF7"/>
    <w:rsid w:val="00BF3E98"/>
    <w:rsid w:val="00BF4960"/>
    <w:rsid w:val="00BF5E6C"/>
    <w:rsid w:val="00BF61DD"/>
    <w:rsid w:val="00BF6243"/>
    <w:rsid w:val="00BF67AD"/>
    <w:rsid w:val="00BF6C16"/>
    <w:rsid w:val="00BF6D15"/>
    <w:rsid w:val="00BF7417"/>
    <w:rsid w:val="00BF74DD"/>
    <w:rsid w:val="00C01456"/>
    <w:rsid w:val="00C0146E"/>
    <w:rsid w:val="00C037FE"/>
    <w:rsid w:val="00C039C9"/>
    <w:rsid w:val="00C04268"/>
    <w:rsid w:val="00C065C5"/>
    <w:rsid w:val="00C06EDA"/>
    <w:rsid w:val="00C11B7B"/>
    <w:rsid w:val="00C11EDF"/>
    <w:rsid w:val="00C120A0"/>
    <w:rsid w:val="00C129E3"/>
    <w:rsid w:val="00C12C6B"/>
    <w:rsid w:val="00C12D07"/>
    <w:rsid w:val="00C12F97"/>
    <w:rsid w:val="00C1344C"/>
    <w:rsid w:val="00C13472"/>
    <w:rsid w:val="00C134E8"/>
    <w:rsid w:val="00C13740"/>
    <w:rsid w:val="00C14068"/>
    <w:rsid w:val="00C1407A"/>
    <w:rsid w:val="00C14839"/>
    <w:rsid w:val="00C15E8F"/>
    <w:rsid w:val="00C15F6B"/>
    <w:rsid w:val="00C16197"/>
    <w:rsid w:val="00C16A13"/>
    <w:rsid w:val="00C17393"/>
    <w:rsid w:val="00C17641"/>
    <w:rsid w:val="00C177BA"/>
    <w:rsid w:val="00C17D84"/>
    <w:rsid w:val="00C20C63"/>
    <w:rsid w:val="00C21468"/>
    <w:rsid w:val="00C22617"/>
    <w:rsid w:val="00C22B74"/>
    <w:rsid w:val="00C238BC"/>
    <w:rsid w:val="00C24076"/>
    <w:rsid w:val="00C2411F"/>
    <w:rsid w:val="00C24426"/>
    <w:rsid w:val="00C24B60"/>
    <w:rsid w:val="00C24F19"/>
    <w:rsid w:val="00C25102"/>
    <w:rsid w:val="00C25BA4"/>
    <w:rsid w:val="00C271B9"/>
    <w:rsid w:val="00C27DF3"/>
    <w:rsid w:val="00C300BE"/>
    <w:rsid w:val="00C30ACB"/>
    <w:rsid w:val="00C317CD"/>
    <w:rsid w:val="00C31D05"/>
    <w:rsid w:val="00C32568"/>
    <w:rsid w:val="00C33914"/>
    <w:rsid w:val="00C34EBE"/>
    <w:rsid w:val="00C34EE0"/>
    <w:rsid w:val="00C356DB"/>
    <w:rsid w:val="00C35813"/>
    <w:rsid w:val="00C35DC8"/>
    <w:rsid w:val="00C35F05"/>
    <w:rsid w:val="00C3605D"/>
    <w:rsid w:val="00C363CB"/>
    <w:rsid w:val="00C36533"/>
    <w:rsid w:val="00C3668D"/>
    <w:rsid w:val="00C36B93"/>
    <w:rsid w:val="00C36F04"/>
    <w:rsid w:val="00C37045"/>
    <w:rsid w:val="00C3767F"/>
    <w:rsid w:val="00C41232"/>
    <w:rsid w:val="00C41F52"/>
    <w:rsid w:val="00C42328"/>
    <w:rsid w:val="00C4478C"/>
    <w:rsid w:val="00C4571C"/>
    <w:rsid w:val="00C45954"/>
    <w:rsid w:val="00C4673B"/>
    <w:rsid w:val="00C4678E"/>
    <w:rsid w:val="00C46AF0"/>
    <w:rsid w:val="00C47984"/>
    <w:rsid w:val="00C52609"/>
    <w:rsid w:val="00C53434"/>
    <w:rsid w:val="00C5365F"/>
    <w:rsid w:val="00C542DF"/>
    <w:rsid w:val="00C548B7"/>
    <w:rsid w:val="00C5589D"/>
    <w:rsid w:val="00C55B8C"/>
    <w:rsid w:val="00C55CDD"/>
    <w:rsid w:val="00C562B6"/>
    <w:rsid w:val="00C57C36"/>
    <w:rsid w:val="00C57FBA"/>
    <w:rsid w:val="00C607DE"/>
    <w:rsid w:val="00C60ACF"/>
    <w:rsid w:val="00C61687"/>
    <w:rsid w:val="00C621F1"/>
    <w:rsid w:val="00C62FFA"/>
    <w:rsid w:val="00C631FF"/>
    <w:rsid w:val="00C638C7"/>
    <w:rsid w:val="00C63C55"/>
    <w:rsid w:val="00C64674"/>
    <w:rsid w:val="00C65AF2"/>
    <w:rsid w:val="00C65ECA"/>
    <w:rsid w:val="00C66099"/>
    <w:rsid w:val="00C664C0"/>
    <w:rsid w:val="00C6760E"/>
    <w:rsid w:val="00C677B4"/>
    <w:rsid w:val="00C67C05"/>
    <w:rsid w:val="00C716AA"/>
    <w:rsid w:val="00C72139"/>
    <w:rsid w:val="00C72147"/>
    <w:rsid w:val="00C723C9"/>
    <w:rsid w:val="00C72728"/>
    <w:rsid w:val="00C72932"/>
    <w:rsid w:val="00C7318C"/>
    <w:rsid w:val="00C7450F"/>
    <w:rsid w:val="00C75606"/>
    <w:rsid w:val="00C75671"/>
    <w:rsid w:val="00C76083"/>
    <w:rsid w:val="00C761A4"/>
    <w:rsid w:val="00C7651D"/>
    <w:rsid w:val="00C80A13"/>
    <w:rsid w:val="00C80A16"/>
    <w:rsid w:val="00C8196C"/>
    <w:rsid w:val="00C819AB"/>
    <w:rsid w:val="00C81E5A"/>
    <w:rsid w:val="00C820E5"/>
    <w:rsid w:val="00C83610"/>
    <w:rsid w:val="00C841F3"/>
    <w:rsid w:val="00C84A47"/>
    <w:rsid w:val="00C84F3C"/>
    <w:rsid w:val="00C854D7"/>
    <w:rsid w:val="00C86659"/>
    <w:rsid w:val="00C867A2"/>
    <w:rsid w:val="00C8769D"/>
    <w:rsid w:val="00C9064B"/>
    <w:rsid w:val="00C906FD"/>
    <w:rsid w:val="00C9098B"/>
    <w:rsid w:val="00C90A9F"/>
    <w:rsid w:val="00C90D28"/>
    <w:rsid w:val="00C90EBE"/>
    <w:rsid w:val="00C90F03"/>
    <w:rsid w:val="00C90F26"/>
    <w:rsid w:val="00C919C5"/>
    <w:rsid w:val="00C91F8C"/>
    <w:rsid w:val="00C9211A"/>
    <w:rsid w:val="00C92BA9"/>
    <w:rsid w:val="00C938EB"/>
    <w:rsid w:val="00C93BC2"/>
    <w:rsid w:val="00C93CE8"/>
    <w:rsid w:val="00C9451E"/>
    <w:rsid w:val="00C94B1D"/>
    <w:rsid w:val="00C94C7C"/>
    <w:rsid w:val="00C94D93"/>
    <w:rsid w:val="00C95B97"/>
    <w:rsid w:val="00C95BF5"/>
    <w:rsid w:val="00C95E19"/>
    <w:rsid w:val="00C96386"/>
    <w:rsid w:val="00C96391"/>
    <w:rsid w:val="00C972D5"/>
    <w:rsid w:val="00C972FB"/>
    <w:rsid w:val="00C97645"/>
    <w:rsid w:val="00C9770C"/>
    <w:rsid w:val="00CA02C3"/>
    <w:rsid w:val="00CA1880"/>
    <w:rsid w:val="00CA1A2C"/>
    <w:rsid w:val="00CA1CF9"/>
    <w:rsid w:val="00CA31BA"/>
    <w:rsid w:val="00CA3721"/>
    <w:rsid w:val="00CA46C0"/>
    <w:rsid w:val="00CA4AFC"/>
    <w:rsid w:val="00CA5786"/>
    <w:rsid w:val="00CA63CF"/>
    <w:rsid w:val="00CA6464"/>
    <w:rsid w:val="00CA6BE9"/>
    <w:rsid w:val="00CA7248"/>
    <w:rsid w:val="00CA7A18"/>
    <w:rsid w:val="00CA7F24"/>
    <w:rsid w:val="00CB0A3D"/>
    <w:rsid w:val="00CB10EB"/>
    <w:rsid w:val="00CB1304"/>
    <w:rsid w:val="00CB1344"/>
    <w:rsid w:val="00CB1A7F"/>
    <w:rsid w:val="00CB1A84"/>
    <w:rsid w:val="00CB25DD"/>
    <w:rsid w:val="00CB2756"/>
    <w:rsid w:val="00CB353F"/>
    <w:rsid w:val="00CB35C1"/>
    <w:rsid w:val="00CB3608"/>
    <w:rsid w:val="00CB387B"/>
    <w:rsid w:val="00CB3D3F"/>
    <w:rsid w:val="00CB4CAF"/>
    <w:rsid w:val="00CB4D4A"/>
    <w:rsid w:val="00CB4E93"/>
    <w:rsid w:val="00CB5C06"/>
    <w:rsid w:val="00CB5CB1"/>
    <w:rsid w:val="00CB6225"/>
    <w:rsid w:val="00CB622E"/>
    <w:rsid w:val="00CB62F9"/>
    <w:rsid w:val="00CB63F6"/>
    <w:rsid w:val="00CB6896"/>
    <w:rsid w:val="00CB6D85"/>
    <w:rsid w:val="00CB7BA6"/>
    <w:rsid w:val="00CC04F2"/>
    <w:rsid w:val="00CC0BDA"/>
    <w:rsid w:val="00CC1576"/>
    <w:rsid w:val="00CC187A"/>
    <w:rsid w:val="00CC2711"/>
    <w:rsid w:val="00CC2CCE"/>
    <w:rsid w:val="00CC2D7A"/>
    <w:rsid w:val="00CC2E91"/>
    <w:rsid w:val="00CC2F0F"/>
    <w:rsid w:val="00CC3D0C"/>
    <w:rsid w:val="00CC3D18"/>
    <w:rsid w:val="00CC485D"/>
    <w:rsid w:val="00CC5095"/>
    <w:rsid w:val="00CC523E"/>
    <w:rsid w:val="00CC6665"/>
    <w:rsid w:val="00CC6BC6"/>
    <w:rsid w:val="00CC7889"/>
    <w:rsid w:val="00CC7DE4"/>
    <w:rsid w:val="00CD0EBA"/>
    <w:rsid w:val="00CD0EEC"/>
    <w:rsid w:val="00CD201D"/>
    <w:rsid w:val="00CD2433"/>
    <w:rsid w:val="00CD2B9E"/>
    <w:rsid w:val="00CD392A"/>
    <w:rsid w:val="00CD4446"/>
    <w:rsid w:val="00CD5405"/>
    <w:rsid w:val="00CD5499"/>
    <w:rsid w:val="00CD6156"/>
    <w:rsid w:val="00CD6E9D"/>
    <w:rsid w:val="00CE01AA"/>
    <w:rsid w:val="00CE02EE"/>
    <w:rsid w:val="00CE0849"/>
    <w:rsid w:val="00CE0B0D"/>
    <w:rsid w:val="00CE130D"/>
    <w:rsid w:val="00CE17CB"/>
    <w:rsid w:val="00CE1E15"/>
    <w:rsid w:val="00CE215F"/>
    <w:rsid w:val="00CE2FA3"/>
    <w:rsid w:val="00CE325B"/>
    <w:rsid w:val="00CE3749"/>
    <w:rsid w:val="00CE38A9"/>
    <w:rsid w:val="00CE4CCC"/>
    <w:rsid w:val="00CE505D"/>
    <w:rsid w:val="00CE64FC"/>
    <w:rsid w:val="00CE6805"/>
    <w:rsid w:val="00CE6EBA"/>
    <w:rsid w:val="00CE7ECE"/>
    <w:rsid w:val="00CF090B"/>
    <w:rsid w:val="00CF137E"/>
    <w:rsid w:val="00CF1DE8"/>
    <w:rsid w:val="00CF2542"/>
    <w:rsid w:val="00CF2855"/>
    <w:rsid w:val="00CF321C"/>
    <w:rsid w:val="00CF3246"/>
    <w:rsid w:val="00CF3FBF"/>
    <w:rsid w:val="00CF5555"/>
    <w:rsid w:val="00CF690E"/>
    <w:rsid w:val="00CF7D7F"/>
    <w:rsid w:val="00D00728"/>
    <w:rsid w:val="00D01CE4"/>
    <w:rsid w:val="00D01CF5"/>
    <w:rsid w:val="00D025F0"/>
    <w:rsid w:val="00D027FC"/>
    <w:rsid w:val="00D02C9B"/>
    <w:rsid w:val="00D0343E"/>
    <w:rsid w:val="00D0410D"/>
    <w:rsid w:val="00D048F9"/>
    <w:rsid w:val="00D050EF"/>
    <w:rsid w:val="00D052A9"/>
    <w:rsid w:val="00D0607B"/>
    <w:rsid w:val="00D071D1"/>
    <w:rsid w:val="00D071F2"/>
    <w:rsid w:val="00D107AF"/>
    <w:rsid w:val="00D11311"/>
    <w:rsid w:val="00D1142C"/>
    <w:rsid w:val="00D1166B"/>
    <w:rsid w:val="00D1167E"/>
    <w:rsid w:val="00D124A7"/>
    <w:rsid w:val="00D1362A"/>
    <w:rsid w:val="00D13875"/>
    <w:rsid w:val="00D13F2C"/>
    <w:rsid w:val="00D140F1"/>
    <w:rsid w:val="00D1423C"/>
    <w:rsid w:val="00D142A8"/>
    <w:rsid w:val="00D1431E"/>
    <w:rsid w:val="00D14BBF"/>
    <w:rsid w:val="00D15627"/>
    <w:rsid w:val="00D15BC2"/>
    <w:rsid w:val="00D1609E"/>
    <w:rsid w:val="00D16EF2"/>
    <w:rsid w:val="00D17034"/>
    <w:rsid w:val="00D17164"/>
    <w:rsid w:val="00D171C8"/>
    <w:rsid w:val="00D173A8"/>
    <w:rsid w:val="00D21419"/>
    <w:rsid w:val="00D2227D"/>
    <w:rsid w:val="00D230AB"/>
    <w:rsid w:val="00D238F0"/>
    <w:rsid w:val="00D23937"/>
    <w:rsid w:val="00D2410A"/>
    <w:rsid w:val="00D246E4"/>
    <w:rsid w:val="00D246F3"/>
    <w:rsid w:val="00D248DF"/>
    <w:rsid w:val="00D2621B"/>
    <w:rsid w:val="00D27AC8"/>
    <w:rsid w:val="00D27F34"/>
    <w:rsid w:val="00D30020"/>
    <w:rsid w:val="00D302B9"/>
    <w:rsid w:val="00D305B5"/>
    <w:rsid w:val="00D30E35"/>
    <w:rsid w:val="00D31977"/>
    <w:rsid w:val="00D32022"/>
    <w:rsid w:val="00D32195"/>
    <w:rsid w:val="00D3281E"/>
    <w:rsid w:val="00D32C01"/>
    <w:rsid w:val="00D33084"/>
    <w:rsid w:val="00D3378C"/>
    <w:rsid w:val="00D344C9"/>
    <w:rsid w:val="00D34F1B"/>
    <w:rsid w:val="00D35249"/>
    <w:rsid w:val="00D35AC2"/>
    <w:rsid w:val="00D35BD7"/>
    <w:rsid w:val="00D35CA0"/>
    <w:rsid w:val="00D35EA2"/>
    <w:rsid w:val="00D3643D"/>
    <w:rsid w:val="00D36494"/>
    <w:rsid w:val="00D36747"/>
    <w:rsid w:val="00D36A44"/>
    <w:rsid w:val="00D36AE7"/>
    <w:rsid w:val="00D37078"/>
    <w:rsid w:val="00D377EF"/>
    <w:rsid w:val="00D402D7"/>
    <w:rsid w:val="00D4062C"/>
    <w:rsid w:val="00D415BD"/>
    <w:rsid w:val="00D41D37"/>
    <w:rsid w:val="00D4338E"/>
    <w:rsid w:val="00D43589"/>
    <w:rsid w:val="00D445CB"/>
    <w:rsid w:val="00D44DFC"/>
    <w:rsid w:val="00D45230"/>
    <w:rsid w:val="00D45CED"/>
    <w:rsid w:val="00D45D13"/>
    <w:rsid w:val="00D45DE6"/>
    <w:rsid w:val="00D45F6A"/>
    <w:rsid w:val="00D4663C"/>
    <w:rsid w:val="00D46A30"/>
    <w:rsid w:val="00D46CF5"/>
    <w:rsid w:val="00D46E9A"/>
    <w:rsid w:val="00D474B4"/>
    <w:rsid w:val="00D47989"/>
    <w:rsid w:val="00D50D8E"/>
    <w:rsid w:val="00D50EB5"/>
    <w:rsid w:val="00D510AC"/>
    <w:rsid w:val="00D51541"/>
    <w:rsid w:val="00D51554"/>
    <w:rsid w:val="00D52474"/>
    <w:rsid w:val="00D524F4"/>
    <w:rsid w:val="00D54B50"/>
    <w:rsid w:val="00D5515B"/>
    <w:rsid w:val="00D553E2"/>
    <w:rsid w:val="00D55EF2"/>
    <w:rsid w:val="00D56411"/>
    <w:rsid w:val="00D56571"/>
    <w:rsid w:val="00D57550"/>
    <w:rsid w:val="00D57CC1"/>
    <w:rsid w:val="00D601BD"/>
    <w:rsid w:val="00D604C3"/>
    <w:rsid w:val="00D60FE0"/>
    <w:rsid w:val="00D610E2"/>
    <w:rsid w:val="00D6110C"/>
    <w:rsid w:val="00D61E3A"/>
    <w:rsid w:val="00D62282"/>
    <w:rsid w:val="00D6275A"/>
    <w:rsid w:val="00D62C9C"/>
    <w:rsid w:val="00D6338F"/>
    <w:rsid w:val="00D64345"/>
    <w:rsid w:val="00D64B49"/>
    <w:rsid w:val="00D65CB8"/>
    <w:rsid w:val="00D65FED"/>
    <w:rsid w:val="00D662CE"/>
    <w:rsid w:val="00D66A7F"/>
    <w:rsid w:val="00D706B4"/>
    <w:rsid w:val="00D71B6F"/>
    <w:rsid w:val="00D72350"/>
    <w:rsid w:val="00D72729"/>
    <w:rsid w:val="00D730DE"/>
    <w:rsid w:val="00D73AB2"/>
    <w:rsid w:val="00D73E6E"/>
    <w:rsid w:val="00D73FC1"/>
    <w:rsid w:val="00D743F0"/>
    <w:rsid w:val="00D74AAB"/>
    <w:rsid w:val="00D752AB"/>
    <w:rsid w:val="00D756B3"/>
    <w:rsid w:val="00D75EE0"/>
    <w:rsid w:val="00D76960"/>
    <w:rsid w:val="00D77133"/>
    <w:rsid w:val="00D771E0"/>
    <w:rsid w:val="00D77D50"/>
    <w:rsid w:val="00D77E0A"/>
    <w:rsid w:val="00D8040A"/>
    <w:rsid w:val="00D80A71"/>
    <w:rsid w:val="00D80FD7"/>
    <w:rsid w:val="00D8110C"/>
    <w:rsid w:val="00D8196F"/>
    <w:rsid w:val="00D81FF2"/>
    <w:rsid w:val="00D82083"/>
    <w:rsid w:val="00D8211C"/>
    <w:rsid w:val="00D82D4A"/>
    <w:rsid w:val="00D83439"/>
    <w:rsid w:val="00D83C7D"/>
    <w:rsid w:val="00D83E03"/>
    <w:rsid w:val="00D841B6"/>
    <w:rsid w:val="00D8424F"/>
    <w:rsid w:val="00D84504"/>
    <w:rsid w:val="00D84FDD"/>
    <w:rsid w:val="00D854BD"/>
    <w:rsid w:val="00D85618"/>
    <w:rsid w:val="00D8600A"/>
    <w:rsid w:val="00D86D22"/>
    <w:rsid w:val="00D86E50"/>
    <w:rsid w:val="00D86F87"/>
    <w:rsid w:val="00D8704B"/>
    <w:rsid w:val="00D90085"/>
    <w:rsid w:val="00D90241"/>
    <w:rsid w:val="00D90958"/>
    <w:rsid w:val="00D90BA7"/>
    <w:rsid w:val="00D9295D"/>
    <w:rsid w:val="00D94433"/>
    <w:rsid w:val="00D953A0"/>
    <w:rsid w:val="00D95BB9"/>
    <w:rsid w:val="00D97121"/>
    <w:rsid w:val="00D972E0"/>
    <w:rsid w:val="00D97424"/>
    <w:rsid w:val="00D97C7A"/>
    <w:rsid w:val="00DA0FE8"/>
    <w:rsid w:val="00DA1148"/>
    <w:rsid w:val="00DA1467"/>
    <w:rsid w:val="00DA27E7"/>
    <w:rsid w:val="00DA3587"/>
    <w:rsid w:val="00DA35F8"/>
    <w:rsid w:val="00DA3AE7"/>
    <w:rsid w:val="00DA3D51"/>
    <w:rsid w:val="00DA51CD"/>
    <w:rsid w:val="00DA7804"/>
    <w:rsid w:val="00DA7A51"/>
    <w:rsid w:val="00DB0DDF"/>
    <w:rsid w:val="00DB0E64"/>
    <w:rsid w:val="00DB1622"/>
    <w:rsid w:val="00DB279C"/>
    <w:rsid w:val="00DB341C"/>
    <w:rsid w:val="00DB3566"/>
    <w:rsid w:val="00DB35C6"/>
    <w:rsid w:val="00DB377C"/>
    <w:rsid w:val="00DB44D3"/>
    <w:rsid w:val="00DB51CA"/>
    <w:rsid w:val="00DB5AE5"/>
    <w:rsid w:val="00DB5FCD"/>
    <w:rsid w:val="00DB6082"/>
    <w:rsid w:val="00DB63B7"/>
    <w:rsid w:val="00DB6E45"/>
    <w:rsid w:val="00DB6FA7"/>
    <w:rsid w:val="00DB772F"/>
    <w:rsid w:val="00DB7B78"/>
    <w:rsid w:val="00DB7D0A"/>
    <w:rsid w:val="00DC00F2"/>
    <w:rsid w:val="00DC0376"/>
    <w:rsid w:val="00DC03E7"/>
    <w:rsid w:val="00DC08B3"/>
    <w:rsid w:val="00DC111F"/>
    <w:rsid w:val="00DC2A53"/>
    <w:rsid w:val="00DC366E"/>
    <w:rsid w:val="00DC463A"/>
    <w:rsid w:val="00DC48E2"/>
    <w:rsid w:val="00DC561B"/>
    <w:rsid w:val="00DC5AE3"/>
    <w:rsid w:val="00DC6198"/>
    <w:rsid w:val="00DC628C"/>
    <w:rsid w:val="00DC771A"/>
    <w:rsid w:val="00DC7A1F"/>
    <w:rsid w:val="00DC7B9C"/>
    <w:rsid w:val="00DD0F78"/>
    <w:rsid w:val="00DD1DA2"/>
    <w:rsid w:val="00DD20DB"/>
    <w:rsid w:val="00DD260A"/>
    <w:rsid w:val="00DD2EB9"/>
    <w:rsid w:val="00DD3A32"/>
    <w:rsid w:val="00DD3AB0"/>
    <w:rsid w:val="00DD3B8A"/>
    <w:rsid w:val="00DD48E0"/>
    <w:rsid w:val="00DD4925"/>
    <w:rsid w:val="00DD687D"/>
    <w:rsid w:val="00DE0243"/>
    <w:rsid w:val="00DE0915"/>
    <w:rsid w:val="00DE0AE3"/>
    <w:rsid w:val="00DE1687"/>
    <w:rsid w:val="00DE2469"/>
    <w:rsid w:val="00DE3549"/>
    <w:rsid w:val="00DE374D"/>
    <w:rsid w:val="00DE3849"/>
    <w:rsid w:val="00DE398A"/>
    <w:rsid w:val="00DE3A9D"/>
    <w:rsid w:val="00DE3E98"/>
    <w:rsid w:val="00DE48F1"/>
    <w:rsid w:val="00DE548F"/>
    <w:rsid w:val="00DE5C53"/>
    <w:rsid w:val="00DE5F26"/>
    <w:rsid w:val="00DE6722"/>
    <w:rsid w:val="00DE6807"/>
    <w:rsid w:val="00DE6F93"/>
    <w:rsid w:val="00DE7E08"/>
    <w:rsid w:val="00DF0DE8"/>
    <w:rsid w:val="00DF0EB9"/>
    <w:rsid w:val="00DF18D4"/>
    <w:rsid w:val="00DF1CE5"/>
    <w:rsid w:val="00DF3D33"/>
    <w:rsid w:val="00DF5B78"/>
    <w:rsid w:val="00DF5B8F"/>
    <w:rsid w:val="00DF6267"/>
    <w:rsid w:val="00DF677B"/>
    <w:rsid w:val="00DF70D4"/>
    <w:rsid w:val="00DF7397"/>
    <w:rsid w:val="00DF7F26"/>
    <w:rsid w:val="00E0048E"/>
    <w:rsid w:val="00E00B2F"/>
    <w:rsid w:val="00E01015"/>
    <w:rsid w:val="00E015F5"/>
    <w:rsid w:val="00E01A17"/>
    <w:rsid w:val="00E0212C"/>
    <w:rsid w:val="00E0233E"/>
    <w:rsid w:val="00E025B6"/>
    <w:rsid w:val="00E02911"/>
    <w:rsid w:val="00E036DE"/>
    <w:rsid w:val="00E041DC"/>
    <w:rsid w:val="00E04261"/>
    <w:rsid w:val="00E0478F"/>
    <w:rsid w:val="00E05364"/>
    <w:rsid w:val="00E05AAC"/>
    <w:rsid w:val="00E06AD5"/>
    <w:rsid w:val="00E06B9C"/>
    <w:rsid w:val="00E100E4"/>
    <w:rsid w:val="00E102DC"/>
    <w:rsid w:val="00E1094D"/>
    <w:rsid w:val="00E10DC0"/>
    <w:rsid w:val="00E116B7"/>
    <w:rsid w:val="00E11C52"/>
    <w:rsid w:val="00E127FD"/>
    <w:rsid w:val="00E12C8D"/>
    <w:rsid w:val="00E1316D"/>
    <w:rsid w:val="00E1350D"/>
    <w:rsid w:val="00E135D0"/>
    <w:rsid w:val="00E1416C"/>
    <w:rsid w:val="00E147F5"/>
    <w:rsid w:val="00E14961"/>
    <w:rsid w:val="00E14C96"/>
    <w:rsid w:val="00E152DD"/>
    <w:rsid w:val="00E153A2"/>
    <w:rsid w:val="00E15AC6"/>
    <w:rsid w:val="00E15F6E"/>
    <w:rsid w:val="00E16388"/>
    <w:rsid w:val="00E16573"/>
    <w:rsid w:val="00E16EFC"/>
    <w:rsid w:val="00E174F2"/>
    <w:rsid w:val="00E205D3"/>
    <w:rsid w:val="00E217BC"/>
    <w:rsid w:val="00E21D42"/>
    <w:rsid w:val="00E2230F"/>
    <w:rsid w:val="00E22BE4"/>
    <w:rsid w:val="00E22E6E"/>
    <w:rsid w:val="00E231B7"/>
    <w:rsid w:val="00E234EC"/>
    <w:rsid w:val="00E2364C"/>
    <w:rsid w:val="00E23C15"/>
    <w:rsid w:val="00E2634F"/>
    <w:rsid w:val="00E26399"/>
    <w:rsid w:val="00E26D14"/>
    <w:rsid w:val="00E26DB4"/>
    <w:rsid w:val="00E27511"/>
    <w:rsid w:val="00E30256"/>
    <w:rsid w:val="00E3032C"/>
    <w:rsid w:val="00E304FF"/>
    <w:rsid w:val="00E30CF8"/>
    <w:rsid w:val="00E31A7B"/>
    <w:rsid w:val="00E31C53"/>
    <w:rsid w:val="00E32338"/>
    <w:rsid w:val="00E32B68"/>
    <w:rsid w:val="00E332F7"/>
    <w:rsid w:val="00E33B67"/>
    <w:rsid w:val="00E33FE7"/>
    <w:rsid w:val="00E344BC"/>
    <w:rsid w:val="00E35E28"/>
    <w:rsid w:val="00E36DF8"/>
    <w:rsid w:val="00E370F2"/>
    <w:rsid w:val="00E370F3"/>
    <w:rsid w:val="00E379A0"/>
    <w:rsid w:val="00E37CD6"/>
    <w:rsid w:val="00E4050C"/>
    <w:rsid w:val="00E40AFF"/>
    <w:rsid w:val="00E40FD3"/>
    <w:rsid w:val="00E41342"/>
    <w:rsid w:val="00E41BC1"/>
    <w:rsid w:val="00E4281B"/>
    <w:rsid w:val="00E42A84"/>
    <w:rsid w:val="00E42C5D"/>
    <w:rsid w:val="00E43007"/>
    <w:rsid w:val="00E4316A"/>
    <w:rsid w:val="00E4353A"/>
    <w:rsid w:val="00E43A7B"/>
    <w:rsid w:val="00E43E9F"/>
    <w:rsid w:val="00E43ED7"/>
    <w:rsid w:val="00E45362"/>
    <w:rsid w:val="00E46909"/>
    <w:rsid w:val="00E46AAA"/>
    <w:rsid w:val="00E46C6F"/>
    <w:rsid w:val="00E50360"/>
    <w:rsid w:val="00E50638"/>
    <w:rsid w:val="00E514BB"/>
    <w:rsid w:val="00E51EC5"/>
    <w:rsid w:val="00E52C86"/>
    <w:rsid w:val="00E52EC8"/>
    <w:rsid w:val="00E53535"/>
    <w:rsid w:val="00E54098"/>
    <w:rsid w:val="00E5429D"/>
    <w:rsid w:val="00E545CA"/>
    <w:rsid w:val="00E54AB7"/>
    <w:rsid w:val="00E557A6"/>
    <w:rsid w:val="00E55A1A"/>
    <w:rsid w:val="00E55C61"/>
    <w:rsid w:val="00E569E3"/>
    <w:rsid w:val="00E56FF7"/>
    <w:rsid w:val="00E57365"/>
    <w:rsid w:val="00E60AA5"/>
    <w:rsid w:val="00E60C4B"/>
    <w:rsid w:val="00E60DB2"/>
    <w:rsid w:val="00E61EA6"/>
    <w:rsid w:val="00E61F13"/>
    <w:rsid w:val="00E61F4A"/>
    <w:rsid w:val="00E62E8A"/>
    <w:rsid w:val="00E640C6"/>
    <w:rsid w:val="00E64B4F"/>
    <w:rsid w:val="00E65A1A"/>
    <w:rsid w:val="00E66529"/>
    <w:rsid w:val="00E67D58"/>
    <w:rsid w:val="00E700D5"/>
    <w:rsid w:val="00E701B9"/>
    <w:rsid w:val="00E709FC"/>
    <w:rsid w:val="00E70AD9"/>
    <w:rsid w:val="00E71529"/>
    <w:rsid w:val="00E716B9"/>
    <w:rsid w:val="00E71D36"/>
    <w:rsid w:val="00E72049"/>
    <w:rsid w:val="00E72743"/>
    <w:rsid w:val="00E733EE"/>
    <w:rsid w:val="00E74087"/>
    <w:rsid w:val="00E741EA"/>
    <w:rsid w:val="00E74F9F"/>
    <w:rsid w:val="00E75150"/>
    <w:rsid w:val="00E75529"/>
    <w:rsid w:val="00E75C91"/>
    <w:rsid w:val="00E7645C"/>
    <w:rsid w:val="00E764D1"/>
    <w:rsid w:val="00E764D9"/>
    <w:rsid w:val="00E77174"/>
    <w:rsid w:val="00E7719D"/>
    <w:rsid w:val="00E77873"/>
    <w:rsid w:val="00E77E87"/>
    <w:rsid w:val="00E80408"/>
    <w:rsid w:val="00E80F11"/>
    <w:rsid w:val="00E811FD"/>
    <w:rsid w:val="00E81FF9"/>
    <w:rsid w:val="00E83042"/>
    <w:rsid w:val="00E83C1E"/>
    <w:rsid w:val="00E83D3A"/>
    <w:rsid w:val="00E83FB1"/>
    <w:rsid w:val="00E84578"/>
    <w:rsid w:val="00E857A3"/>
    <w:rsid w:val="00E86233"/>
    <w:rsid w:val="00E86785"/>
    <w:rsid w:val="00E86C4F"/>
    <w:rsid w:val="00E871B5"/>
    <w:rsid w:val="00E87525"/>
    <w:rsid w:val="00E87966"/>
    <w:rsid w:val="00E87D8F"/>
    <w:rsid w:val="00E87ED3"/>
    <w:rsid w:val="00E912F8"/>
    <w:rsid w:val="00E93801"/>
    <w:rsid w:val="00E93823"/>
    <w:rsid w:val="00E93CB2"/>
    <w:rsid w:val="00E954DB"/>
    <w:rsid w:val="00E95505"/>
    <w:rsid w:val="00E95D31"/>
    <w:rsid w:val="00E95F95"/>
    <w:rsid w:val="00E96902"/>
    <w:rsid w:val="00E96A43"/>
    <w:rsid w:val="00E96C5C"/>
    <w:rsid w:val="00E96F54"/>
    <w:rsid w:val="00E96FDA"/>
    <w:rsid w:val="00E975E5"/>
    <w:rsid w:val="00E97C97"/>
    <w:rsid w:val="00EA0126"/>
    <w:rsid w:val="00EA01D7"/>
    <w:rsid w:val="00EA1F1A"/>
    <w:rsid w:val="00EA2161"/>
    <w:rsid w:val="00EA23D6"/>
    <w:rsid w:val="00EA2C90"/>
    <w:rsid w:val="00EA4876"/>
    <w:rsid w:val="00EA4FA9"/>
    <w:rsid w:val="00EA5599"/>
    <w:rsid w:val="00EA563C"/>
    <w:rsid w:val="00EA57DB"/>
    <w:rsid w:val="00EA5844"/>
    <w:rsid w:val="00EA5AF1"/>
    <w:rsid w:val="00EA5CE9"/>
    <w:rsid w:val="00EA684D"/>
    <w:rsid w:val="00EA6AE9"/>
    <w:rsid w:val="00EA729C"/>
    <w:rsid w:val="00EA760B"/>
    <w:rsid w:val="00EA7697"/>
    <w:rsid w:val="00EA7AAE"/>
    <w:rsid w:val="00EB06E4"/>
    <w:rsid w:val="00EB0A63"/>
    <w:rsid w:val="00EB1E19"/>
    <w:rsid w:val="00EB2438"/>
    <w:rsid w:val="00EB2709"/>
    <w:rsid w:val="00EB28F2"/>
    <w:rsid w:val="00EB3E70"/>
    <w:rsid w:val="00EB47EE"/>
    <w:rsid w:val="00EB5027"/>
    <w:rsid w:val="00EB5C17"/>
    <w:rsid w:val="00EB6521"/>
    <w:rsid w:val="00EB66B5"/>
    <w:rsid w:val="00EB6B37"/>
    <w:rsid w:val="00EB7111"/>
    <w:rsid w:val="00EB7323"/>
    <w:rsid w:val="00EB79A9"/>
    <w:rsid w:val="00EB7F36"/>
    <w:rsid w:val="00EC09A7"/>
    <w:rsid w:val="00EC0DFE"/>
    <w:rsid w:val="00EC0E8F"/>
    <w:rsid w:val="00EC19B3"/>
    <w:rsid w:val="00EC390C"/>
    <w:rsid w:val="00EC3C19"/>
    <w:rsid w:val="00EC4814"/>
    <w:rsid w:val="00EC52C9"/>
    <w:rsid w:val="00EC5818"/>
    <w:rsid w:val="00EC7887"/>
    <w:rsid w:val="00EC7DA0"/>
    <w:rsid w:val="00ED02CC"/>
    <w:rsid w:val="00ED0BF5"/>
    <w:rsid w:val="00ED1883"/>
    <w:rsid w:val="00ED23DA"/>
    <w:rsid w:val="00ED29DB"/>
    <w:rsid w:val="00ED32BA"/>
    <w:rsid w:val="00ED3794"/>
    <w:rsid w:val="00ED37ED"/>
    <w:rsid w:val="00ED4155"/>
    <w:rsid w:val="00ED42F4"/>
    <w:rsid w:val="00ED4DA5"/>
    <w:rsid w:val="00ED56B1"/>
    <w:rsid w:val="00ED74D9"/>
    <w:rsid w:val="00ED74E3"/>
    <w:rsid w:val="00ED7643"/>
    <w:rsid w:val="00ED76F6"/>
    <w:rsid w:val="00ED78F0"/>
    <w:rsid w:val="00ED7B29"/>
    <w:rsid w:val="00ED7D40"/>
    <w:rsid w:val="00ED7DE8"/>
    <w:rsid w:val="00EE0B4E"/>
    <w:rsid w:val="00EE0F85"/>
    <w:rsid w:val="00EE1CA3"/>
    <w:rsid w:val="00EE1EDF"/>
    <w:rsid w:val="00EE2563"/>
    <w:rsid w:val="00EE2FAD"/>
    <w:rsid w:val="00EE321D"/>
    <w:rsid w:val="00EE5655"/>
    <w:rsid w:val="00EE610E"/>
    <w:rsid w:val="00EE79D4"/>
    <w:rsid w:val="00EF0D26"/>
    <w:rsid w:val="00EF1051"/>
    <w:rsid w:val="00EF123E"/>
    <w:rsid w:val="00EF176F"/>
    <w:rsid w:val="00EF2CDB"/>
    <w:rsid w:val="00EF3176"/>
    <w:rsid w:val="00EF31B6"/>
    <w:rsid w:val="00EF35B8"/>
    <w:rsid w:val="00EF4396"/>
    <w:rsid w:val="00EF4A92"/>
    <w:rsid w:val="00EF4F26"/>
    <w:rsid w:val="00EF567E"/>
    <w:rsid w:val="00EF5A35"/>
    <w:rsid w:val="00EF6C3D"/>
    <w:rsid w:val="00EF6EE9"/>
    <w:rsid w:val="00EF7282"/>
    <w:rsid w:val="00EF799C"/>
    <w:rsid w:val="00F011CB"/>
    <w:rsid w:val="00F012C8"/>
    <w:rsid w:val="00F020CD"/>
    <w:rsid w:val="00F0282C"/>
    <w:rsid w:val="00F0293A"/>
    <w:rsid w:val="00F02A58"/>
    <w:rsid w:val="00F02D46"/>
    <w:rsid w:val="00F02E57"/>
    <w:rsid w:val="00F03956"/>
    <w:rsid w:val="00F03DCD"/>
    <w:rsid w:val="00F04CA4"/>
    <w:rsid w:val="00F04D92"/>
    <w:rsid w:val="00F05252"/>
    <w:rsid w:val="00F05B36"/>
    <w:rsid w:val="00F05F5D"/>
    <w:rsid w:val="00F0623B"/>
    <w:rsid w:val="00F07023"/>
    <w:rsid w:val="00F07455"/>
    <w:rsid w:val="00F076E6"/>
    <w:rsid w:val="00F07DC4"/>
    <w:rsid w:val="00F07FCD"/>
    <w:rsid w:val="00F10276"/>
    <w:rsid w:val="00F1050E"/>
    <w:rsid w:val="00F10F4E"/>
    <w:rsid w:val="00F1106D"/>
    <w:rsid w:val="00F11E48"/>
    <w:rsid w:val="00F120CA"/>
    <w:rsid w:val="00F12E0D"/>
    <w:rsid w:val="00F12F42"/>
    <w:rsid w:val="00F15800"/>
    <w:rsid w:val="00F158B0"/>
    <w:rsid w:val="00F15969"/>
    <w:rsid w:val="00F16526"/>
    <w:rsid w:val="00F16D19"/>
    <w:rsid w:val="00F16FEC"/>
    <w:rsid w:val="00F17A0D"/>
    <w:rsid w:val="00F201F5"/>
    <w:rsid w:val="00F20E5D"/>
    <w:rsid w:val="00F2208B"/>
    <w:rsid w:val="00F22982"/>
    <w:rsid w:val="00F234E3"/>
    <w:rsid w:val="00F23542"/>
    <w:rsid w:val="00F23575"/>
    <w:rsid w:val="00F23C2E"/>
    <w:rsid w:val="00F24AE2"/>
    <w:rsid w:val="00F2501F"/>
    <w:rsid w:val="00F25A16"/>
    <w:rsid w:val="00F261CD"/>
    <w:rsid w:val="00F266DE"/>
    <w:rsid w:val="00F267E5"/>
    <w:rsid w:val="00F26BA0"/>
    <w:rsid w:val="00F26F7B"/>
    <w:rsid w:val="00F27EE9"/>
    <w:rsid w:val="00F31121"/>
    <w:rsid w:val="00F31238"/>
    <w:rsid w:val="00F317BA"/>
    <w:rsid w:val="00F31A8D"/>
    <w:rsid w:val="00F3201E"/>
    <w:rsid w:val="00F32592"/>
    <w:rsid w:val="00F327D5"/>
    <w:rsid w:val="00F32E5E"/>
    <w:rsid w:val="00F33015"/>
    <w:rsid w:val="00F33111"/>
    <w:rsid w:val="00F33224"/>
    <w:rsid w:val="00F3375E"/>
    <w:rsid w:val="00F33D8F"/>
    <w:rsid w:val="00F34536"/>
    <w:rsid w:val="00F34D23"/>
    <w:rsid w:val="00F3584C"/>
    <w:rsid w:val="00F35C4C"/>
    <w:rsid w:val="00F362AF"/>
    <w:rsid w:val="00F36517"/>
    <w:rsid w:val="00F36996"/>
    <w:rsid w:val="00F371BE"/>
    <w:rsid w:val="00F3786F"/>
    <w:rsid w:val="00F3799C"/>
    <w:rsid w:val="00F37CDE"/>
    <w:rsid w:val="00F40029"/>
    <w:rsid w:val="00F40139"/>
    <w:rsid w:val="00F40AD0"/>
    <w:rsid w:val="00F42177"/>
    <w:rsid w:val="00F437C4"/>
    <w:rsid w:val="00F43C23"/>
    <w:rsid w:val="00F43E5A"/>
    <w:rsid w:val="00F440F3"/>
    <w:rsid w:val="00F4439D"/>
    <w:rsid w:val="00F443C3"/>
    <w:rsid w:val="00F44879"/>
    <w:rsid w:val="00F44D10"/>
    <w:rsid w:val="00F458DE"/>
    <w:rsid w:val="00F45AF7"/>
    <w:rsid w:val="00F4652E"/>
    <w:rsid w:val="00F46D55"/>
    <w:rsid w:val="00F46FDB"/>
    <w:rsid w:val="00F4773E"/>
    <w:rsid w:val="00F506ED"/>
    <w:rsid w:val="00F511B9"/>
    <w:rsid w:val="00F51B74"/>
    <w:rsid w:val="00F52191"/>
    <w:rsid w:val="00F52E3E"/>
    <w:rsid w:val="00F52E7B"/>
    <w:rsid w:val="00F5302A"/>
    <w:rsid w:val="00F53FD4"/>
    <w:rsid w:val="00F549F5"/>
    <w:rsid w:val="00F554FE"/>
    <w:rsid w:val="00F56103"/>
    <w:rsid w:val="00F56A7E"/>
    <w:rsid w:val="00F57723"/>
    <w:rsid w:val="00F6150E"/>
    <w:rsid w:val="00F6172A"/>
    <w:rsid w:val="00F620AA"/>
    <w:rsid w:val="00F625D8"/>
    <w:rsid w:val="00F63072"/>
    <w:rsid w:val="00F6312F"/>
    <w:rsid w:val="00F63134"/>
    <w:rsid w:val="00F6370D"/>
    <w:rsid w:val="00F6434C"/>
    <w:rsid w:val="00F650EE"/>
    <w:rsid w:val="00F6625B"/>
    <w:rsid w:val="00F6688D"/>
    <w:rsid w:val="00F673A5"/>
    <w:rsid w:val="00F675D0"/>
    <w:rsid w:val="00F706D2"/>
    <w:rsid w:val="00F7081D"/>
    <w:rsid w:val="00F70BE3"/>
    <w:rsid w:val="00F70FF7"/>
    <w:rsid w:val="00F71327"/>
    <w:rsid w:val="00F71E1F"/>
    <w:rsid w:val="00F73644"/>
    <w:rsid w:val="00F73A3D"/>
    <w:rsid w:val="00F73B41"/>
    <w:rsid w:val="00F75B49"/>
    <w:rsid w:val="00F7703E"/>
    <w:rsid w:val="00F77083"/>
    <w:rsid w:val="00F77100"/>
    <w:rsid w:val="00F77BD4"/>
    <w:rsid w:val="00F8067D"/>
    <w:rsid w:val="00F8083D"/>
    <w:rsid w:val="00F80B3E"/>
    <w:rsid w:val="00F81254"/>
    <w:rsid w:val="00F817BC"/>
    <w:rsid w:val="00F81980"/>
    <w:rsid w:val="00F81A7A"/>
    <w:rsid w:val="00F822F6"/>
    <w:rsid w:val="00F8245E"/>
    <w:rsid w:val="00F82EDD"/>
    <w:rsid w:val="00F836F0"/>
    <w:rsid w:val="00F8431C"/>
    <w:rsid w:val="00F843FF"/>
    <w:rsid w:val="00F84706"/>
    <w:rsid w:val="00F84AB2"/>
    <w:rsid w:val="00F85034"/>
    <w:rsid w:val="00F8508F"/>
    <w:rsid w:val="00F8562C"/>
    <w:rsid w:val="00F860C6"/>
    <w:rsid w:val="00F86D40"/>
    <w:rsid w:val="00F8752B"/>
    <w:rsid w:val="00F87A54"/>
    <w:rsid w:val="00F87ADA"/>
    <w:rsid w:val="00F90550"/>
    <w:rsid w:val="00F90911"/>
    <w:rsid w:val="00F918A5"/>
    <w:rsid w:val="00F91BC3"/>
    <w:rsid w:val="00F91CBA"/>
    <w:rsid w:val="00F91FA3"/>
    <w:rsid w:val="00F92253"/>
    <w:rsid w:val="00F9246A"/>
    <w:rsid w:val="00F92632"/>
    <w:rsid w:val="00F92729"/>
    <w:rsid w:val="00F9297E"/>
    <w:rsid w:val="00F939CA"/>
    <w:rsid w:val="00F93C1A"/>
    <w:rsid w:val="00F9488A"/>
    <w:rsid w:val="00F94AB4"/>
    <w:rsid w:val="00F96073"/>
    <w:rsid w:val="00F96646"/>
    <w:rsid w:val="00FA054E"/>
    <w:rsid w:val="00FA0C0D"/>
    <w:rsid w:val="00FA25B0"/>
    <w:rsid w:val="00FA2D32"/>
    <w:rsid w:val="00FA2D33"/>
    <w:rsid w:val="00FA3E28"/>
    <w:rsid w:val="00FA403D"/>
    <w:rsid w:val="00FA4386"/>
    <w:rsid w:val="00FA4A8A"/>
    <w:rsid w:val="00FA4EA1"/>
    <w:rsid w:val="00FA53E3"/>
    <w:rsid w:val="00FA6179"/>
    <w:rsid w:val="00FA635F"/>
    <w:rsid w:val="00FA6AD6"/>
    <w:rsid w:val="00FA7246"/>
    <w:rsid w:val="00FA777E"/>
    <w:rsid w:val="00FB0871"/>
    <w:rsid w:val="00FB0D7A"/>
    <w:rsid w:val="00FB0E0C"/>
    <w:rsid w:val="00FB1214"/>
    <w:rsid w:val="00FB19EB"/>
    <w:rsid w:val="00FB25AA"/>
    <w:rsid w:val="00FB27D4"/>
    <w:rsid w:val="00FB2A7C"/>
    <w:rsid w:val="00FB36A7"/>
    <w:rsid w:val="00FB3761"/>
    <w:rsid w:val="00FB45D3"/>
    <w:rsid w:val="00FB463D"/>
    <w:rsid w:val="00FB4715"/>
    <w:rsid w:val="00FB4C19"/>
    <w:rsid w:val="00FB55E5"/>
    <w:rsid w:val="00FB5958"/>
    <w:rsid w:val="00FB5C86"/>
    <w:rsid w:val="00FB6B4E"/>
    <w:rsid w:val="00FB6C56"/>
    <w:rsid w:val="00FB6CCE"/>
    <w:rsid w:val="00FB7083"/>
    <w:rsid w:val="00FB7AF9"/>
    <w:rsid w:val="00FB7EE5"/>
    <w:rsid w:val="00FC03B2"/>
    <w:rsid w:val="00FC06A5"/>
    <w:rsid w:val="00FC102F"/>
    <w:rsid w:val="00FC147D"/>
    <w:rsid w:val="00FC1C61"/>
    <w:rsid w:val="00FC21E4"/>
    <w:rsid w:val="00FC242F"/>
    <w:rsid w:val="00FC249D"/>
    <w:rsid w:val="00FC2759"/>
    <w:rsid w:val="00FC3721"/>
    <w:rsid w:val="00FC3D86"/>
    <w:rsid w:val="00FC412A"/>
    <w:rsid w:val="00FC4C79"/>
    <w:rsid w:val="00FC58C4"/>
    <w:rsid w:val="00FC605C"/>
    <w:rsid w:val="00FC6D42"/>
    <w:rsid w:val="00FC75FE"/>
    <w:rsid w:val="00FD06BA"/>
    <w:rsid w:val="00FD0A1F"/>
    <w:rsid w:val="00FD0C46"/>
    <w:rsid w:val="00FD0D11"/>
    <w:rsid w:val="00FD0F26"/>
    <w:rsid w:val="00FD10C7"/>
    <w:rsid w:val="00FD10F0"/>
    <w:rsid w:val="00FD1549"/>
    <w:rsid w:val="00FD20AD"/>
    <w:rsid w:val="00FD2398"/>
    <w:rsid w:val="00FD23C0"/>
    <w:rsid w:val="00FD273D"/>
    <w:rsid w:val="00FD2B5D"/>
    <w:rsid w:val="00FD2E70"/>
    <w:rsid w:val="00FD2FB2"/>
    <w:rsid w:val="00FD3CC1"/>
    <w:rsid w:val="00FD3E95"/>
    <w:rsid w:val="00FD42B2"/>
    <w:rsid w:val="00FD4BC5"/>
    <w:rsid w:val="00FD57FE"/>
    <w:rsid w:val="00FD581A"/>
    <w:rsid w:val="00FD5F6C"/>
    <w:rsid w:val="00FD6605"/>
    <w:rsid w:val="00FD6641"/>
    <w:rsid w:val="00FD6ACE"/>
    <w:rsid w:val="00FD72D2"/>
    <w:rsid w:val="00FD72D5"/>
    <w:rsid w:val="00FD7624"/>
    <w:rsid w:val="00FD7FD7"/>
    <w:rsid w:val="00FE0C23"/>
    <w:rsid w:val="00FE2373"/>
    <w:rsid w:val="00FE27C6"/>
    <w:rsid w:val="00FE2A85"/>
    <w:rsid w:val="00FE2ADE"/>
    <w:rsid w:val="00FE3005"/>
    <w:rsid w:val="00FE4251"/>
    <w:rsid w:val="00FE4375"/>
    <w:rsid w:val="00FE459F"/>
    <w:rsid w:val="00FE4C57"/>
    <w:rsid w:val="00FE4DE2"/>
    <w:rsid w:val="00FE4E37"/>
    <w:rsid w:val="00FE6307"/>
    <w:rsid w:val="00FE6587"/>
    <w:rsid w:val="00FE6BA5"/>
    <w:rsid w:val="00FE777F"/>
    <w:rsid w:val="00FF04BE"/>
    <w:rsid w:val="00FF1136"/>
    <w:rsid w:val="00FF36A4"/>
    <w:rsid w:val="00FF3BC9"/>
    <w:rsid w:val="00FF44C0"/>
    <w:rsid w:val="00FF4A43"/>
    <w:rsid w:val="00FF4A45"/>
    <w:rsid w:val="00FF5505"/>
    <w:rsid w:val="00FF55DA"/>
    <w:rsid w:val="00FF5D2A"/>
    <w:rsid w:val="00FF5D57"/>
    <w:rsid w:val="00FF64FF"/>
    <w:rsid w:val="00FF6E79"/>
    <w:rsid w:val="00FF707D"/>
    <w:rsid w:val="00FF7F4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5F504824-8490-45FB-B9DC-596A17D58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uiPriority="9" w:qFormat="1"/>
    <w:lsdException w:name="heading 5" w:qFormat="1"/>
    <w:lsdException w:name="heading 6" w:uiPriority="99" w:qFormat="1"/>
    <w:lsdException w:name="heading 7" w:semiHidden="1" w:uiPriority="99" w:unhideWhenUsed="1" w:qFormat="1"/>
    <w:lsdException w:name="heading 8" w:semiHidden="1"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qFormat/>
    <w:rsid w:val="00FC06A5"/>
    <w:rPr>
      <w:sz w:val="24"/>
      <w:szCs w:val="24"/>
    </w:rPr>
  </w:style>
  <w:style w:type="paragraph" w:styleId="1">
    <w:name w:val="heading 1"/>
    <w:aliases w:val="Head 1 Знак2,Head 1 Знак Знак,????????? 1 Знак,Заголовок 1 Знак1 Знак,Char Знак Знак Знак,Head 1 Знак1,Head 1 Знак Знак1,????????? 1 Знак Знак,Head 1,Head 1 Знак,????????? 1,Заголовок 1 Знак1, Char Знак,Заголовок,Head 1 Char,Char Знак,Раздел"/>
    <w:basedOn w:val="a4"/>
    <w:next w:val="a4"/>
    <w:link w:val="11"/>
    <w:qFormat/>
    <w:rsid w:val="00C4678E"/>
    <w:pPr>
      <w:keepNext/>
      <w:numPr>
        <w:numId w:val="1"/>
      </w:numPr>
      <w:spacing w:before="120" w:after="120" w:line="360" w:lineRule="auto"/>
      <w:jc w:val="both"/>
      <w:outlineLvl w:val="0"/>
    </w:pPr>
    <w:rPr>
      <w:b/>
      <w:i/>
      <w:color w:val="000000"/>
      <w:sz w:val="28"/>
      <w:szCs w:val="20"/>
    </w:rPr>
  </w:style>
  <w:style w:type="paragraph" w:styleId="20">
    <w:name w:val="heading 2"/>
    <w:aliases w:val="Мой заголовок 2,Заголовок 2 Знак,Мой заголовок 2 Знак,Стиль 1 Знак,Стиль 1,Sub heading,Стиль 1 Знак Знак Знак Знак,Стиль 1 + Слева:  0 см,Первая строка:  0 см,Sub heading Знак,Заголовок 2 Знак1 Знак Знак,1,h2,Заголовок 2 Знак1 Знак,TNRC12"/>
    <w:basedOn w:val="a4"/>
    <w:next w:val="a4"/>
    <w:link w:val="21"/>
    <w:uiPriority w:val="9"/>
    <w:qFormat/>
    <w:rsid w:val="00C4678E"/>
    <w:pPr>
      <w:keepNext/>
      <w:numPr>
        <w:ilvl w:val="1"/>
        <w:numId w:val="1"/>
      </w:numPr>
      <w:spacing w:before="240" w:after="120" w:line="360" w:lineRule="auto"/>
      <w:jc w:val="both"/>
      <w:outlineLvl w:val="1"/>
    </w:pPr>
    <w:rPr>
      <w:b/>
      <w:i/>
      <w:spacing w:val="20"/>
      <w:szCs w:val="20"/>
    </w:rPr>
  </w:style>
  <w:style w:type="paragraph" w:styleId="30">
    <w:name w:val="heading 3"/>
    <w:aliases w:val="Заголовок 42,Заголовок 3 Знак Знак Знак Знак Char,Заголовок 3 Знак Знак Знак Знак,H3,Заголовок 3 Знак Знак,Заголовок 3 Знак Знак Знак,h:3,h,list,Kop 3V,l3,CT,OdsKap3,OdsKap3Überschrift,h3,Section,Titre 31,t3.T3,Heading3,3heading,subhead,31"/>
    <w:basedOn w:val="a4"/>
    <w:next w:val="a4"/>
    <w:link w:val="31"/>
    <w:autoRedefine/>
    <w:qFormat/>
    <w:rsid w:val="00C66099"/>
    <w:pPr>
      <w:widowControl w:val="0"/>
      <w:tabs>
        <w:tab w:val="left" w:pos="426"/>
      </w:tabs>
      <w:spacing w:line="360" w:lineRule="auto"/>
      <w:ind w:left="3131" w:hanging="2422"/>
      <w:jc w:val="both"/>
      <w:outlineLvl w:val="2"/>
    </w:pPr>
    <w:rPr>
      <w:b/>
      <w:i/>
      <w:iCs/>
      <w:sz w:val="22"/>
      <w:szCs w:val="22"/>
    </w:rPr>
  </w:style>
  <w:style w:type="paragraph" w:styleId="4">
    <w:name w:val="heading 4"/>
    <w:aliases w:val="4_ВТБ,4_ВТБ1,4_ВТБ2,4_ВТБ11,4_ВТБ3,4_ВТБ12,4_ВТБ21,4_ВТБ111,Знак2,ВТБ_4,4_ВТБ4,4_ВТБ13,4_ВТБ22,4_ВТБ112,4_ВТБ31,4_ВТБ121,4_ВТБ211,4_ВТБ1111,Знак21,ВТБ_41,4_ВТБ5,4_ВТБ14,4_ВТБ23,4_ВТБ113,4_ВТБ32,4_ВТБ122,4_ВТБ212,4_ВТБ1112,Син, Знак2, Знак21"/>
    <w:basedOn w:val="a4"/>
    <w:next w:val="a4"/>
    <w:link w:val="40"/>
    <w:uiPriority w:val="9"/>
    <w:qFormat/>
    <w:rsid w:val="00FB5958"/>
    <w:pPr>
      <w:keepNext/>
      <w:tabs>
        <w:tab w:val="num" w:pos="864"/>
        <w:tab w:val="num" w:pos="2880"/>
      </w:tabs>
      <w:spacing w:before="240" w:after="60"/>
      <w:ind w:left="864" w:hanging="864"/>
      <w:outlineLvl w:val="3"/>
    </w:pPr>
    <w:rPr>
      <w:b/>
      <w:bCs/>
      <w:sz w:val="28"/>
      <w:szCs w:val="28"/>
    </w:rPr>
  </w:style>
  <w:style w:type="paragraph" w:styleId="50">
    <w:name w:val="heading 5"/>
    <w:basedOn w:val="a4"/>
    <w:next w:val="a4"/>
    <w:link w:val="51"/>
    <w:qFormat/>
    <w:rsid w:val="00C4678E"/>
    <w:pPr>
      <w:keepNext/>
      <w:tabs>
        <w:tab w:val="num" w:pos="1008"/>
        <w:tab w:val="num" w:pos="3600"/>
      </w:tabs>
      <w:spacing w:before="120" w:after="120" w:line="360" w:lineRule="auto"/>
      <w:ind w:left="1008" w:hanging="1008"/>
      <w:jc w:val="both"/>
      <w:outlineLvl w:val="4"/>
    </w:pPr>
    <w:rPr>
      <w:b/>
      <w:sz w:val="22"/>
    </w:rPr>
  </w:style>
  <w:style w:type="paragraph" w:styleId="6">
    <w:name w:val="heading 6"/>
    <w:basedOn w:val="a4"/>
    <w:next w:val="a4"/>
    <w:link w:val="60"/>
    <w:uiPriority w:val="99"/>
    <w:qFormat/>
    <w:rsid w:val="00AC33E1"/>
    <w:pPr>
      <w:tabs>
        <w:tab w:val="num" w:pos="1152"/>
        <w:tab w:val="num" w:pos="4320"/>
      </w:tabs>
      <w:spacing w:before="240" w:after="60"/>
      <w:ind w:left="1152" w:hanging="1152"/>
      <w:outlineLvl w:val="5"/>
    </w:pPr>
    <w:rPr>
      <w:b/>
      <w:bCs/>
      <w:sz w:val="22"/>
      <w:szCs w:val="22"/>
    </w:rPr>
  </w:style>
  <w:style w:type="paragraph" w:styleId="7">
    <w:name w:val="heading 7"/>
    <w:basedOn w:val="a4"/>
    <w:next w:val="a4"/>
    <w:link w:val="70"/>
    <w:uiPriority w:val="99"/>
    <w:qFormat/>
    <w:rsid w:val="00AC33E1"/>
    <w:pPr>
      <w:tabs>
        <w:tab w:val="num" w:pos="1296"/>
        <w:tab w:val="num" w:pos="5040"/>
      </w:tabs>
      <w:spacing w:before="240" w:after="60"/>
      <w:ind w:left="1296" w:hanging="1296"/>
      <w:outlineLvl w:val="6"/>
    </w:pPr>
  </w:style>
  <w:style w:type="paragraph" w:styleId="8">
    <w:name w:val="heading 8"/>
    <w:basedOn w:val="a4"/>
    <w:next w:val="a4"/>
    <w:link w:val="80"/>
    <w:qFormat/>
    <w:rsid w:val="00AC33E1"/>
    <w:pPr>
      <w:tabs>
        <w:tab w:val="num" w:pos="1440"/>
        <w:tab w:val="num" w:pos="5760"/>
      </w:tabs>
      <w:spacing w:before="240" w:after="60"/>
      <w:ind w:left="1440" w:hanging="1440"/>
      <w:outlineLvl w:val="7"/>
    </w:pPr>
    <w:rPr>
      <w:i/>
      <w:iCs/>
    </w:rPr>
  </w:style>
  <w:style w:type="paragraph" w:styleId="9">
    <w:name w:val="heading 9"/>
    <w:basedOn w:val="a4"/>
    <w:next w:val="a4"/>
    <w:link w:val="90"/>
    <w:uiPriority w:val="99"/>
    <w:qFormat/>
    <w:rsid w:val="00AC33E1"/>
    <w:pPr>
      <w:tabs>
        <w:tab w:val="num" w:pos="1584"/>
        <w:tab w:val="num" w:pos="6480"/>
      </w:tabs>
      <w:spacing w:before="240" w:after="60"/>
      <w:ind w:left="1584" w:hanging="1584"/>
      <w:outlineLvl w:val="8"/>
    </w:pPr>
    <w:rPr>
      <w:rFonts w:ascii="Arial" w:hAnsi="Arial" w:cs="Arial"/>
      <w:sz w:val="22"/>
      <w:szCs w:val="22"/>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Heading1Char">
    <w:name w:val="Heading 1 Char"/>
    <w:aliases w:val="Head 1 Знак2 Char,Head 1 Знак Знак Char,????????? 1 Знак Char,Заголовок 1 Знак1 Знак Char,Char Знак Знак Знак Char,Head 1 Знак1 Char,Head 1 Знак Знак1 Char,????????? 1 Знак Знак Char"/>
    <w:uiPriority w:val="99"/>
    <w:locked/>
    <w:rsid w:val="00475FC8"/>
    <w:rPr>
      <w:rFonts w:ascii="Cambria" w:hAnsi="Cambria" w:cs="Times New Roman"/>
      <w:b/>
      <w:bCs/>
      <w:kern w:val="32"/>
      <w:sz w:val="32"/>
      <w:szCs w:val="32"/>
    </w:rPr>
  </w:style>
  <w:style w:type="character" w:customStyle="1" w:styleId="Heading2Char">
    <w:name w:val="Heading 2 Char"/>
    <w:aliases w:val="Мой заголовок 2 Char,Заголовок 2 Знак Char,Мой заголовок 2 Знак Char,Стиль 1 Знак Char,Стиль 1 Char,Sub heading Char,Стиль 1 Знак Знак Знак Знак Char,Стиль 1 + Слева:  0 см Char,Первая строка:  0 см Char,Sub heading Знак Char,1 Char"/>
    <w:uiPriority w:val="99"/>
    <w:semiHidden/>
    <w:locked/>
    <w:rsid w:val="002C7D80"/>
    <w:rPr>
      <w:rFonts w:ascii="Cambria" w:hAnsi="Cambria" w:cs="Times New Roman"/>
      <w:b/>
      <w:bCs/>
      <w:i/>
      <w:iCs/>
      <w:sz w:val="28"/>
      <w:szCs w:val="28"/>
    </w:rPr>
  </w:style>
  <w:style w:type="character" w:customStyle="1" w:styleId="31">
    <w:name w:val="Заголовок 3 Знак"/>
    <w:aliases w:val="Заголовок 42 Знак,Заголовок 3 Знак Знак Знак Знак Char Знак,Заголовок 3 Знак Знак Знак Знак Знак,H3 Знак,Заголовок 3 Знак Знак Знак1,Заголовок 3 Знак Знак Знак Знак1,h:3 Знак,h Знак,list Знак,Kop 3V Знак,l3 Знак,CT Знак,OdsKap3 Знак"/>
    <w:link w:val="30"/>
    <w:locked/>
    <w:rsid w:val="00C66099"/>
    <w:rPr>
      <w:b/>
      <w:i/>
      <w:iCs/>
      <w:sz w:val="22"/>
      <w:szCs w:val="22"/>
    </w:rPr>
  </w:style>
  <w:style w:type="character" w:customStyle="1" w:styleId="40">
    <w:name w:val="Заголовок 4 Знак"/>
    <w:aliases w:val="4_ВТБ Знак,4_ВТБ1 Знак,4_ВТБ2 Знак,4_ВТБ11 Знак,4_ВТБ3 Знак,4_ВТБ12 Знак,4_ВТБ21 Знак,4_ВТБ111 Знак,Знак2 Знак,ВТБ_4 Знак,4_ВТБ4 Знак,4_ВТБ13 Знак,4_ВТБ22 Знак,4_ВТБ112 Знак,4_ВТБ31 Знак,4_ВТБ121 Знак,4_ВТБ211 Знак,4_ВТБ1111 Знак"/>
    <w:link w:val="4"/>
    <w:uiPriority w:val="99"/>
    <w:locked/>
    <w:rsid w:val="002C7D80"/>
    <w:rPr>
      <w:b/>
      <w:bCs/>
      <w:sz w:val="28"/>
      <w:szCs w:val="28"/>
      <w:lang w:val="ru-RU" w:eastAsia="ru-RU" w:bidi="ar-SA"/>
    </w:rPr>
  </w:style>
  <w:style w:type="character" w:customStyle="1" w:styleId="51">
    <w:name w:val="Заголовок 5 Знак"/>
    <w:link w:val="50"/>
    <w:uiPriority w:val="99"/>
    <w:locked/>
    <w:rsid w:val="002C7D80"/>
    <w:rPr>
      <w:b/>
      <w:sz w:val="22"/>
      <w:szCs w:val="24"/>
      <w:lang w:val="ru-RU" w:eastAsia="ru-RU" w:bidi="ar-SA"/>
    </w:rPr>
  </w:style>
  <w:style w:type="character" w:customStyle="1" w:styleId="60">
    <w:name w:val="Заголовок 6 Знак"/>
    <w:link w:val="6"/>
    <w:uiPriority w:val="99"/>
    <w:locked/>
    <w:rsid w:val="002C7D80"/>
    <w:rPr>
      <w:b/>
      <w:bCs/>
      <w:sz w:val="22"/>
      <w:szCs w:val="22"/>
      <w:lang w:val="ru-RU" w:eastAsia="ru-RU" w:bidi="ar-SA"/>
    </w:rPr>
  </w:style>
  <w:style w:type="character" w:customStyle="1" w:styleId="70">
    <w:name w:val="Заголовок 7 Знак"/>
    <w:link w:val="7"/>
    <w:uiPriority w:val="99"/>
    <w:locked/>
    <w:rsid w:val="002C7D80"/>
    <w:rPr>
      <w:sz w:val="24"/>
      <w:szCs w:val="24"/>
      <w:lang w:val="ru-RU" w:eastAsia="ru-RU" w:bidi="ar-SA"/>
    </w:rPr>
  </w:style>
  <w:style w:type="character" w:customStyle="1" w:styleId="80">
    <w:name w:val="Заголовок 8 Знак"/>
    <w:link w:val="8"/>
    <w:uiPriority w:val="99"/>
    <w:locked/>
    <w:rsid w:val="002C7D80"/>
    <w:rPr>
      <w:i/>
      <w:iCs/>
      <w:sz w:val="24"/>
      <w:szCs w:val="24"/>
      <w:lang w:val="ru-RU" w:eastAsia="ru-RU" w:bidi="ar-SA"/>
    </w:rPr>
  </w:style>
  <w:style w:type="character" w:customStyle="1" w:styleId="90">
    <w:name w:val="Заголовок 9 Знак"/>
    <w:link w:val="9"/>
    <w:uiPriority w:val="99"/>
    <w:locked/>
    <w:rsid w:val="002C7D80"/>
    <w:rPr>
      <w:rFonts w:ascii="Arial" w:hAnsi="Arial" w:cs="Arial"/>
      <w:sz w:val="22"/>
      <w:szCs w:val="22"/>
      <w:lang w:val="ru-RU" w:eastAsia="ru-RU" w:bidi="ar-SA"/>
    </w:rPr>
  </w:style>
  <w:style w:type="character" w:customStyle="1" w:styleId="11">
    <w:name w:val="Заголовок 1 Знак"/>
    <w:aliases w:val="Head 1 Знак2 Знак,Head 1 Знак Знак Знак,????????? 1 Знак Знак1,Заголовок 1 Знак1 Знак Знак,Char Знак Знак Знак Знак,Head 1 Знак1 Знак,Head 1 Знак Знак1 Знак,????????? 1 Знак Знак Знак,Head 1 Знак3,Head 1 Знак Знак2,????????? 1 Знак1"/>
    <w:link w:val="1"/>
    <w:locked/>
    <w:rsid w:val="002C7D80"/>
    <w:rPr>
      <w:b/>
      <w:i/>
      <w:color w:val="000000"/>
      <w:sz w:val="28"/>
    </w:rPr>
  </w:style>
  <w:style w:type="character" w:customStyle="1" w:styleId="21">
    <w:name w:val="Заголовок 2 Знак1"/>
    <w:aliases w:val="Мой заголовок 2 Знак1,Заголовок 2 Знак Знак,Мой заголовок 2 Знак Знак,Стиль 1 Знак Знак,Стиль 1 Знак1,Sub heading Знак1,Стиль 1 Знак Знак Знак Знак Знак,Стиль 1 + Слева:  0 см Знак,Первая строка:  0 см Знак,Sub heading Знак Знак,1 Знак"/>
    <w:link w:val="20"/>
    <w:uiPriority w:val="9"/>
    <w:locked/>
    <w:rsid w:val="00C4678E"/>
    <w:rPr>
      <w:b/>
      <w:i/>
      <w:spacing w:val="20"/>
      <w:sz w:val="24"/>
    </w:rPr>
  </w:style>
  <w:style w:type="paragraph" w:customStyle="1" w:styleId="caaieiaie5">
    <w:name w:val="caaieiaie 5"/>
    <w:basedOn w:val="a4"/>
    <w:next w:val="a4"/>
    <w:rsid w:val="00C4678E"/>
    <w:pPr>
      <w:spacing w:before="240" w:after="60"/>
    </w:pPr>
    <w:rPr>
      <w:rFonts w:ascii="Arial" w:hAnsi="Arial"/>
      <w:sz w:val="22"/>
      <w:szCs w:val="20"/>
    </w:rPr>
  </w:style>
  <w:style w:type="paragraph" w:styleId="a8">
    <w:name w:val="Body Text"/>
    <w:aliases w:val="Подпись1,bt,Iiaienu1,Ïîäïèñü1,heading3,Body Text - Level 2,body text Знак,heading3 Знак,Body Text - Level 2 Знак,Основной текст Знак1 Знак Знак,Основной текст Знак Знак Знак Знак,heading3 Знак Знак Знак Знак,Ïîäïèñü1 Char,Ïîäïèñü1 Char Зн"/>
    <w:basedOn w:val="a4"/>
    <w:link w:val="a9"/>
    <w:qFormat/>
    <w:rsid w:val="00C4678E"/>
    <w:pPr>
      <w:spacing w:after="120"/>
    </w:pPr>
    <w:rPr>
      <w:sz w:val="20"/>
      <w:szCs w:val="20"/>
    </w:rPr>
  </w:style>
  <w:style w:type="character" w:customStyle="1" w:styleId="BodyTextChar">
    <w:name w:val="Body Text Char"/>
    <w:aliases w:val="Подпись1 Char,bt Char,Iiaienu1 Char,Ïîäïèñü1 Char1,heading3 Char,Body Text - Level 2 Char,body text Знак Char,heading3 Знак Char,Body Text - Level 2 Знак Char,Основной текст Знак1 Знак Знак Char,Основной текст Знак Знак Знак Знак Char"/>
    <w:uiPriority w:val="99"/>
    <w:semiHidden/>
    <w:locked/>
    <w:rsid w:val="002C7D80"/>
    <w:rPr>
      <w:rFonts w:cs="Times New Roman"/>
      <w:sz w:val="24"/>
      <w:szCs w:val="24"/>
    </w:rPr>
  </w:style>
  <w:style w:type="paragraph" w:styleId="12">
    <w:name w:val="toc 1"/>
    <w:basedOn w:val="a4"/>
    <w:next w:val="a4"/>
    <w:autoRedefine/>
    <w:uiPriority w:val="39"/>
    <w:rsid w:val="00ED29DB"/>
    <w:pPr>
      <w:tabs>
        <w:tab w:val="left" w:pos="360"/>
        <w:tab w:val="right" w:leader="dot" w:pos="9631"/>
      </w:tabs>
      <w:spacing w:before="60" w:after="60"/>
    </w:pPr>
    <w:rPr>
      <w:b/>
      <w:i/>
      <w:caps/>
      <w:noProof/>
      <w:sz w:val="20"/>
      <w:szCs w:val="20"/>
    </w:rPr>
  </w:style>
  <w:style w:type="paragraph" w:styleId="22">
    <w:name w:val="toc 2"/>
    <w:basedOn w:val="a4"/>
    <w:next w:val="a4"/>
    <w:autoRedefine/>
    <w:uiPriority w:val="39"/>
    <w:rsid w:val="00E1316D"/>
    <w:pPr>
      <w:tabs>
        <w:tab w:val="left" w:pos="574"/>
        <w:tab w:val="right" w:leader="dot" w:pos="9631"/>
      </w:tabs>
      <w:jc w:val="center"/>
    </w:pPr>
    <w:rPr>
      <w:bCs/>
      <w:i/>
      <w:iCs/>
      <w:smallCaps/>
      <w:noProof/>
      <w:color w:val="000000"/>
      <w:sz w:val="20"/>
      <w:szCs w:val="20"/>
    </w:rPr>
  </w:style>
  <w:style w:type="paragraph" w:styleId="32">
    <w:name w:val="toc 3"/>
    <w:basedOn w:val="a4"/>
    <w:next w:val="a4"/>
    <w:autoRedefine/>
    <w:uiPriority w:val="39"/>
    <w:rsid w:val="00B46CD8"/>
    <w:pPr>
      <w:tabs>
        <w:tab w:val="left" w:pos="567"/>
        <w:tab w:val="right" w:leader="dot" w:pos="9628"/>
      </w:tabs>
      <w:ind w:left="567" w:hanging="567"/>
    </w:pPr>
    <w:rPr>
      <w:i/>
      <w:sz w:val="20"/>
    </w:rPr>
  </w:style>
  <w:style w:type="paragraph" w:styleId="33">
    <w:name w:val="Body Text Indent 3"/>
    <w:basedOn w:val="a4"/>
    <w:link w:val="34"/>
    <w:rsid w:val="00C4678E"/>
    <w:pPr>
      <w:widowControl w:val="0"/>
      <w:spacing w:line="360" w:lineRule="auto"/>
      <w:ind w:right="141" w:firstLine="709"/>
      <w:jc w:val="both"/>
    </w:pPr>
    <w:rPr>
      <w:sz w:val="26"/>
      <w:szCs w:val="20"/>
    </w:rPr>
  </w:style>
  <w:style w:type="character" w:customStyle="1" w:styleId="34">
    <w:name w:val="Основной текст с отступом 3 Знак"/>
    <w:link w:val="33"/>
    <w:uiPriority w:val="99"/>
    <w:locked/>
    <w:rsid w:val="002C7D80"/>
    <w:rPr>
      <w:rFonts w:cs="Times New Roman"/>
      <w:sz w:val="16"/>
      <w:szCs w:val="16"/>
    </w:rPr>
  </w:style>
  <w:style w:type="paragraph" w:customStyle="1" w:styleId="aa">
    <w:name w:val="Имя таблицы"/>
    <w:basedOn w:val="a4"/>
    <w:next w:val="a4"/>
    <w:rsid w:val="00C4678E"/>
    <w:pPr>
      <w:spacing w:line="360" w:lineRule="auto"/>
      <w:ind w:firstLine="720"/>
      <w:jc w:val="both"/>
    </w:pPr>
    <w:rPr>
      <w:sz w:val="22"/>
      <w:szCs w:val="20"/>
    </w:rPr>
  </w:style>
  <w:style w:type="paragraph" w:styleId="ab">
    <w:name w:val="Body Text Indent"/>
    <w:aliases w:val="Основной текст 1,Нумерованный список !!,Надин стиль,Body Text Indent,Body Text Indent Знак,Надин стиль... Знак Знак,Надин стиль...,Мой Заголовок 1,Мой Заголовок 1 Знак,Основной текст с отступом Знак Знак Знак Знак Знак"/>
    <w:basedOn w:val="a4"/>
    <w:link w:val="ac"/>
    <w:rsid w:val="00C4678E"/>
    <w:pPr>
      <w:spacing w:line="360" w:lineRule="auto"/>
      <w:ind w:firstLine="720"/>
      <w:jc w:val="both"/>
    </w:pPr>
    <w:rPr>
      <w:color w:val="000000"/>
      <w:sz w:val="22"/>
      <w:szCs w:val="20"/>
    </w:rPr>
  </w:style>
  <w:style w:type="character" w:customStyle="1" w:styleId="ac">
    <w:name w:val="Основной текст с отступом Знак"/>
    <w:aliases w:val="Основной текст 1 Знак,Нумерованный список !! Знак,Надин стиль Знак,Body Text Indent Знак1,Body Text Indent Знак Знак,Надин стиль... Знак Знак Знак,Надин стиль... Знак,Мой Заголовок 1 Знак1,Мой Заголовок 1 Знак Знак"/>
    <w:link w:val="ab"/>
    <w:uiPriority w:val="99"/>
    <w:locked/>
    <w:rsid w:val="002C7D80"/>
    <w:rPr>
      <w:rFonts w:cs="Times New Roman"/>
      <w:sz w:val="24"/>
      <w:szCs w:val="24"/>
    </w:rPr>
  </w:style>
  <w:style w:type="paragraph" w:styleId="ad">
    <w:name w:val="footer"/>
    <w:aliases w:val="НижКолонтитул, Знак10,Нижний колонтитул Знак Знак,Нижний колонтитул Знак2 Знак Знак,Нижний колонтитул Знак Знак Знак Знак,Нижний колонтитул Знак1 Знак Знак Знак Знак,Нижний колонтитул Знак Знак Знак Знак Знак Знак"/>
    <w:basedOn w:val="a4"/>
    <w:link w:val="ae"/>
    <w:uiPriority w:val="99"/>
    <w:rsid w:val="00C4678E"/>
    <w:pPr>
      <w:tabs>
        <w:tab w:val="center" w:pos="4536"/>
        <w:tab w:val="right" w:pos="9072"/>
      </w:tabs>
    </w:pPr>
    <w:rPr>
      <w:sz w:val="20"/>
      <w:szCs w:val="20"/>
    </w:rPr>
  </w:style>
  <w:style w:type="character" w:customStyle="1" w:styleId="ae">
    <w:name w:val="Нижний колонтитул Знак"/>
    <w:aliases w:val="НижКолонтитул Знак, Знак10 Знак,Нижний колонтитул Знак Знак Знак,Нижний колонтитул Знак2 Знак Знак Знак,Нижний колонтитул Знак Знак Знак Знак Знак,Нижний колонтитул Знак1 Знак Знак Знак Знак Знак"/>
    <w:link w:val="ad"/>
    <w:uiPriority w:val="99"/>
    <w:locked/>
    <w:rsid w:val="002C7D80"/>
    <w:rPr>
      <w:rFonts w:cs="Times New Roman"/>
      <w:sz w:val="24"/>
      <w:szCs w:val="24"/>
    </w:rPr>
  </w:style>
  <w:style w:type="paragraph" w:styleId="23">
    <w:name w:val="Body Text Indent 2"/>
    <w:basedOn w:val="a4"/>
    <w:link w:val="230"/>
    <w:uiPriority w:val="99"/>
    <w:rsid w:val="00601390"/>
    <w:pPr>
      <w:spacing w:line="360" w:lineRule="auto"/>
      <w:ind w:right="141" w:firstLine="709"/>
      <w:jc w:val="both"/>
    </w:pPr>
    <w:rPr>
      <w:sz w:val="26"/>
      <w:szCs w:val="20"/>
    </w:rPr>
  </w:style>
  <w:style w:type="character" w:customStyle="1" w:styleId="230">
    <w:name w:val="Основной текст с отступом 2 Знак3"/>
    <w:link w:val="23"/>
    <w:semiHidden/>
    <w:locked/>
    <w:rsid w:val="002C7D80"/>
    <w:rPr>
      <w:rFonts w:cs="Times New Roman"/>
      <w:sz w:val="24"/>
      <w:szCs w:val="24"/>
    </w:rPr>
  </w:style>
  <w:style w:type="character" w:styleId="af">
    <w:name w:val="footnote reference"/>
    <w:aliases w:val="Знак сноски 1,Знак сноски-FN,СНОСКА,сноска1,Ciae niinee-FN,Referencia nota al pie,сноска,вески,ftref,fr,Used by Word for Help footnote symbols,Avg - Знак сноски,Avg,ХИА_ЗС,avg-Знак сноски,Footnote Reference new,Style 49,Style 18,o,SUPERS"/>
    <w:qFormat/>
    <w:rsid w:val="00C4678E"/>
    <w:rPr>
      <w:rFonts w:cs="Times New Roman"/>
      <w:vertAlign w:val="superscript"/>
    </w:rPr>
  </w:style>
  <w:style w:type="paragraph" w:styleId="35">
    <w:name w:val="Body Text 3"/>
    <w:basedOn w:val="a4"/>
    <w:link w:val="36"/>
    <w:rsid w:val="00C4678E"/>
    <w:pPr>
      <w:ind w:right="212"/>
      <w:jc w:val="both"/>
    </w:pPr>
    <w:rPr>
      <w:sz w:val="26"/>
      <w:szCs w:val="20"/>
    </w:rPr>
  </w:style>
  <w:style w:type="character" w:customStyle="1" w:styleId="36">
    <w:name w:val="Основной текст 3 Знак"/>
    <w:link w:val="35"/>
    <w:locked/>
    <w:rsid w:val="002C7D80"/>
    <w:rPr>
      <w:rFonts w:cs="Times New Roman"/>
      <w:sz w:val="16"/>
      <w:szCs w:val="16"/>
    </w:rPr>
  </w:style>
  <w:style w:type="paragraph" w:customStyle="1" w:styleId="13">
    <w:name w:val="Стиль1"/>
    <w:basedOn w:val="a4"/>
    <w:uiPriority w:val="99"/>
    <w:rsid w:val="00C4678E"/>
    <w:pPr>
      <w:spacing w:before="120" w:after="120"/>
      <w:ind w:firstLine="720"/>
      <w:jc w:val="both"/>
    </w:pPr>
    <w:rPr>
      <w:szCs w:val="20"/>
    </w:rPr>
  </w:style>
  <w:style w:type="paragraph" w:styleId="af0">
    <w:name w:val="footnote text"/>
    <w:aliases w:val="Текст сноски Знак2,Текст сноски Знак Знак1,Текст сноски Знак1 Знак Знак,Текст сноски Знак Знак Знак Знак,Текст сноски Знак1 Знак1,Текст сноски Знак Знак Знак1,Текст сноски Знак,Текст сноски Знак1 Знак,Текст сноски Знак Знак Знак,single spac"/>
    <w:basedOn w:val="a4"/>
    <w:link w:val="14"/>
    <w:qFormat/>
    <w:rsid w:val="00C4678E"/>
    <w:rPr>
      <w:sz w:val="20"/>
      <w:szCs w:val="20"/>
    </w:rPr>
  </w:style>
  <w:style w:type="character" w:customStyle="1" w:styleId="FootnoteTextChar">
    <w:name w:val="Footnote Text Char"/>
    <w:aliases w:val="Текст сноски Знак2 Char,Текст сноски Знак Знак1 Char,Текст сноски Знак1 Знак Знак Char,Текст сноски Знак Знак Знак Знак Char,Текст сноски Знак1 Знак1 Char,Текст сноски Знак Знак Знак1 Char,Текст сноски Знак Char"/>
    <w:uiPriority w:val="99"/>
    <w:semiHidden/>
    <w:locked/>
    <w:rsid w:val="002C7D80"/>
    <w:rPr>
      <w:rFonts w:cs="Times New Roman"/>
      <w:sz w:val="20"/>
      <w:szCs w:val="20"/>
    </w:rPr>
  </w:style>
  <w:style w:type="character" w:customStyle="1" w:styleId="14">
    <w:name w:val="Текст сноски Знак1"/>
    <w:aliases w:val="Текст сноски Знак2 Знак,Текст сноски Знак Знак1 Знак,Текст сноски Знак1 Знак Знак Знак,Текст сноски Знак Знак Знак Знак Знак,Текст сноски Знак1 Знак1 Знак,Текст сноски Знак Знак Знак1 Знак,Текст сноски Знак Знак,single spac Знак"/>
    <w:link w:val="af0"/>
    <w:locked/>
    <w:rsid w:val="00C4678E"/>
    <w:rPr>
      <w:rFonts w:cs="Times New Roman"/>
      <w:lang w:val="ru-RU" w:eastAsia="ru-RU" w:bidi="ar-SA"/>
    </w:rPr>
  </w:style>
  <w:style w:type="paragraph" w:styleId="af1">
    <w:name w:val="header"/>
    <w:aliases w:val="ВерхКолонтитул,Верхний колонтитул Знак,Верхний колонтитул Знак2 Знак,encabezado Знак3 Знак,encabezado Знак Знак1 Знак,ВерхКолонтитул Знак Знак,Верхний колонтитул Знак1 Знак Знак,Верхний колонтитул Знак Знак Знак Знак,Header_1"/>
    <w:basedOn w:val="a4"/>
    <w:link w:val="15"/>
    <w:rsid w:val="00C4678E"/>
    <w:pPr>
      <w:tabs>
        <w:tab w:val="center" w:pos="4536"/>
        <w:tab w:val="right" w:pos="9072"/>
      </w:tabs>
    </w:pPr>
    <w:rPr>
      <w:sz w:val="20"/>
      <w:szCs w:val="20"/>
    </w:rPr>
  </w:style>
  <w:style w:type="character" w:customStyle="1" w:styleId="15">
    <w:name w:val="Верхний колонтитул Знак1"/>
    <w:aliases w:val="ВерхКолонтитул Знак,Верхний колонтитул Знак Знак,Верхний колонтитул Знак2 Знак Знак,encabezado Знак3 Знак Знак,encabezado Знак Знак1 Знак Знак,ВерхКолонтитул Знак Знак Знак,Верхний колонтитул Знак1 Знак Знак Знак,Header_1 Знак"/>
    <w:link w:val="af1"/>
    <w:locked/>
    <w:rsid w:val="002C7D80"/>
    <w:rPr>
      <w:rFonts w:cs="Times New Roman"/>
      <w:sz w:val="24"/>
      <w:szCs w:val="24"/>
    </w:rPr>
  </w:style>
  <w:style w:type="character" w:styleId="af2">
    <w:name w:val="page number"/>
    <w:uiPriority w:val="99"/>
    <w:rsid w:val="00C4678E"/>
    <w:rPr>
      <w:rFonts w:cs="Times New Roman"/>
    </w:rPr>
  </w:style>
  <w:style w:type="character" w:styleId="af3">
    <w:name w:val="Hyperlink"/>
    <w:uiPriority w:val="99"/>
    <w:rsid w:val="00C4678E"/>
    <w:rPr>
      <w:rFonts w:cs="Times New Roman"/>
      <w:color w:val="0000FF"/>
      <w:u w:val="single"/>
    </w:rPr>
  </w:style>
  <w:style w:type="paragraph" w:customStyle="1" w:styleId="PEStylePara2">
    <w:name w:val="PEStylePara2"/>
    <w:basedOn w:val="a4"/>
    <w:next w:val="a4"/>
    <w:qFormat/>
    <w:rsid w:val="00C4678E"/>
    <w:pPr>
      <w:keepNext/>
      <w:keepLines/>
      <w:jc w:val="center"/>
    </w:pPr>
    <w:rPr>
      <w:rFonts w:ascii="Courier New" w:hAnsi="Courier New"/>
      <w:sz w:val="20"/>
    </w:rPr>
  </w:style>
  <w:style w:type="paragraph" w:customStyle="1" w:styleId="16">
    <w:name w:val="çàãîëîâîê 1"/>
    <w:basedOn w:val="a4"/>
    <w:next w:val="a4"/>
    <w:rsid w:val="00C4678E"/>
    <w:pPr>
      <w:keepNext/>
      <w:ind w:firstLine="709"/>
      <w:jc w:val="both"/>
    </w:pPr>
  </w:style>
  <w:style w:type="paragraph" w:customStyle="1" w:styleId="17">
    <w:name w:val="заголовок 1"/>
    <w:basedOn w:val="a4"/>
    <w:next w:val="a4"/>
    <w:rsid w:val="00C4678E"/>
    <w:pPr>
      <w:keepNext/>
      <w:ind w:firstLine="709"/>
      <w:jc w:val="both"/>
    </w:pPr>
  </w:style>
  <w:style w:type="paragraph" w:customStyle="1" w:styleId="af4">
    <w:name w:val="указатель"/>
    <w:basedOn w:val="a4"/>
    <w:next w:val="a4"/>
    <w:rsid w:val="00C4678E"/>
    <w:pPr>
      <w:jc w:val="both"/>
    </w:pPr>
  </w:style>
  <w:style w:type="character" w:styleId="af5">
    <w:name w:val="Strong"/>
    <w:aliases w:val="Строгий_ЭКСКО"/>
    <w:uiPriority w:val="22"/>
    <w:qFormat/>
    <w:rsid w:val="00C4678E"/>
    <w:rPr>
      <w:rFonts w:cs="Times New Roman"/>
      <w:b/>
      <w:bCs/>
    </w:rPr>
  </w:style>
  <w:style w:type="paragraph" w:customStyle="1" w:styleId="af6">
    <w:name w:val="Список определений"/>
    <w:basedOn w:val="a4"/>
    <w:next w:val="a4"/>
    <w:rsid w:val="00C4678E"/>
    <w:pPr>
      <w:ind w:left="360"/>
    </w:pPr>
  </w:style>
  <w:style w:type="paragraph" w:customStyle="1" w:styleId="avNormal">
    <w:name w:val="avNormal"/>
    <w:aliases w:val="Слева:  0 см,avNormal1 Знак,avNormal1 Знак Знак Знак Знак,avNormal1 Знак Знак Знак,avNormal1 Знак Знак Знак Знак5,avNormal1 Знак Знак Знак Знак6,avNormal1 Знак Знак Знак Знак2,avNormal1,avNormal2,avNormal Знак2 Знак,Заголовок 4 + курсив,по шири"/>
    <w:qFormat/>
    <w:rsid w:val="00C4678E"/>
    <w:pPr>
      <w:widowControl w:val="0"/>
      <w:spacing w:after="120"/>
      <w:ind w:left="992"/>
      <w:jc w:val="both"/>
    </w:pPr>
    <w:rPr>
      <w:sz w:val="24"/>
    </w:rPr>
  </w:style>
  <w:style w:type="paragraph" w:styleId="af7">
    <w:name w:val="Normal (Web)"/>
    <w:aliases w:val="Обычный (веб) Знак2,Обычный (веб) Знак Знак2,Обычный (веб) Знак2 Знак Знак,Обычный (веб) Знак Знак2 Знак Знак,Обычный (веб) Знак2 Знак Знак Знак Знак,Обычный (веб) Знак1 Знак Знак Знак Знак Знак,Обычный (веб) Знак Знак Знак Знак Знак,Знак"/>
    <w:basedOn w:val="a4"/>
    <w:link w:val="af8"/>
    <w:uiPriority w:val="99"/>
    <w:qFormat/>
    <w:rsid w:val="004C1395"/>
    <w:rPr>
      <w:rFonts w:ascii="Verdana" w:hAnsi="Verdana" w:cs="Verdana"/>
      <w:sz w:val="20"/>
      <w:szCs w:val="20"/>
      <w:lang w:val="en-US" w:eastAsia="en-US"/>
    </w:rPr>
  </w:style>
  <w:style w:type="character" w:customStyle="1" w:styleId="af8">
    <w:name w:val="Обычный (веб) Знак"/>
    <w:aliases w:val="Обычный (веб) Знак2 Знак,Обычный (веб) Знак Знак2 Знак,Обычный (веб) Знак2 Знак Знак Знак,Обычный (веб) Знак Знак2 Знак Знак Знак,Обычный (веб) Знак2 Знак Знак Знак Знак Знак,Обычный (веб) Знак1 Знак Знак Знак Знак Знак Знак,Знак Знак"/>
    <w:link w:val="af7"/>
    <w:locked/>
    <w:rsid w:val="00C4678E"/>
    <w:rPr>
      <w:rFonts w:cs="Times New Roman"/>
      <w:color w:val="000000"/>
      <w:sz w:val="24"/>
      <w:szCs w:val="24"/>
      <w:lang w:val="ru-RU" w:eastAsia="ru-RU" w:bidi="ar-SA"/>
    </w:rPr>
  </w:style>
  <w:style w:type="paragraph" w:customStyle="1" w:styleId="BodyText23">
    <w:name w:val="Body Text 23"/>
    <w:basedOn w:val="a4"/>
    <w:uiPriority w:val="99"/>
    <w:rsid w:val="00C4678E"/>
    <w:pPr>
      <w:ind w:firstLine="567"/>
      <w:jc w:val="both"/>
    </w:pPr>
    <w:rPr>
      <w:szCs w:val="20"/>
    </w:rPr>
  </w:style>
  <w:style w:type="paragraph" w:customStyle="1" w:styleId="avNormal0">
    <w:name w:val="avNormal Знак Знак Знак Знак Знак Знак Знак"/>
    <w:link w:val="avNormal1"/>
    <w:rsid w:val="00C4678E"/>
    <w:pPr>
      <w:widowControl w:val="0"/>
      <w:spacing w:before="60" w:after="60"/>
      <w:ind w:left="540"/>
      <w:jc w:val="both"/>
    </w:pPr>
    <w:rPr>
      <w:sz w:val="24"/>
      <w:szCs w:val="24"/>
    </w:rPr>
  </w:style>
  <w:style w:type="character" w:customStyle="1" w:styleId="avNormal1">
    <w:name w:val="avNormal Знак Знак Знак Знак Знак Знак Знак Знак"/>
    <w:link w:val="avNormal0"/>
    <w:locked/>
    <w:rsid w:val="00C4678E"/>
    <w:rPr>
      <w:sz w:val="24"/>
      <w:szCs w:val="24"/>
      <w:lang w:val="ru-RU" w:eastAsia="ru-RU" w:bidi="ar-SA"/>
    </w:rPr>
  </w:style>
  <w:style w:type="paragraph" w:customStyle="1" w:styleId="Heading">
    <w:name w:val="Heading"/>
    <w:uiPriority w:val="99"/>
    <w:rsid w:val="00C4678E"/>
    <w:pPr>
      <w:widowControl w:val="0"/>
      <w:overflowPunct w:val="0"/>
      <w:autoSpaceDE w:val="0"/>
      <w:autoSpaceDN w:val="0"/>
      <w:adjustRightInd w:val="0"/>
      <w:textAlignment w:val="baseline"/>
    </w:pPr>
    <w:rPr>
      <w:rFonts w:ascii="Arial" w:hAnsi="Arial"/>
      <w:b/>
      <w:sz w:val="22"/>
    </w:rPr>
  </w:style>
  <w:style w:type="paragraph" w:customStyle="1" w:styleId="24">
    <w:name w:val="Стиль2"/>
    <w:basedOn w:val="a4"/>
    <w:uiPriority w:val="99"/>
    <w:rsid w:val="00C4678E"/>
    <w:pPr>
      <w:ind w:firstLine="567"/>
      <w:jc w:val="both"/>
    </w:pPr>
    <w:rPr>
      <w:sz w:val="22"/>
      <w:szCs w:val="20"/>
    </w:rPr>
  </w:style>
  <w:style w:type="character" w:customStyle="1" w:styleId="style21">
    <w:name w:val="style21"/>
    <w:uiPriority w:val="99"/>
    <w:rsid w:val="00C4678E"/>
    <w:rPr>
      <w:rFonts w:cs="Times New Roman"/>
      <w:sz w:val="15"/>
      <w:szCs w:val="15"/>
    </w:rPr>
  </w:style>
  <w:style w:type="paragraph" w:customStyle="1" w:styleId="avNormal2">
    <w:name w:val="avNormal Знак"/>
    <w:link w:val="avNormal10"/>
    <w:rsid w:val="00C4678E"/>
    <w:pPr>
      <w:spacing w:after="120"/>
      <w:jc w:val="both"/>
    </w:pPr>
    <w:rPr>
      <w:bCs/>
      <w:sz w:val="24"/>
      <w:szCs w:val="24"/>
    </w:rPr>
  </w:style>
  <w:style w:type="character" w:customStyle="1" w:styleId="af9">
    <w:name w:val="Обычный (веб) Знак Знак Знак Знак Знак Знак Знак"/>
    <w:aliases w:val="Обычный (веб) Знак Знак Знак,Обычный (веб) Знак Знак1,Обычный (веб) Знак1 Знак,Обычный (веб) Знак1 Знак Знак Знак Знак,Обычный (веб) Знак Знак Знак Знак Знак Знак, Знак Знак Знак1,Обычный (веб) Знак1 Зна"/>
    <w:uiPriority w:val="99"/>
    <w:rsid w:val="001A2322"/>
    <w:rPr>
      <w:rFonts w:cs="Times New Roman"/>
      <w:color w:val="000000"/>
      <w:sz w:val="24"/>
      <w:szCs w:val="24"/>
      <w:lang w:val="ru-RU" w:eastAsia="ru-RU" w:bidi="ar-SA"/>
    </w:rPr>
  </w:style>
  <w:style w:type="paragraph" w:styleId="afa">
    <w:name w:val="Title"/>
    <w:basedOn w:val="a4"/>
    <w:link w:val="afb"/>
    <w:qFormat/>
    <w:rsid w:val="00092052"/>
    <w:pPr>
      <w:spacing w:line="300" w:lineRule="atLeast"/>
      <w:ind w:firstLine="720"/>
      <w:jc w:val="center"/>
    </w:pPr>
    <w:rPr>
      <w:b/>
      <w:bCs/>
      <w:color w:val="FF0000"/>
      <w:sz w:val="28"/>
      <w:szCs w:val="28"/>
    </w:rPr>
  </w:style>
  <w:style w:type="character" w:customStyle="1" w:styleId="afb">
    <w:name w:val="Название Знак"/>
    <w:link w:val="afa"/>
    <w:locked/>
    <w:rsid w:val="002C7D80"/>
    <w:rPr>
      <w:rFonts w:ascii="Cambria" w:hAnsi="Cambria" w:cs="Times New Roman"/>
      <w:b/>
      <w:bCs/>
      <w:kern w:val="28"/>
      <w:sz w:val="32"/>
      <w:szCs w:val="32"/>
    </w:rPr>
  </w:style>
  <w:style w:type="paragraph" w:customStyle="1" w:styleId="xl74">
    <w:name w:val="xl74"/>
    <w:basedOn w:val="a4"/>
    <w:rsid w:val="00092052"/>
    <w:pPr>
      <w:pBdr>
        <w:left w:val="single" w:sz="8" w:space="0" w:color="auto"/>
        <w:right w:val="single" w:sz="8" w:space="0" w:color="auto"/>
      </w:pBdr>
      <w:spacing w:before="100" w:beforeAutospacing="1" w:after="100" w:afterAutospacing="1"/>
    </w:pPr>
    <w:rPr>
      <w:rFonts w:ascii="Times New Roman CYR" w:hAnsi="Times New Roman CYR" w:cs="GaramondC"/>
      <w:sz w:val="18"/>
      <w:szCs w:val="18"/>
    </w:rPr>
  </w:style>
  <w:style w:type="table" w:styleId="afc">
    <w:name w:val="Table Grid"/>
    <w:aliases w:val="Основная таблица,А Сетка таблицы,открытие,Таблица для формул,АБН,gce_табл,Таблица.2"/>
    <w:basedOn w:val="a6"/>
    <w:uiPriority w:val="39"/>
    <w:rsid w:val="00BD50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d">
    <w:name w:val="Balloon Text"/>
    <w:basedOn w:val="a4"/>
    <w:link w:val="afe"/>
    <w:rsid w:val="00B26F2F"/>
    <w:rPr>
      <w:rFonts w:ascii="Tahoma" w:hAnsi="Tahoma" w:cs="Tahoma"/>
      <w:sz w:val="16"/>
      <w:szCs w:val="16"/>
    </w:rPr>
  </w:style>
  <w:style w:type="character" w:customStyle="1" w:styleId="afe">
    <w:name w:val="Текст выноски Знак"/>
    <w:link w:val="afd"/>
    <w:locked/>
    <w:rsid w:val="002C7D80"/>
    <w:rPr>
      <w:rFonts w:cs="Times New Roman"/>
      <w:sz w:val="2"/>
    </w:rPr>
  </w:style>
  <w:style w:type="paragraph" w:styleId="25">
    <w:name w:val="Body Text 2"/>
    <w:aliases w:val="Мой текст"/>
    <w:basedOn w:val="a4"/>
    <w:link w:val="26"/>
    <w:rsid w:val="00A141BA"/>
    <w:pPr>
      <w:spacing w:after="120" w:line="480" w:lineRule="auto"/>
    </w:pPr>
  </w:style>
  <w:style w:type="character" w:customStyle="1" w:styleId="26">
    <w:name w:val="Основной текст 2 Знак"/>
    <w:aliases w:val="Мой текст Знак"/>
    <w:link w:val="25"/>
    <w:uiPriority w:val="99"/>
    <w:locked/>
    <w:rsid w:val="002C7D80"/>
    <w:rPr>
      <w:rFonts w:cs="Times New Roman"/>
      <w:sz w:val="24"/>
      <w:szCs w:val="24"/>
    </w:rPr>
  </w:style>
  <w:style w:type="paragraph" w:customStyle="1" w:styleId="CharChar">
    <w:name w:val="Char Знак Знак Char Знак Знак Знак Знак Знак Знак Знак Знак Знак Знак Знак Знак Знак Знак Знак Знак"/>
    <w:basedOn w:val="a4"/>
    <w:rsid w:val="004B46AE"/>
    <w:rPr>
      <w:rFonts w:ascii="Verdana" w:hAnsi="Verdana" w:cs="Verdana"/>
      <w:sz w:val="20"/>
      <w:szCs w:val="20"/>
      <w:lang w:val="en-US" w:eastAsia="en-US"/>
    </w:rPr>
  </w:style>
  <w:style w:type="paragraph" w:customStyle="1" w:styleId="41">
    <w:name w:val="Знак4 Знак Знак Знак Знак Знак Знак Знак Знак Знак"/>
    <w:basedOn w:val="a4"/>
    <w:uiPriority w:val="99"/>
    <w:rsid w:val="0098488D"/>
    <w:rPr>
      <w:rFonts w:ascii="Verdana" w:hAnsi="Verdana" w:cs="Verdana"/>
      <w:sz w:val="20"/>
      <w:szCs w:val="20"/>
      <w:lang w:val="en-US" w:eastAsia="en-US"/>
    </w:rPr>
  </w:style>
  <w:style w:type="paragraph" w:styleId="aff">
    <w:name w:val="Subtitle"/>
    <w:basedOn w:val="a4"/>
    <w:link w:val="aff0"/>
    <w:uiPriority w:val="99"/>
    <w:qFormat/>
    <w:rsid w:val="000A7854"/>
    <w:pPr>
      <w:spacing w:after="60"/>
      <w:jc w:val="center"/>
    </w:pPr>
    <w:rPr>
      <w:rFonts w:ascii="Peterburg" w:hAnsi="Peterburg" w:cs="Times New Roman CYR"/>
      <w:szCs w:val="20"/>
    </w:rPr>
  </w:style>
  <w:style w:type="character" w:customStyle="1" w:styleId="aff0">
    <w:name w:val="Подзаголовок Знак"/>
    <w:link w:val="aff"/>
    <w:uiPriority w:val="99"/>
    <w:locked/>
    <w:rsid w:val="002C7D80"/>
    <w:rPr>
      <w:rFonts w:ascii="Cambria" w:hAnsi="Cambria" w:cs="Times New Roman"/>
      <w:sz w:val="24"/>
      <w:szCs w:val="24"/>
    </w:rPr>
  </w:style>
  <w:style w:type="paragraph" w:customStyle="1" w:styleId="18">
    <w:name w:val="Знак Знак Знак1 Знак"/>
    <w:basedOn w:val="a4"/>
    <w:uiPriority w:val="99"/>
    <w:rsid w:val="00613AAD"/>
    <w:rPr>
      <w:rFonts w:ascii="Verdana" w:hAnsi="Verdana" w:cs="Verdana"/>
      <w:sz w:val="20"/>
      <w:szCs w:val="20"/>
      <w:lang w:val="en-US" w:eastAsia="en-US"/>
    </w:rPr>
  </w:style>
  <w:style w:type="paragraph" w:customStyle="1" w:styleId="ConsPlusNormal">
    <w:name w:val="ConsPlusNormal"/>
    <w:rsid w:val="00FE2ADE"/>
    <w:pPr>
      <w:widowControl w:val="0"/>
      <w:autoSpaceDE w:val="0"/>
      <w:autoSpaceDN w:val="0"/>
      <w:adjustRightInd w:val="0"/>
      <w:ind w:firstLine="720"/>
    </w:pPr>
    <w:rPr>
      <w:rFonts w:ascii="Arial" w:hAnsi="Arial" w:cs="Arial"/>
    </w:rPr>
  </w:style>
  <w:style w:type="paragraph" w:styleId="aff1">
    <w:name w:val="List Bullet"/>
    <w:basedOn w:val="a4"/>
    <w:autoRedefine/>
    <w:rsid w:val="00234385"/>
    <w:pPr>
      <w:tabs>
        <w:tab w:val="num" w:pos="360"/>
      </w:tabs>
      <w:spacing w:after="60" w:line="360" w:lineRule="auto"/>
      <w:ind w:left="360" w:hanging="360"/>
      <w:jc w:val="both"/>
    </w:pPr>
    <w:rPr>
      <w:rFonts w:ascii="AGOpus" w:hAnsi="AGOpus"/>
      <w:sz w:val="22"/>
      <w:szCs w:val="20"/>
    </w:rPr>
  </w:style>
  <w:style w:type="paragraph" w:customStyle="1" w:styleId="aff2">
    <w:name w:val="Левая часть"/>
    <w:basedOn w:val="20"/>
    <w:uiPriority w:val="99"/>
    <w:rsid w:val="00792F4E"/>
    <w:pPr>
      <w:keepNext w:val="0"/>
      <w:spacing w:before="120" w:after="0" w:line="240" w:lineRule="exact"/>
      <w:ind w:firstLine="0"/>
      <w:jc w:val="left"/>
    </w:pPr>
    <w:rPr>
      <w:b w:val="0"/>
      <w:i w:val="0"/>
      <w:spacing w:val="0"/>
      <w:szCs w:val="26"/>
    </w:rPr>
  </w:style>
  <w:style w:type="character" w:customStyle="1" w:styleId="a9">
    <w:name w:val="Основной текст Знак"/>
    <w:aliases w:val="Подпись1 Знак,bt Знак,Iiaienu1 Знак,Ïîäïèñü1 Знак,heading3 Знак1,Body Text - Level 2 Знак1,body text Знак Знак,heading3 Знак Знак,Body Text - Level 2 Знак Знак,Основной текст Знак1 Знак Знак Знак,heading3 Знак Знак Знак Знак Знак"/>
    <w:link w:val="a8"/>
    <w:locked/>
    <w:rsid w:val="005E2C17"/>
    <w:rPr>
      <w:rFonts w:cs="Times New Roman"/>
      <w:lang w:val="ru-RU" w:eastAsia="ru-RU" w:bidi="ar-SA"/>
    </w:rPr>
  </w:style>
  <w:style w:type="paragraph" w:customStyle="1" w:styleId="Web">
    <w:name w:val="Обычный (Web)"/>
    <w:basedOn w:val="a4"/>
    <w:link w:val="Web0"/>
    <w:rsid w:val="000F4E55"/>
    <w:pPr>
      <w:spacing w:before="100" w:after="100"/>
    </w:pPr>
    <w:rPr>
      <w:rFonts w:ascii="Arial Unicode MS" w:hAnsi="Arial Unicode MS"/>
    </w:rPr>
  </w:style>
  <w:style w:type="paragraph" w:customStyle="1" w:styleId="Style1">
    <w:name w:val="Style1"/>
    <w:qFormat/>
    <w:rsid w:val="000F4E55"/>
    <w:pPr>
      <w:spacing w:before="240"/>
      <w:jc w:val="both"/>
    </w:pPr>
    <w:rPr>
      <w:rFonts w:ascii="TimesDL" w:hAnsi="TimesDL"/>
      <w:sz w:val="24"/>
    </w:rPr>
  </w:style>
  <w:style w:type="character" w:customStyle="1" w:styleId="37">
    <w:name w:val="Обычный (веб) Знак3 Знак"/>
    <w:aliases w:val="Обычный (веб) Знак Знак2 Знак Знак Знак Знак,Обычный (веб) Знак2 Знак Знак Знак Знак Знак Знак Знак"/>
    <w:uiPriority w:val="99"/>
    <w:rsid w:val="00091C46"/>
    <w:rPr>
      <w:rFonts w:cs="Times New Roman"/>
      <w:color w:val="000000"/>
      <w:sz w:val="24"/>
      <w:szCs w:val="24"/>
      <w:lang w:val="ru-RU" w:eastAsia="ru-RU" w:bidi="ar-SA"/>
    </w:rPr>
  </w:style>
  <w:style w:type="paragraph" w:customStyle="1" w:styleId="xl29">
    <w:name w:val="xl29"/>
    <w:basedOn w:val="a4"/>
    <w:uiPriority w:val="99"/>
    <w:rsid w:val="003A6EC1"/>
    <w:pPr>
      <w:pBdr>
        <w:left w:val="single" w:sz="8" w:space="0" w:color="auto"/>
      </w:pBdr>
      <w:spacing w:before="100" w:after="100"/>
      <w:textAlignment w:val="center"/>
    </w:pPr>
    <w:rPr>
      <w:sz w:val="22"/>
    </w:rPr>
  </w:style>
  <w:style w:type="paragraph" w:styleId="aff3">
    <w:name w:val="Body Text First Indent"/>
    <w:basedOn w:val="a8"/>
    <w:link w:val="19"/>
    <w:rsid w:val="00B24BBD"/>
    <w:pPr>
      <w:ind w:firstLine="210"/>
    </w:pPr>
    <w:rPr>
      <w:sz w:val="24"/>
      <w:szCs w:val="24"/>
    </w:rPr>
  </w:style>
  <w:style w:type="character" w:customStyle="1" w:styleId="19">
    <w:name w:val="Красная строка Знак1"/>
    <w:link w:val="aff3"/>
    <w:uiPriority w:val="99"/>
    <w:semiHidden/>
    <w:locked/>
    <w:rsid w:val="002C7D80"/>
    <w:rPr>
      <w:rFonts w:cs="Times New Roman"/>
      <w:sz w:val="24"/>
      <w:szCs w:val="24"/>
      <w:lang w:val="ru-RU" w:eastAsia="ru-RU" w:bidi="ar-SA"/>
    </w:rPr>
  </w:style>
  <w:style w:type="character" w:customStyle="1" w:styleId="71">
    <w:name w:val="Текст отчета Знак Знак7"/>
    <w:rsid w:val="00B24BBD"/>
    <w:rPr>
      <w:rFonts w:cs="Times New Roman"/>
      <w:spacing w:val="4"/>
      <w:sz w:val="24"/>
      <w:lang w:val="ru-RU" w:eastAsia="ru-RU" w:bidi="ar-SA"/>
    </w:rPr>
  </w:style>
  <w:style w:type="paragraph" w:customStyle="1" w:styleId="aff4">
    <w:name w:val="Текст отчета Знак Знак"/>
    <w:basedOn w:val="a4"/>
    <w:rsid w:val="00B24BBD"/>
    <w:pPr>
      <w:ind w:firstLine="709"/>
      <w:jc w:val="both"/>
    </w:pPr>
    <w:rPr>
      <w:rFonts w:ascii="Times New Roman CYR" w:hAnsi="Times New Roman CYR" w:cs="Times New Roman CYR"/>
      <w:spacing w:val="4"/>
      <w:szCs w:val="20"/>
    </w:rPr>
  </w:style>
  <w:style w:type="paragraph" w:styleId="27">
    <w:name w:val="List Bullet 2"/>
    <w:basedOn w:val="a4"/>
    <w:autoRedefine/>
    <w:rsid w:val="00A06BF7"/>
    <w:pPr>
      <w:tabs>
        <w:tab w:val="num" w:pos="643"/>
        <w:tab w:val="num" w:pos="720"/>
      </w:tabs>
      <w:spacing w:line="360" w:lineRule="auto"/>
      <w:ind w:left="283"/>
      <w:jc w:val="both"/>
    </w:pPr>
    <w:rPr>
      <w:sz w:val="22"/>
      <w:szCs w:val="22"/>
    </w:rPr>
  </w:style>
  <w:style w:type="paragraph" w:customStyle="1" w:styleId="28">
    <w:name w:val="сновной текст с отступом 2"/>
    <w:basedOn w:val="a4"/>
    <w:rsid w:val="0067091D"/>
    <w:pPr>
      <w:widowControl w:val="0"/>
      <w:ind w:firstLine="720"/>
      <w:jc w:val="both"/>
    </w:pPr>
    <w:rPr>
      <w:sz w:val="26"/>
      <w:szCs w:val="20"/>
    </w:rPr>
  </w:style>
  <w:style w:type="character" w:customStyle="1" w:styleId="subtitle2">
    <w:name w:val="subtitle2"/>
    <w:uiPriority w:val="99"/>
    <w:rsid w:val="002D0912"/>
    <w:rPr>
      <w:rFonts w:cs="Times New Roman"/>
    </w:rPr>
  </w:style>
  <w:style w:type="paragraph" w:styleId="aff5">
    <w:name w:val="Document Map"/>
    <w:basedOn w:val="a4"/>
    <w:link w:val="aff6"/>
    <w:semiHidden/>
    <w:rsid w:val="00641EFE"/>
    <w:pPr>
      <w:shd w:val="clear" w:color="auto" w:fill="000080"/>
    </w:pPr>
    <w:rPr>
      <w:rFonts w:ascii="Tahoma" w:hAnsi="Tahoma" w:cs="Tahoma"/>
      <w:sz w:val="20"/>
      <w:szCs w:val="20"/>
    </w:rPr>
  </w:style>
  <w:style w:type="character" w:customStyle="1" w:styleId="aff6">
    <w:name w:val="Схема документа Знак"/>
    <w:link w:val="aff5"/>
    <w:uiPriority w:val="99"/>
    <w:semiHidden/>
    <w:locked/>
    <w:rsid w:val="002C7D80"/>
    <w:rPr>
      <w:rFonts w:cs="Times New Roman"/>
      <w:sz w:val="2"/>
    </w:rPr>
  </w:style>
  <w:style w:type="character" w:styleId="aff7">
    <w:name w:val="FollowedHyperlink"/>
    <w:rsid w:val="00CC523E"/>
    <w:rPr>
      <w:rFonts w:cs="Times New Roman"/>
      <w:color w:val="800080"/>
      <w:u w:val="single"/>
    </w:rPr>
  </w:style>
  <w:style w:type="paragraph" w:styleId="aff8">
    <w:name w:val="List"/>
    <w:basedOn w:val="a4"/>
    <w:uiPriority w:val="99"/>
    <w:rsid w:val="00D474B4"/>
    <w:pPr>
      <w:widowControl w:val="0"/>
      <w:tabs>
        <w:tab w:val="num" w:pos="360"/>
      </w:tabs>
      <w:ind w:left="360" w:hanging="360"/>
      <w:jc w:val="both"/>
    </w:pPr>
    <w:rPr>
      <w:rFonts w:ascii="AGOpus" w:hAnsi="AGOpus"/>
      <w:sz w:val="18"/>
      <w:szCs w:val="20"/>
    </w:rPr>
  </w:style>
  <w:style w:type="table" w:styleId="1a">
    <w:name w:val="Table Grid 1"/>
    <w:basedOn w:val="a6"/>
    <w:rsid w:val="00395D8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paragraph" w:customStyle="1" w:styleId="xl27">
    <w:name w:val="xl27"/>
    <w:basedOn w:val="a4"/>
    <w:uiPriority w:val="99"/>
    <w:rsid w:val="00CA1A2C"/>
    <w:pPr>
      <w:pBdr>
        <w:top w:val="single" w:sz="4" w:space="0" w:color="auto"/>
        <w:left w:val="single" w:sz="4" w:space="0" w:color="auto"/>
        <w:bottom w:val="single" w:sz="4" w:space="0" w:color="auto"/>
        <w:right w:val="single" w:sz="4" w:space="0" w:color="auto"/>
      </w:pBdr>
      <w:spacing w:before="100" w:after="100"/>
    </w:pPr>
    <w:rPr>
      <w:rFonts w:ascii="Arial Unicode MS" w:hAnsi="Arial Unicode MS"/>
    </w:rPr>
  </w:style>
  <w:style w:type="paragraph" w:customStyle="1" w:styleId="avNumber">
    <w:name w:val="avNumber"/>
    <w:basedOn w:val="a4"/>
    <w:rsid w:val="00B974EF"/>
    <w:pPr>
      <w:spacing w:before="120" w:after="120"/>
      <w:ind w:left="1446" w:hanging="454"/>
      <w:jc w:val="both"/>
    </w:pPr>
    <w:rPr>
      <w:bCs/>
      <w:szCs w:val="20"/>
    </w:rPr>
  </w:style>
  <w:style w:type="paragraph" w:customStyle="1" w:styleId="42">
    <w:name w:val="Текст отчета Знак Знак4 Знак"/>
    <w:basedOn w:val="a4"/>
    <w:rsid w:val="00B974EF"/>
    <w:pPr>
      <w:ind w:firstLine="709"/>
      <w:jc w:val="both"/>
    </w:pPr>
    <w:rPr>
      <w:spacing w:val="4"/>
      <w:szCs w:val="20"/>
    </w:rPr>
  </w:style>
  <w:style w:type="paragraph" w:customStyle="1" w:styleId="aff9">
    <w:name w:val="текст основной"/>
    <w:uiPriority w:val="99"/>
    <w:rsid w:val="00017E4F"/>
    <w:pPr>
      <w:widowControl w:val="0"/>
      <w:tabs>
        <w:tab w:val="right" w:pos="7200"/>
      </w:tabs>
      <w:autoSpaceDE w:val="0"/>
      <w:autoSpaceDN w:val="0"/>
      <w:adjustRightInd w:val="0"/>
      <w:spacing w:line="360" w:lineRule="atLeast"/>
      <w:ind w:firstLine="567"/>
      <w:jc w:val="both"/>
      <w:textAlignment w:val="baseline"/>
    </w:pPr>
    <w:rPr>
      <w:rFonts w:ascii="FreeSetC" w:hAnsi="FreeSetC"/>
      <w:color w:val="000000"/>
      <w:sz w:val="22"/>
      <w:szCs w:val="22"/>
    </w:rPr>
  </w:style>
  <w:style w:type="paragraph" w:styleId="affa">
    <w:name w:val="annotation text"/>
    <w:basedOn w:val="a4"/>
    <w:semiHidden/>
    <w:locked/>
    <w:rsid w:val="000013DD"/>
    <w:rPr>
      <w:sz w:val="20"/>
      <w:szCs w:val="20"/>
    </w:rPr>
  </w:style>
  <w:style w:type="character" w:customStyle="1" w:styleId="affb">
    <w:name w:val="Обычный (веб) Знак Знак"/>
    <w:aliases w:val="Обычный (веб) Знак Знак Знак Знак Знак Знак Знак1"/>
    <w:rsid w:val="000013DD"/>
    <w:rPr>
      <w:color w:val="000000"/>
      <w:sz w:val="24"/>
      <w:szCs w:val="24"/>
      <w:lang w:val="ru-RU" w:eastAsia="ru-RU" w:bidi="ar-SA"/>
    </w:rPr>
  </w:style>
  <w:style w:type="paragraph" w:customStyle="1" w:styleId="pj">
    <w:name w:val="pj"/>
    <w:basedOn w:val="a4"/>
    <w:rsid w:val="0078699B"/>
    <w:pPr>
      <w:spacing w:before="100" w:beforeAutospacing="1" w:after="100" w:afterAutospacing="1"/>
    </w:pPr>
  </w:style>
  <w:style w:type="paragraph" w:customStyle="1" w:styleId="43">
    <w:name w:val="Знак4 Знак Знак Знак Знак Знак Знак Знак Знак Знак"/>
    <w:basedOn w:val="a4"/>
    <w:rsid w:val="00220FC8"/>
    <w:rPr>
      <w:rFonts w:ascii="Verdana" w:hAnsi="Verdana" w:cs="Verdana"/>
      <w:sz w:val="20"/>
      <w:szCs w:val="20"/>
      <w:lang w:val="en-US" w:eastAsia="en-US"/>
    </w:rPr>
  </w:style>
  <w:style w:type="paragraph" w:customStyle="1" w:styleId="BodyTextIndent231814">
    <w:name w:val="Body Text Indent 231814"/>
    <w:basedOn w:val="a4"/>
    <w:rsid w:val="007B0B3D"/>
    <w:pPr>
      <w:spacing w:line="360" w:lineRule="auto"/>
      <w:ind w:firstLine="720"/>
      <w:jc w:val="both"/>
    </w:pPr>
    <w:rPr>
      <w:rFonts w:ascii="Arial" w:hAnsi="Arial"/>
      <w:sz w:val="20"/>
      <w:szCs w:val="20"/>
    </w:rPr>
  </w:style>
  <w:style w:type="paragraph" w:customStyle="1" w:styleId="affc">
    <w:name w:val="Текст отчета"/>
    <w:basedOn w:val="a4"/>
    <w:rsid w:val="000E622E"/>
    <w:pPr>
      <w:ind w:firstLine="709"/>
      <w:jc w:val="both"/>
    </w:pPr>
    <w:rPr>
      <w:spacing w:val="4"/>
      <w:szCs w:val="20"/>
    </w:rPr>
  </w:style>
  <w:style w:type="character" w:customStyle="1" w:styleId="yatextselect">
    <w:name w:val="yatextselect"/>
    <w:basedOn w:val="a5"/>
    <w:rsid w:val="000E622E"/>
  </w:style>
  <w:style w:type="paragraph" w:styleId="affd">
    <w:name w:val="List Paragraph"/>
    <w:aliases w:val="Список точки,Заголовок ур.2 (1 раздел),List Paragraph"/>
    <w:basedOn w:val="a4"/>
    <w:link w:val="affe"/>
    <w:uiPriority w:val="34"/>
    <w:qFormat/>
    <w:rsid w:val="005648C2"/>
    <w:pPr>
      <w:spacing w:after="200" w:line="276" w:lineRule="auto"/>
      <w:ind w:left="720"/>
      <w:contextualSpacing/>
    </w:pPr>
    <w:rPr>
      <w:rFonts w:ascii="Calibri" w:hAnsi="Calibri"/>
      <w:sz w:val="22"/>
      <w:szCs w:val="22"/>
    </w:rPr>
  </w:style>
  <w:style w:type="paragraph" w:customStyle="1" w:styleId="38">
    <w:name w:val="Стиль3"/>
    <w:basedOn w:val="30"/>
    <w:rsid w:val="00DF0EB9"/>
    <w:pPr>
      <w:tabs>
        <w:tab w:val="left" w:pos="1701"/>
      </w:tabs>
      <w:ind w:left="902"/>
    </w:pPr>
  </w:style>
  <w:style w:type="character" w:customStyle="1" w:styleId="b-serp-urlitem">
    <w:name w:val="b-serp-url__item"/>
    <w:basedOn w:val="a5"/>
    <w:rsid w:val="001A7F82"/>
  </w:style>
  <w:style w:type="paragraph" w:customStyle="1" w:styleId="Default">
    <w:name w:val="Default"/>
    <w:rsid w:val="006B62C6"/>
    <w:pPr>
      <w:autoSpaceDE w:val="0"/>
      <w:autoSpaceDN w:val="0"/>
      <w:adjustRightInd w:val="0"/>
    </w:pPr>
    <w:rPr>
      <w:color w:val="000000"/>
      <w:sz w:val="24"/>
      <w:szCs w:val="24"/>
    </w:rPr>
  </w:style>
  <w:style w:type="paragraph" w:styleId="a">
    <w:name w:val="List Number"/>
    <w:basedOn w:val="a4"/>
    <w:locked/>
    <w:rsid w:val="00A71C25"/>
    <w:pPr>
      <w:numPr>
        <w:numId w:val="3"/>
      </w:numPr>
    </w:pPr>
  </w:style>
  <w:style w:type="paragraph" w:customStyle="1" w:styleId="intro1">
    <w:name w:val="intro1"/>
    <w:basedOn w:val="a4"/>
    <w:rsid w:val="009628E3"/>
    <w:pPr>
      <w:spacing w:after="60"/>
      <w:ind w:firstLine="240"/>
    </w:pPr>
    <w:rPr>
      <w:b/>
      <w:bCs/>
      <w:color w:val="444444"/>
    </w:rPr>
  </w:style>
  <w:style w:type="paragraph" w:styleId="afff">
    <w:name w:val="caption"/>
    <w:aliases w:val="Iacaaiea oaaeeou,Iacaaiea iauaeoa oaaeeoa,Caption Char,Caption Char1 Char,Caption Char Char Char,Caption Char1,Caption Char Char,Caption Char2 Char,Caption Char Char1 Char,Caption Char1 Char Char Char,Íàçâàíèå òàáëèöû,Название таблицы,Ç"/>
    <w:basedOn w:val="a4"/>
    <w:next w:val="a4"/>
    <w:link w:val="afff0"/>
    <w:uiPriority w:val="35"/>
    <w:qFormat/>
    <w:rsid w:val="008B00AF"/>
    <w:pPr>
      <w:spacing w:line="360" w:lineRule="auto"/>
      <w:ind w:firstLine="709"/>
      <w:jc w:val="both"/>
    </w:pPr>
    <w:rPr>
      <w:b/>
      <w:sz w:val="22"/>
    </w:rPr>
  </w:style>
  <w:style w:type="paragraph" w:customStyle="1" w:styleId="xl34">
    <w:name w:val="xl34"/>
    <w:basedOn w:val="a4"/>
    <w:rsid w:val="00143CFA"/>
    <w:pPr>
      <w:pBdr>
        <w:top w:val="single" w:sz="4" w:space="0" w:color="auto"/>
        <w:left w:val="single" w:sz="4" w:space="0" w:color="auto"/>
        <w:bottom w:val="single" w:sz="4" w:space="0" w:color="auto"/>
        <w:right w:val="single" w:sz="4" w:space="0" w:color="auto"/>
      </w:pBdr>
      <w:spacing w:before="100" w:after="100"/>
      <w:jc w:val="center"/>
    </w:pPr>
    <w:rPr>
      <w:rFonts w:ascii="Arial Unicode MS" w:eastAsia="Arial Unicode MS" w:hAnsi="Arial Unicode MS"/>
    </w:rPr>
  </w:style>
  <w:style w:type="character" w:customStyle="1" w:styleId="apple-converted-space">
    <w:name w:val="apple-converted-space"/>
    <w:basedOn w:val="a5"/>
    <w:rsid w:val="00125285"/>
  </w:style>
  <w:style w:type="paragraph" w:customStyle="1" w:styleId="44">
    <w:name w:val="Знак4 Знак Знак Знак"/>
    <w:basedOn w:val="a4"/>
    <w:rsid w:val="00111A2D"/>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f1">
    <w:name w:val="Шрифт абзаца по умолчани"/>
    <w:next w:val="a4"/>
    <w:rsid w:val="00295FD3"/>
    <w:pPr>
      <w:overflowPunct w:val="0"/>
      <w:autoSpaceDE w:val="0"/>
      <w:autoSpaceDN w:val="0"/>
      <w:adjustRightInd w:val="0"/>
      <w:textAlignment w:val="baseline"/>
    </w:pPr>
    <w:rPr>
      <w:rFonts w:ascii="T_LR_Baltica" w:eastAsia="T_LR_Baltica" w:hAnsi="T_LR_Baltica" w:cs="T_LR_Baltica"/>
      <w:noProof/>
    </w:rPr>
  </w:style>
  <w:style w:type="paragraph" w:customStyle="1" w:styleId="1b">
    <w:name w:val="Знак1"/>
    <w:basedOn w:val="a4"/>
    <w:rsid w:val="00541B35"/>
    <w:pPr>
      <w:spacing w:after="160" w:line="240" w:lineRule="exact"/>
    </w:pPr>
    <w:rPr>
      <w:rFonts w:ascii="Verdana" w:hAnsi="Verdana" w:cs="Verdana"/>
      <w:sz w:val="20"/>
      <w:szCs w:val="20"/>
      <w:lang w:val="en-US" w:eastAsia="en-US"/>
    </w:rPr>
  </w:style>
  <w:style w:type="paragraph" w:customStyle="1" w:styleId="310">
    <w:name w:val="Основной текст с отступом 31"/>
    <w:basedOn w:val="a4"/>
    <w:rsid w:val="00872DBC"/>
    <w:pPr>
      <w:ind w:right="-568" w:firstLine="851"/>
      <w:jc w:val="both"/>
    </w:pPr>
    <w:rPr>
      <w:sz w:val="20"/>
    </w:rPr>
  </w:style>
  <w:style w:type="paragraph" w:customStyle="1" w:styleId="TableText">
    <w:name w:val="Table Text"/>
    <w:rsid w:val="00872DBC"/>
    <w:rPr>
      <w:color w:val="000000"/>
      <w:sz w:val="24"/>
    </w:rPr>
  </w:style>
  <w:style w:type="paragraph" w:customStyle="1" w:styleId="210">
    <w:name w:val="Основной текст 21 Знак"/>
    <w:basedOn w:val="a4"/>
    <w:link w:val="211"/>
    <w:rsid w:val="0096149D"/>
    <w:pPr>
      <w:spacing w:before="120"/>
      <w:jc w:val="both"/>
    </w:pPr>
    <w:rPr>
      <w:szCs w:val="20"/>
    </w:rPr>
  </w:style>
  <w:style w:type="character" w:customStyle="1" w:styleId="211">
    <w:name w:val="Основной текст 21 Знак Знак1"/>
    <w:link w:val="210"/>
    <w:rsid w:val="0096149D"/>
    <w:rPr>
      <w:sz w:val="24"/>
    </w:rPr>
  </w:style>
  <w:style w:type="paragraph" w:customStyle="1" w:styleId="212">
    <w:name w:val="Основной текст 21"/>
    <w:basedOn w:val="a4"/>
    <w:rsid w:val="0029278A"/>
    <w:pPr>
      <w:ind w:firstLine="709"/>
    </w:pPr>
  </w:style>
  <w:style w:type="paragraph" w:styleId="afff2">
    <w:name w:val="Plain Text"/>
    <w:basedOn w:val="a4"/>
    <w:link w:val="afff3"/>
    <w:rsid w:val="0029278A"/>
    <w:rPr>
      <w:rFonts w:ascii="Courier New" w:hAnsi="Courier New"/>
      <w:sz w:val="20"/>
      <w:szCs w:val="20"/>
    </w:rPr>
  </w:style>
  <w:style w:type="character" w:customStyle="1" w:styleId="afff3">
    <w:name w:val="Текст Знак"/>
    <w:link w:val="afff2"/>
    <w:rsid w:val="0029278A"/>
    <w:rPr>
      <w:rFonts w:ascii="Courier New" w:hAnsi="Courier New"/>
    </w:rPr>
  </w:style>
  <w:style w:type="paragraph" w:customStyle="1" w:styleId="410">
    <w:name w:val="Текст отчета Знак4 Знак Знак Знак1"/>
    <w:basedOn w:val="a4"/>
    <w:rsid w:val="0029278A"/>
    <w:pPr>
      <w:jc w:val="both"/>
    </w:pPr>
    <w:rPr>
      <w:spacing w:val="4"/>
      <w:sz w:val="20"/>
      <w:szCs w:val="20"/>
    </w:rPr>
  </w:style>
  <w:style w:type="paragraph" w:customStyle="1" w:styleId="avNormal12">
    <w:name w:val="avNormal Знак1 Знак Знак2 Знак Знак Знак"/>
    <w:link w:val="avNormal120"/>
    <w:rsid w:val="0029278A"/>
    <w:pPr>
      <w:spacing w:before="120" w:after="120"/>
      <w:ind w:left="45"/>
      <w:jc w:val="both"/>
    </w:pPr>
    <w:rPr>
      <w:rFonts w:ascii="Times New Roman CYR" w:eastAsia="Times New Roman CYR" w:hAnsi="Times New Roman CYR" w:cs="Times New Roman CYR"/>
      <w:bCs/>
      <w:sz w:val="24"/>
      <w:szCs w:val="24"/>
    </w:rPr>
  </w:style>
  <w:style w:type="character" w:customStyle="1" w:styleId="avNormal120">
    <w:name w:val="avNormal Знак1 Знак Знак2 Знак Знак Знак Знак"/>
    <w:link w:val="avNormal12"/>
    <w:rsid w:val="0029278A"/>
    <w:rPr>
      <w:rFonts w:ascii="Times New Roman CYR" w:eastAsia="Times New Roman CYR" w:hAnsi="Times New Roman CYR" w:cs="Times New Roman CYR"/>
      <w:bCs/>
      <w:sz w:val="24"/>
      <w:szCs w:val="24"/>
    </w:rPr>
  </w:style>
  <w:style w:type="paragraph" w:customStyle="1" w:styleId="avNormal20">
    <w:name w:val="avNormal Знак Знак2 Знак"/>
    <w:rsid w:val="006537B9"/>
    <w:pPr>
      <w:widowControl w:val="0"/>
      <w:spacing w:after="120"/>
      <w:ind w:left="992"/>
      <w:jc w:val="both"/>
    </w:pPr>
    <w:rPr>
      <w:sz w:val="24"/>
    </w:rPr>
  </w:style>
  <w:style w:type="paragraph" w:customStyle="1" w:styleId="45">
    <w:name w:val="заголовок 4 Знак"/>
    <w:basedOn w:val="a4"/>
    <w:next w:val="a4"/>
    <w:link w:val="46"/>
    <w:rsid w:val="00D5515B"/>
    <w:pPr>
      <w:keepNext/>
      <w:tabs>
        <w:tab w:val="left" w:pos="709"/>
        <w:tab w:val="left" w:pos="6096"/>
      </w:tabs>
    </w:pPr>
    <w:rPr>
      <w:b/>
      <w:bCs/>
      <w:i/>
      <w:iCs/>
    </w:rPr>
  </w:style>
  <w:style w:type="character" w:customStyle="1" w:styleId="46">
    <w:name w:val="заголовок 4 Знак Знак"/>
    <w:link w:val="45"/>
    <w:rsid w:val="00D5515B"/>
    <w:rPr>
      <w:b/>
      <w:bCs/>
      <w:i/>
      <w:iCs/>
      <w:sz w:val="24"/>
      <w:szCs w:val="24"/>
    </w:rPr>
  </w:style>
  <w:style w:type="paragraph" w:customStyle="1" w:styleId="100">
    <w:name w:val="Знак Знак10 Знак Знак Знак Знак Знак Знак Знак Знак"/>
    <w:basedOn w:val="a4"/>
    <w:rsid w:val="000F074A"/>
    <w:rPr>
      <w:rFonts w:ascii="Verdana" w:hAnsi="Verdana" w:cs="Verdana"/>
      <w:sz w:val="20"/>
      <w:szCs w:val="20"/>
      <w:lang w:val="en-US" w:eastAsia="en-US"/>
    </w:rPr>
  </w:style>
  <w:style w:type="character" w:customStyle="1" w:styleId="1c">
    <w:name w:val="Нижний колонтитул Знак1"/>
    <w:locked/>
    <w:rsid w:val="0040138E"/>
    <w:rPr>
      <w:rFonts w:cs="Times New Roman"/>
      <w:sz w:val="24"/>
      <w:szCs w:val="24"/>
    </w:rPr>
  </w:style>
  <w:style w:type="character" w:customStyle="1" w:styleId="311">
    <w:name w:val="Основной текст с отступом 3 Знак1"/>
    <w:uiPriority w:val="99"/>
    <w:locked/>
    <w:rsid w:val="0081310C"/>
    <w:rPr>
      <w:rFonts w:cs="Times New Roman"/>
      <w:sz w:val="16"/>
      <w:szCs w:val="16"/>
    </w:rPr>
  </w:style>
  <w:style w:type="character" w:customStyle="1" w:styleId="312">
    <w:name w:val="Основной текст 3 Знак1"/>
    <w:uiPriority w:val="99"/>
    <w:semiHidden/>
    <w:locked/>
    <w:rsid w:val="0081310C"/>
    <w:rPr>
      <w:rFonts w:cs="Times New Roman"/>
      <w:sz w:val="16"/>
      <w:szCs w:val="16"/>
    </w:rPr>
  </w:style>
  <w:style w:type="paragraph" w:customStyle="1" w:styleId="avBullet">
    <w:name w:val="avBullet"/>
    <w:basedOn w:val="a4"/>
    <w:rsid w:val="002871C6"/>
    <w:pPr>
      <w:widowControl w:val="0"/>
      <w:tabs>
        <w:tab w:val="num" w:pos="2072"/>
      </w:tabs>
      <w:overflowPunct w:val="0"/>
      <w:autoSpaceDE w:val="0"/>
      <w:autoSpaceDN w:val="0"/>
      <w:adjustRightInd w:val="0"/>
      <w:ind w:left="2072" w:hanging="360"/>
      <w:textAlignment w:val="baseline"/>
    </w:pPr>
  </w:style>
  <w:style w:type="paragraph" w:customStyle="1" w:styleId="textnews">
    <w:name w:val="textnews"/>
    <w:basedOn w:val="a4"/>
    <w:rsid w:val="002871C6"/>
    <w:pPr>
      <w:spacing w:before="100" w:beforeAutospacing="1" w:after="100" w:afterAutospacing="1"/>
    </w:pPr>
    <w:rPr>
      <w:rFonts w:ascii="Arial Unicode MS" w:eastAsia="Arial Unicode MS" w:hAnsi="Arial Unicode MS" w:cs="Arial Unicode MS"/>
    </w:rPr>
  </w:style>
  <w:style w:type="character" w:customStyle="1" w:styleId="313">
    <w:name w:val="Заголовок 3 Знак1"/>
    <w:uiPriority w:val="99"/>
    <w:locked/>
    <w:rsid w:val="004D3CD0"/>
    <w:rPr>
      <w:b/>
      <w:i/>
      <w:sz w:val="22"/>
      <w:szCs w:val="24"/>
    </w:rPr>
  </w:style>
  <w:style w:type="paragraph" w:customStyle="1" w:styleId="avBorder">
    <w:name w:val="avBorder"/>
    <w:basedOn w:val="a4"/>
    <w:next w:val="a4"/>
    <w:rsid w:val="007E0BCB"/>
    <w:pPr>
      <w:pBdr>
        <w:top w:val="threeDEmboss" w:sz="24" w:space="10" w:color="auto"/>
        <w:left w:val="threeDEmboss" w:sz="24" w:space="0" w:color="auto"/>
        <w:bottom w:val="threeDEmboss" w:sz="24" w:space="12" w:color="auto"/>
        <w:right w:val="threeDEmboss" w:sz="24" w:space="0" w:color="auto"/>
      </w:pBdr>
      <w:shd w:val="clear" w:color="auto" w:fill="CCFFCC"/>
      <w:tabs>
        <w:tab w:val="right" w:leader="dot" w:pos="9498"/>
      </w:tabs>
      <w:suppressAutoHyphens/>
      <w:spacing w:before="100" w:beforeAutospacing="1" w:after="100" w:afterAutospacing="1" w:line="288" w:lineRule="auto"/>
      <w:ind w:left="851" w:right="27"/>
      <w:jc w:val="center"/>
    </w:pPr>
    <w:rPr>
      <w:b/>
      <w:i/>
      <w:iCs/>
    </w:rPr>
  </w:style>
  <w:style w:type="paragraph" w:customStyle="1" w:styleId="afff4">
    <w:name w:val="Основной"/>
    <w:basedOn w:val="a4"/>
    <w:link w:val="afff5"/>
    <w:rsid w:val="00A03DB1"/>
    <w:pPr>
      <w:ind w:firstLine="425"/>
      <w:jc w:val="both"/>
    </w:pPr>
  </w:style>
  <w:style w:type="paragraph" w:customStyle="1" w:styleId="FR3">
    <w:name w:val="FR3+"/>
    <w:link w:val="FR30"/>
    <w:semiHidden/>
    <w:rsid w:val="00E46909"/>
    <w:pPr>
      <w:widowControl w:val="0"/>
      <w:spacing w:line="300" w:lineRule="auto"/>
      <w:ind w:firstLine="600"/>
      <w:jc w:val="both"/>
    </w:pPr>
    <w:rPr>
      <w:rFonts w:eastAsia="MS Mincho"/>
      <w:i/>
      <w:snapToGrid w:val="0"/>
      <w:sz w:val="22"/>
    </w:rPr>
  </w:style>
  <w:style w:type="character" w:customStyle="1" w:styleId="220">
    <w:name w:val="Основной текст с отступом 2 Знак2"/>
    <w:uiPriority w:val="99"/>
    <w:semiHidden/>
    <w:locked/>
    <w:rsid w:val="00802407"/>
    <w:rPr>
      <w:rFonts w:cs="Times New Roman"/>
      <w:sz w:val="24"/>
      <w:szCs w:val="24"/>
    </w:rPr>
  </w:style>
  <w:style w:type="paragraph" w:customStyle="1" w:styleId="39">
    <w:name w:val="Текст отчета Знак Знак Знак3 Знак Знак"/>
    <w:basedOn w:val="a4"/>
    <w:rsid w:val="00802407"/>
    <w:pPr>
      <w:ind w:firstLine="709"/>
      <w:jc w:val="both"/>
    </w:pPr>
    <w:rPr>
      <w:spacing w:val="4"/>
      <w:szCs w:val="20"/>
    </w:rPr>
  </w:style>
  <w:style w:type="paragraph" w:customStyle="1" w:styleId="47">
    <w:name w:val="заголовок 4"/>
    <w:basedOn w:val="a4"/>
    <w:next w:val="a4"/>
    <w:rsid w:val="00802407"/>
    <w:pPr>
      <w:keepNext/>
      <w:tabs>
        <w:tab w:val="left" w:pos="709"/>
        <w:tab w:val="left" w:pos="6096"/>
      </w:tabs>
    </w:pPr>
    <w:rPr>
      <w:rFonts w:ascii="Arial" w:hAnsi="Arial"/>
      <w:szCs w:val="20"/>
    </w:rPr>
  </w:style>
  <w:style w:type="paragraph" w:customStyle="1" w:styleId="1d">
    <w:name w:val="Обычный1"/>
    <w:rsid w:val="00802407"/>
    <w:pPr>
      <w:widowControl w:val="0"/>
      <w:spacing w:before="60" w:line="300" w:lineRule="auto"/>
      <w:ind w:left="920"/>
      <w:jc w:val="both"/>
    </w:pPr>
    <w:rPr>
      <w:snapToGrid w:val="0"/>
      <w:sz w:val="22"/>
    </w:rPr>
  </w:style>
  <w:style w:type="character" w:styleId="afff6">
    <w:name w:val="Emphasis"/>
    <w:uiPriority w:val="20"/>
    <w:qFormat/>
    <w:rsid w:val="00802407"/>
    <w:rPr>
      <w:i/>
      <w:iCs/>
    </w:rPr>
  </w:style>
  <w:style w:type="character" w:customStyle="1" w:styleId="afff7">
    <w:name w:val="ТабНазвание Знак Знак"/>
    <w:link w:val="a1"/>
    <w:locked/>
    <w:rsid w:val="00802407"/>
    <w:rPr>
      <w:i/>
    </w:rPr>
  </w:style>
  <w:style w:type="paragraph" w:customStyle="1" w:styleId="a1">
    <w:name w:val="ТабНазвание"/>
    <w:basedOn w:val="a4"/>
    <w:link w:val="afff7"/>
    <w:rsid w:val="00802407"/>
    <w:pPr>
      <w:keepNext/>
      <w:numPr>
        <w:numId w:val="4"/>
      </w:numPr>
      <w:tabs>
        <w:tab w:val="left" w:pos="1247"/>
      </w:tabs>
      <w:spacing w:before="100" w:after="100"/>
    </w:pPr>
    <w:rPr>
      <w:i/>
      <w:sz w:val="20"/>
      <w:szCs w:val="20"/>
    </w:rPr>
  </w:style>
  <w:style w:type="table" w:customStyle="1" w:styleId="afff8">
    <w:name w:val="АвтоЛабриумский"/>
    <w:basedOn w:val="a6"/>
    <w:rsid w:val="00802407"/>
    <w:pPr>
      <w:jc w:val="center"/>
    </w:pPr>
    <w:tblPr>
      <w:tblBorders>
        <w:top w:val="single" w:sz="4" w:space="0" w:color="auto"/>
        <w:left w:val="single" w:sz="4" w:space="0" w:color="DDDDDD"/>
        <w:right w:val="single" w:sz="4" w:space="0" w:color="DDDDDD"/>
        <w:insideH w:val="single" w:sz="4" w:space="0" w:color="DDDDDD"/>
        <w:insideV w:val="single" w:sz="4" w:space="0" w:color="DDDDDD"/>
      </w:tblBorders>
    </w:tblPr>
    <w:tblStylePr w:type="firstRow">
      <w:rPr>
        <w:b/>
      </w:rPr>
      <w:tblPr/>
      <w:tcPr>
        <w:tcBorders>
          <w:bottom w:val="single" w:sz="4" w:space="0" w:color="auto"/>
        </w:tcBorders>
        <w:shd w:val="clear" w:color="auto" w:fill="EAEAEA"/>
      </w:tcPr>
    </w:tblStylePr>
    <w:tblStylePr w:type="lastRow">
      <w:tblPr/>
      <w:tcPr>
        <w:tcBorders>
          <w:top w:val="single" w:sz="4" w:space="0" w:color="DDDDDD"/>
          <w:left w:val="single" w:sz="4" w:space="0" w:color="DDDDDD"/>
          <w:bottom w:val="single" w:sz="4" w:space="0" w:color="auto"/>
          <w:right w:val="single" w:sz="4" w:space="0" w:color="DDDDDD"/>
          <w:insideH w:val="single" w:sz="4" w:space="0" w:color="DDDDDD"/>
          <w:insideV w:val="single" w:sz="4" w:space="0" w:color="DDDDDD"/>
          <w:tl2br w:val="nil"/>
          <w:tr2bl w:val="nil"/>
        </w:tcBorders>
      </w:tcPr>
    </w:tblStylePr>
    <w:tblStylePr w:type="firstCol">
      <w:pPr>
        <w:wordWrap/>
        <w:jc w:val="left"/>
      </w:pPr>
    </w:tblStylePr>
  </w:style>
  <w:style w:type="paragraph" w:customStyle="1" w:styleId="afff9">
    <w:name w:val="Текст для заключения"/>
    <w:basedOn w:val="a4"/>
    <w:rsid w:val="00802407"/>
    <w:pPr>
      <w:keepLines/>
      <w:spacing w:before="120"/>
      <w:ind w:firstLine="720"/>
      <w:jc w:val="both"/>
    </w:pPr>
    <w:rPr>
      <w:szCs w:val="20"/>
    </w:rPr>
  </w:style>
  <w:style w:type="paragraph" w:customStyle="1" w:styleId="xl28">
    <w:name w:val="xl28"/>
    <w:basedOn w:val="a4"/>
    <w:rsid w:val="00802407"/>
    <w:pPr>
      <w:pBdr>
        <w:top w:val="single" w:sz="8" w:space="0" w:color="auto"/>
        <w:left w:val="single" w:sz="8" w:space="0" w:color="auto"/>
        <w:right w:val="single" w:sz="8" w:space="0" w:color="auto"/>
      </w:pBdr>
      <w:spacing w:before="100" w:beforeAutospacing="1" w:after="100" w:afterAutospacing="1"/>
      <w:textAlignment w:val="center"/>
    </w:pPr>
    <w:rPr>
      <w:rFonts w:eastAsia="Arial Unicode MS"/>
      <w:b/>
      <w:bCs/>
      <w:sz w:val="22"/>
      <w:szCs w:val="22"/>
    </w:rPr>
  </w:style>
  <w:style w:type="paragraph" w:customStyle="1" w:styleId="lit">
    <w:name w:val="lit"/>
    <w:basedOn w:val="a4"/>
    <w:rsid w:val="00802407"/>
    <w:pPr>
      <w:spacing w:before="100" w:beforeAutospacing="1" w:after="100" w:afterAutospacing="1"/>
    </w:pPr>
  </w:style>
  <w:style w:type="paragraph" w:customStyle="1" w:styleId="afffa">
    <w:name w:val="ТекстНумерованный"/>
    <w:basedOn w:val="a4"/>
    <w:rsid w:val="00802407"/>
    <w:pPr>
      <w:tabs>
        <w:tab w:val="left" w:pos="510"/>
        <w:tab w:val="num" w:pos="680"/>
        <w:tab w:val="left" w:pos="907"/>
        <w:tab w:val="left" w:pos="1077"/>
      </w:tabs>
      <w:spacing w:before="100"/>
      <w:jc w:val="both"/>
    </w:pPr>
  </w:style>
  <w:style w:type="paragraph" w:customStyle="1" w:styleId="WW-3">
    <w:name w:val="WW-Основной текст с отступом 3"/>
    <w:basedOn w:val="a4"/>
    <w:rsid w:val="00802407"/>
    <w:pPr>
      <w:suppressAutoHyphens/>
      <w:ind w:firstLine="426"/>
      <w:jc w:val="both"/>
    </w:pPr>
    <w:rPr>
      <w:szCs w:val="20"/>
      <w:lang w:eastAsia="ar-SA"/>
    </w:rPr>
  </w:style>
  <w:style w:type="paragraph" w:customStyle="1" w:styleId="ConsNonformat">
    <w:name w:val="ConsNonformat"/>
    <w:rsid w:val="00802407"/>
    <w:pPr>
      <w:widowControl w:val="0"/>
      <w:autoSpaceDE w:val="0"/>
      <w:autoSpaceDN w:val="0"/>
      <w:adjustRightInd w:val="0"/>
    </w:pPr>
    <w:rPr>
      <w:rFonts w:ascii="Courier New" w:hAnsi="Courier New" w:cs="Courier New"/>
    </w:rPr>
  </w:style>
  <w:style w:type="paragraph" w:customStyle="1" w:styleId="48">
    <w:name w:val="Знак4 Знак Знак Знак Знак Знак Знак Знак Знак Знак Знак Знак Знак"/>
    <w:basedOn w:val="a4"/>
    <w:rsid w:val="00802407"/>
    <w:rPr>
      <w:rFonts w:ascii="Verdana" w:hAnsi="Verdana" w:cs="Verdana"/>
      <w:sz w:val="20"/>
      <w:szCs w:val="20"/>
      <w:lang w:val="en-US" w:eastAsia="en-US"/>
    </w:rPr>
  </w:style>
  <w:style w:type="character" w:customStyle="1" w:styleId="afff0">
    <w:name w:val="Название объекта Знак"/>
    <w:aliases w:val="Iacaaiea oaaeeou Знак,Iacaaiea iauaeoa oaaeeoa Знак,Caption Char Знак,Caption Char1 Char Знак,Caption Char Char Char Знак,Caption Char1 Знак,Caption Char Char Знак,Caption Char2 Char Знак,Caption Char Char1 Char Знак,Ç Знак"/>
    <w:link w:val="afff"/>
    <w:uiPriority w:val="35"/>
    <w:rsid w:val="00802407"/>
    <w:rPr>
      <w:b/>
      <w:sz w:val="22"/>
      <w:szCs w:val="24"/>
    </w:rPr>
  </w:style>
  <w:style w:type="character" w:customStyle="1" w:styleId="213">
    <w:name w:val="Основной текст с отступом 2 Знак1"/>
    <w:locked/>
    <w:rsid w:val="00802407"/>
    <w:rPr>
      <w:sz w:val="26"/>
      <w:lang w:bidi="ar-SA"/>
    </w:rPr>
  </w:style>
  <w:style w:type="paragraph" w:customStyle="1" w:styleId="Style2">
    <w:name w:val="Style2"/>
    <w:basedOn w:val="a4"/>
    <w:uiPriority w:val="99"/>
    <w:rsid w:val="00802407"/>
    <w:pPr>
      <w:widowControl w:val="0"/>
      <w:autoSpaceDE w:val="0"/>
      <w:autoSpaceDN w:val="0"/>
      <w:adjustRightInd w:val="0"/>
      <w:spacing w:line="355" w:lineRule="exact"/>
      <w:ind w:firstLine="682"/>
      <w:jc w:val="both"/>
    </w:pPr>
  </w:style>
  <w:style w:type="paragraph" w:customStyle="1" w:styleId="Style3">
    <w:name w:val="Style3"/>
    <w:basedOn w:val="a4"/>
    <w:uiPriority w:val="99"/>
    <w:rsid w:val="00802407"/>
    <w:pPr>
      <w:widowControl w:val="0"/>
      <w:autoSpaceDE w:val="0"/>
      <w:autoSpaceDN w:val="0"/>
      <w:adjustRightInd w:val="0"/>
      <w:spacing w:line="362" w:lineRule="exact"/>
      <w:ind w:firstLine="691"/>
      <w:jc w:val="both"/>
    </w:pPr>
  </w:style>
  <w:style w:type="character" w:customStyle="1" w:styleId="FontStyle11">
    <w:name w:val="Font Style11"/>
    <w:uiPriority w:val="99"/>
    <w:rsid w:val="00802407"/>
    <w:rPr>
      <w:rFonts w:ascii="Times New Roman" w:hAnsi="Times New Roman" w:cs="Times New Roman"/>
      <w:sz w:val="18"/>
      <w:szCs w:val="18"/>
    </w:rPr>
  </w:style>
  <w:style w:type="paragraph" w:customStyle="1" w:styleId="Style5">
    <w:name w:val="Style5"/>
    <w:basedOn w:val="a4"/>
    <w:uiPriority w:val="99"/>
    <w:rsid w:val="00802407"/>
    <w:pPr>
      <w:widowControl w:val="0"/>
      <w:autoSpaceDE w:val="0"/>
      <w:autoSpaceDN w:val="0"/>
      <w:adjustRightInd w:val="0"/>
      <w:spacing w:line="394" w:lineRule="exact"/>
      <w:ind w:firstLine="691"/>
    </w:pPr>
  </w:style>
  <w:style w:type="character" w:customStyle="1" w:styleId="FontStyle13">
    <w:name w:val="Font Style13"/>
    <w:uiPriority w:val="99"/>
    <w:rsid w:val="00802407"/>
    <w:rPr>
      <w:rFonts w:ascii="Times New Roman" w:hAnsi="Times New Roman" w:cs="Times New Roman"/>
      <w:i/>
      <w:iCs/>
      <w:sz w:val="18"/>
      <w:szCs w:val="18"/>
    </w:rPr>
  </w:style>
  <w:style w:type="paragraph" w:customStyle="1" w:styleId="Style7">
    <w:name w:val="Style7"/>
    <w:basedOn w:val="a4"/>
    <w:uiPriority w:val="99"/>
    <w:rsid w:val="00802407"/>
    <w:pPr>
      <w:widowControl w:val="0"/>
      <w:autoSpaceDE w:val="0"/>
      <w:autoSpaceDN w:val="0"/>
      <w:adjustRightInd w:val="0"/>
      <w:spacing w:line="346" w:lineRule="exact"/>
      <w:ind w:firstLine="682"/>
    </w:pPr>
  </w:style>
  <w:style w:type="paragraph" w:customStyle="1" w:styleId="afffb">
    <w:name w:val="Стиль обычного тексат"/>
    <w:basedOn w:val="a4"/>
    <w:rsid w:val="00923A9A"/>
    <w:pPr>
      <w:ind w:firstLine="709"/>
      <w:jc w:val="both"/>
    </w:pPr>
  </w:style>
  <w:style w:type="character" w:customStyle="1" w:styleId="afffc">
    <w:name w:val="Символ сноски"/>
    <w:rsid w:val="00923A9A"/>
    <w:rPr>
      <w:vertAlign w:val="superscript"/>
    </w:rPr>
  </w:style>
  <w:style w:type="character" w:customStyle="1" w:styleId="1e">
    <w:name w:val="Знак сноски1"/>
    <w:rsid w:val="00923A9A"/>
    <w:rPr>
      <w:vertAlign w:val="superscript"/>
    </w:rPr>
  </w:style>
  <w:style w:type="character" w:customStyle="1" w:styleId="TableFootnotelast1">
    <w:name w:val="Table_Footnote_last Знак1"/>
    <w:aliases w:val="Footnote Text Char Char1 Знак,Footnote Text Char1 Char Char Знак,Footnote Text Char Char Char Char1 Знак,Footnote Text Char2 Char Char Char Char Знак,Footnote Text Char1 Char Char Char1 Char Char1 Знак,Текст сноски Знак2 Знак2"/>
    <w:rsid w:val="00DA7A51"/>
    <w:rPr>
      <w:rFonts w:ascii="Calibri" w:hAnsi="Calibri"/>
      <w:lang w:val="ru-RU" w:eastAsia="ru-RU" w:bidi="ar-SA"/>
    </w:rPr>
  </w:style>
  <w:style w:type="character" w:customStyle="1" w:styleId="afff5">
    <w:name w:val="Основной Знак"/>
    <w:link w:val="afff4"/>
    <w:rsid w:val="00DA7A51"/>
    <w:rPr>
      <w:sz w:val="24"/>
      <w:szCs w:val="24"/>
      <w:lang w:val="ru-RU" w:eastAsia="ru-RU" w:bidi="ar-SA"/>
    </w:rPr>
  </w:style>
  <w:style w:type="paragraph" w:customStyle="1" w:styleId="afffd">
    <w:name w:val="Список не нумерованный"/>
    <w:basedOn w:val="a4"/>
    <w:autoRedefine/>
    <w:rsid w:val="009D5ABF"/>
    <w:pPr>
      <w:ind w:firstLine="425"/>
      <w:jc w:val="both"/>
    </w:pPr>
    <w:rPr>
      <w:lang w:val="x-none"/>
    </w:rPr>
  </w:style>
  <w:style w:type="paragraph" w:customStyle="1" w:styleId="ConsPlusCell">
    <w:name w:val="ConsPlusCell"/>
    <w:rsid w:val="00CF2855"/>
    <w:pPr>
      <w:widowControl w:val="0"/>
      <w:autoSpaceDE w:val="0"/>
      <w:autoSpaceDN w:val="0"/>
      <w:adjustRightInd w:val="0"/>
    </w:pPr>
    <w:rPr>
      <w:rFonts w:ascii="Arial" w:hAnsi="Arial" w:cs="Arial"/>
    </w:rPr>
  </w:style>
  <w:style w:type="paragraph" w:customStyle="1" w:styleId="name">
    <w:name w:val="name"/>
    <w:basedOn w:val="a4"/>
    <w:rsid w:val="003B0DAA"/>
    <w:pPr>
      <w:spacing w:before="100" w:beforeAutospacing="1" w:after="100" w:afterAutospacing="1"/>
    </w:pPr>
  </w:style>
  <w:style w:type="paragraph" w:customStyle="1" w:styleId="phone">
    <w:name w:val="phone"/>
    <w:basedOn w:val="a4"/>
    <w:rsid w:val="003B0DAA"/>
    <w:pPr>
      <w:spacing w:before="100" w:beforeAutospacing="1" w:after="100" w:afterAutospacing="1"/>
    </w:pPr>
  </w:style>
  <w:style w:type="paragraph" w:customStyle="1" w:styleId="email">
    <w:name w:val="email"/>
    <w:basedOn w:val="a4"/>
    <w:rsid w:val="003B0DAA"/>
    <w:pPr>
      <w:spacing w:before="100" w:beforeAutospacing="1" w:after="100" w:afterAutospacing="1"/>
    </w:pPr>
  </w:style>
  <w:style w:type="paragraph" w:customStyle="1" w:styleId="companyphone">
    <w:name w:val="company_phone"/>
    <w:basedOn w:val="a4"/>
    <w:rsid w:val="003B0DAA"/>
    <w:pPr>
      <w:spacing w:before="100" w:beforeAutospacing="1" w:after="100" w:afterAutospacing="1"/>
    </w:pPr>
  </w:style>
  <w:style w:type="paragraph" w:customStyle="1" w:styleId="company">
    <w:name w:val="company"/>
    <w:basedOn w:val="a4"/>
    <w:rsid w:val="003B0DAA"/>
    <w:pPr>
      <w:spacing w:before="100" w:beforeAutospacing="1" w:after="100" w:afterAutospacing="1"/>
    </w:pPr>
  </w:style>
  <w:style w:type="character" w:customStyle="1" w:styleId="HeaderChar">
    <w:name w:val="Header Char"/>
    <w:aliases w:val="Верхний колонтитул Знак Char"/>
    <w:semiHidden/>
    <w:locked/>
    <w:rsid w:val="00CF690E"/>
    <w:rPr>
      <w:lang w:val="ru-RU" w:eastAsia="ru-RU" w:bidi="ar-SA"/>
    </w:rPr>
  </w:style>
  <w:style w:type="character" w:customStyle="1" w:styleId="Web0">
    <w:name w:val="Обычный (Web) Знак"/>
    <w:link w:val="Web"/>
    <w:rsid w:val="00913BFF"/>
    <w:rPr>
      <w:rFonts w:ascii="Arial Unicode MS" w:hAnsi="Arial Unicode MS"/>
      <w:sz w:val="24"/>
      <w:szCs w:val="24"/>
      <w:lang w:val="ru-RU" w:eastAsia="ru-RU" w:bidi="ar-SA"/>
    </w:rPr>
  </w:style>
  <w:style w:type="paragraph" w:customStyle="1" w:styleId="Bullet1">
    <w:name w:val="Bullet 1"/>
    <w:basedOn w:val="a4"/>
    <w:autoRedefine/>
    <w:rsid w:val="000E6498"/>
    <w:pPr>
      <w:tabs>
        <w:tab w:val="num" w:pos="720"/>
      </w:tabs>
      <w:spacing w:before="60" w:after="60" w:line="0" w:lineRule="atLeast"/>
      <w:ind w:left="720" w:hanging="360"/>
      <w:jc w:val="both"/>
    </w:pPr>
    <w:rPr>
      <w:rFonts w:ascii="AGOpus" w:hAnsi="AGOpus"/>
      <w:sz w:val="18"/>
      <w:szCs w:val="20"/>
    </w:rPr>
  </w:style>
  <w:style w:type="character" w:customStyle="1" w:styleId="b-nobr">
    <w:name w:val="b-nobr"/>
    <w:basedOn w:val="a5"/>
    <w:rsid w:val="00505663"/>
  </w:style>
  <w:style w:type="character" w:customStyle="1" w:styleId="29">
    <w:name w:val="Основной текст с отступом 2 Знак"/>
    <w:semiHidden/>
    <w:locked/>
    <w:rsid w:val="00701009"/>
    <w:rPr>
      <w:sz w:val="26"/>
      <w:lang w:val="ru-RU" w:eastAsia="ru-RU" w:bidi="ar-SA"/>
    </w:rPr>
  </w:style>
  <w:style w:type="paragraph" w:customStyle="1" w:styleId="style13244644180000000713msonormal">
    <w:name w:val="style_13244644180000000713msonormal"/>
    <w:basedOn w:val="a4"/>
    <w:rsid w:val="00FE4375"/>
    <w:pPr>
      <w:spacing w:before="100" w:beforeAutospacing="1" w:after="100" w:afterAutospacing="1"/>
    </w:pPr>
  </w:style>
  <w:style w:type="character" w:customStyle="1" w:styleId="afffe">
    <w:name w:val="Красная строка Знак"/>
    <w:locked/>
    <w:rsid w:val="00C761A4"/>
    <w:rPr>
      <w:sz w:val="24"/>
      <w:szCs w:val="24"/>
      <w:lang w:val="ru-RU" w:eastAsia="ru-RU" w:bidi="ar-SA"/>
    </w:rPr>
  </w:style>
  <w:style w:type="character" w:customStyle="1" w:styleId="avNormal10">
    <w:name w:val="avNormal Знак Знак1"/>
    <w:link w:val="avNormal2"/>
    <w:rsid w:val="00C761A4"/>
    <w:rPr>
      <w:bCs/>
      <w:sz w:val="24"/>
      <w:szCs w:val="24"/>
      <w:lang w:val="ru-RU" w:eastAsia="ru-RU" w:bidi="ar-SA"/>
    </w:rPr>
  </w:style>
  <w:style w:type="paragraph" w:customStyle="1" w:styleId="affff">
    <w:name w:val="Источник"/>
    <w:next w:val="a8"/>
    <w:link w:val="affff0"/>
    <w:qFormat/>
    <w:rsid w:val="00A22F56"/>
    <w:pPr>
      <w:spacing w:before="120" w:after="120"/>
      <w:jc w:val="both"/>
    </w:pPr>
    <w:rPr>
      <w:rFonts w:ascii="Arial" w:hAnsi="Arial"/>
      <w:i/>
      <w:sz w:val="16"/>
      <w:szCs w:val="26"/>
    </w:rPr>
  </w:style>
  <w:style w:type="paragraph" w:customStyle="1" w:styleId="affff1">
    <w:name w:val="Формула"/>
    <w:next w:val="a8"/>
    <w:link w:val="affff2"/>
    <w:rsid w:val="00A22F56"/>
    <w:pPr>
      <w:spacing w:before="120" w:after="120"/>
      <w:jc w:val="center"/>
    </w:pPr>
    <w:rPr>
      <w:rFonts w:ascii="Arial" w:hAnsi="Arial"/>
      <w:b/>
    </w:rPr>
  </w:style>
  <w:style w:type="paragraph" w:customStyle="1" w:styleId="affff3">
    <w:name w:val="Название рисунка"/>
    <w:basedOn w:val="a4"/>
    <w:next w:val="a8"/>
    <w:rsid w:val="00A22F56"/>
    <w:pPr>
      <w:keepNext/>
      <w:spacing w:before="120" w:after="120"/>
    </w:pPr>
    <w:rPr>
      <w:rFonts w:ascii="Arial" w:hAnsi="Arial"/>
      <w:b/>
      <w:bCs/>
      <w:sz w:val="18"/>
      <w:szCs w:val="20"/>
    </w:rPr>
  </w:style>
  <w:style w:type="table" w:customStyle="1" w:styleId="affff4">
    <w:name w:val="ФБК без итога"/>
    <w:basedOn w:val="a6"/>
    <w:rsid w:val="00A22F56"/>
    <w:pPr>
      <w:spacing w:before="40" w:after="40"/>
    </w:pPr>
    <w:rPr>
      <w:rFonts w:ascii="Arial" w:hAnsi="Arial"/>
      <w:sz w:val="18"/>
    </w:rPr>
    <w:tblPr>
      <w:tblInd w:w="113" w:type="dxa"/>
      <w:tblBorders>
        <w:top w:val="single" w:sz="2" w:space="0" w:color="C0C0C0"/>
        <w:bottom w:val="single" w:sz="2" w:space="0" w:color="C0C0C0"/>
        <w:insideH w:val="single" w:sz="2" w:space="0" w:color="C0C0C0"/>
      </w:tblBorders>
    </w:tblPr>
    <w:trPr>
      <w:cantSplit/>
    </w:trPr>
    <w:tblStylePr w:type="firstRow">
      <w:pPr>
        <w:jc w:val="center"/>
      </w:pPr>
      <w:rPr>
        <w:rFonts w:ascii="Arial" w:hAnsi="Arial"/>
        <w:b/>
        <w:sz w:val="16"/>
      </w:rPr>
      <w:tblPr/>
      <w:trPr>
        <w:cantSplit w:val="0"/>
        <w:tblHeader/>
      </w:trPr>
      <w:tcPr>
        <w:tcBorders>
          <w:top w:val="single" w:sz="4" w:space="0" w:color="auto"/>
          <w:left w:val="nil"/>
          <w:bottom w:val="single" w:sz="4" w:space="0" w:color="auto"/>
          <w:right w:val="nil"/>
          <w:insideH w:val="nil"/>
          <w:insideV w:val="nil"/>
          <w:tl2br w:val="nil"/>
          <w:tr2bl w:val="nil"/>
        </w:tcBorders>
        <w:vAlign w:val="center"/>
      </w:tcPr>
    </w:tblStylePr>
    <w:tblStylePr w:type="lastRow">
      <w:rPr>
        <w:rFonts w:ascii="Arial" w:hAnsi="Arial"/>
      </w:rPr>
      <w:tblPr/>
      <w:tcPr>
        <w:tcBorders>
          <w:top w:val="single" w:sz="2" w:space="0" w:color="C0C0C0"/>
          <w:left w:val="nil"/>
          <w:bottom w:val="single" w:sz="4" w:space="0" w:color="auto"/>
          <w:right w:val="nil"/>
          <w:insideH w:val="nil"/>
          <w:insideV w:val="nil"/>
          <w:tl2br w:val="nil"/>
          <w:tr2bl w:val="nil"/>
        </w:tcBorders>
      </w:tcPr>
    </w:tblStylePr>
  </w:style>
  <w:style w:type="character" w:customStyle="1" w:styleId="affff0">
    <w:name w:val="Источник Знак"/>
    <w:basedOn w:val="a5"/>
    <w:link w:val="affff"/>
    <w:rsid w:val="00A22F56"/>
    <w:rPr>
      <w:rFonts w:ascii="Arial" w:hAnsi="Arial"/>
      <w:i/>
      <w:sz w:val="16"/>
      <w:szCs w:val="26"/>
    </w:rPr>
  </w:style>
  <w:style w:type="character" w:customStyle="1" w:styleId="affff2">
    <w:name w:val="Формула Знак"/>
    <w:basedOn w:val="a5"/>
    <w:link w:val="affff1"/>
    <w:rsid w:val="00A22F56"/>
    <w:rPr>
      <w:rFonts w:ascii="Arial" w:hAnsi="Arial"/>
      <w:b/>
    </w:rPr>
  </w:style>
  <w:style w:type="character" w:customStyle="1" w:styleId="3a">
    <w:name w:val="Название таблицы Знак3"/>
    <w:basedOn w:val="a5"/>
    <w:rsid w:val="00A22F56"/>
    <w:rPr>
      <w:rFonts w:ascii="Arial" w:hAnsi="Arial"/>
      <w:b/>
      <w:bCs/>
      <w:sz w:val="18"/>
    </w:rPr>
  </w:style>
  <w:style w:type="paragraph" w:customStyle="1" w:styleId="affff5">
    <w:name w:val="Нижн.колонтитул первый"/>
    <w:basedOn w:val="ad"/>
    <w:rsid w:val="008A25CC"/>
    <w:pPr>
      <w:keepLines/>
      <w:tabs>
        <w:tab w:val="clear" w:pos="4536"/>
        <w:tab w:val="clear" w:pos="9072"/>
        <w:tab w:val="center" w:pos="4320"/>
      </w:tabs>
      <w:jc w:val="center"/>
    </w:pPr>
  </w:style>
  <w:style w:type="character" w:customStyle="1" w:styleId="FR30">
    <w:name w:val="FR3+ Знак"/>
    <w:link w:val="FR3"/>
    <w:semiHidden/>
    <w:locked/>
    <w:rsid w:val="008A25CC"/>
    <w:rPr>
      <w:rFonts w:eastAsia="MS Mincho"/>
      <w:i/>
      <w:snapToGrid w:val="0"/>
      <w:sz w:val="22"/>
    </w:rPr>
  </w:style>
  <w:style w:type="paragraph" w:customStyle="1" w:styleId="3b">
    <w:name w:val="3"/>
    <w:basedOn w:val="a4"/>
    <w:uiPriority w:val="99"/>
    <w:qFormat/>
    <w:rsid w:val="007D6CE1"/>
    <w:rPr>
      <w:rFonts w:ascii="Verdana" w:hAnsi="Verdana" w:cs="Verdana"/>
      <w:sz w:val="20"/>
      <w:szCs w:val="20"/>
      <w:lang w:val="en-US" w:eastAsia="en-US"/>
    </w:rPr>
  </w:style>
  <w:style w:type="paragraph" w:customStyle="1" w:styleId="BodyText22">
    <w:name w:val="Body Text 22"/>
    <w:basedOn w:val="a4"/>
    <w:rsid w:val="006F5563"/>
    <w:pPr>
      <w:jc w:val="both"/>
    </w:pPr>
  </w:style>
  <w:style w:type="character" w:customStyle="1" w:styleId="120">
    <w:name w:val="Заголовок 1 Знак2"/>
    <w:aliases w:val=" Char Знак Знак,Заголовок Знак,Заголовок 1 Знак Знак,Head 1 Char Знак,Заголовок 1;Head 1 Знак Знак,Char Знак Знак,Раздел Знак,ЗАГОЛОВОК 1 Знак,ОБЫЧНЫЙ Знак"/>
    <w:rsid w:val="0050661D"/>
    <w:rPr>
      <w:b/>
      <w:i/>
      <w:snapToGrid w:val="0"/>
      <w:color w:val="000000"/>
      <w:sz w:val="28"/>
      <w:lang w:val="ru-RU" w:eastAsia="ru-RU" w:bidi="ar-SA"/>
    </w:rPr>
  </w:style>
  <w:style w:type="character" w:styleId="HTML">
    <w:name w:val="HTML Cite"/>
    <w:rsid w:val="0050661D"/>
    <w:rPr>
      <w:i/>
      <w:iCs/>
    </w:rPr>
  </w:style>
  <w:style w:type="character" w:customStyle="1" w:styleId="p411">
    <w:name w:val="p411"/>
    <w:rsid w:val="0050661D"/>
    <w:rPr>
      <w:rFonts w:ascii="Arial" w:hAnsi="Arial" w:cs="Arial" w:hint="default"/>
      <w:strike w:val="0"/>
      <w:dstrike w:val="0"/>
      <w:color w:val="000000"/>
      <w:sz w:val="16"/>
      <w:szCs w:val="16"/>
      <w:u w:val="none"/>
      <w:effect w:val="none"/>
    </w:rPr>
  </w:style>
  <w:style w:type="paragraph" w:customStyle="1" w:styleId="1f">
    <w:name w:val="Подзаголовок1"/>
    <w:basedOn w:val="a4"/>
    <w:rsid w:val="0050661D"/>
    <w:pPr>
      <w:spacing w:after="60"/>
      <w:jc w:val="center"/>
    </w:pPr>
    <w:rPr>
      <w:rFonts w:ascii="Peterburg" w:eastAsia="Times New Roman CYR" w:hAnsi="Peterburg" w:cs="Times New Roman CYR"/>
      <w:szCs w:val="20"/>
    </w:rPr>
  </w:style>
  <w:style w:type="paragraph" w:customStyle="1" w:styleId="affff6">
    <w:name w:val="Содержимое таблицы"/>
    <w:basedOn w:val="a4"/>
    <w:rsid w:val="0050661D"/>
    <w:pPr>
      <w:widowControl w:val="0"/>
      <w:suppressLineNumbers/>
      <w:suppressAutoHyphens/>
    </w:pPr>
    <w:rPr>
      <w:rFonts w:eastAsia="Arial Unicode MS"/>
      <w:kern w:val="1"/>
      <w:lang w:eastAsia="en-US"/>
    </w:rPr>
  </w:style>
  <w:style w:type="table" w:styleId="81">
    <w:name w:val="Table Grid 8"/>
    <w:basedOn w:val="a6"/>
    <w:rsid w:val="0050661D"/>
    <w:pPr>
      <w:spacing w:after="200" w:line="276" w:lineRule="auto"/>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49">
    <w:name w:val="заголовок 4 Знак Знак Знак Знак Знак"/>
    <w:basedOn w:val="a4"/>
    <w:next w:val="a4"/>
    <w:link w:val="4a"/>
    <w:rsid w:val="0050661D"/>
    <w:pPr>
      <w:keepNext/>
      <w:tabs>
        <w:tab w:val="left" w:pos="709"/>
        <w:tab w:val="left" w:pos="6096"/>
      </w:tabs>
    </w:pPr>
    <w:rPr>
      <w:b/>
      <w:bCs/>
      <w:i/>
      <w:iCs/>
    </w:rPr>
  </w:style>
  <w:style w:type="character" w:customStyle="1" w:styleId="4a">
    <w:name w:val="заголовок 4 Знак Знак Знак Знак Знак Знак"/>
    <w:link w:val="49"/>
    <w:rsid w:val="0050661D"/>
    <w:rPr>
      <w:b/>
      <w:bCs/>
      <w:i/>
      <w:iCs/>
      <w:sz w:val="24"/>
      <w:szCs w:val="24"/>
    </w:rPr>
  </w:style>
  <w:style w:type="character" w:customStyle="1" w:styleId="CaptionChar1">
    <w:name w:val="Caption Char Знак1"/>
    <w:aliases w:val="Caption Char1 Char Знак1,Caption Char Char Char Знак1,Caption Char1 Знак1,Caption Char Char Знак1,Caption Char2 Char Знак1,Caption Char Char1 Char Знак1,Caption Char1 Char Char Char Знак1,Caption Char Char Char Char Char Знак1"/>
    <w:rsid w:val="0050661D"/>
    <w:rPr>
      <w:b/>
      <w:sz w:val="22"/>
      <w:szCs w:val="24"/>
      <w:lang w:val="ru-RU" w:eastAsia="ru-RU" w:bidi="ar-SA"/>
    </w:rPr>
  </w:style>
  <w:style w:type="paragraph" w:customStyle="1" w:styleId="xl38">
    <w:name w:val="xl38"/>
    <w:basedOn w:val="a4"/>
    <w:rsid w:val="0050661D"/>
    <w:pPr>
      <w:pBdr>
        <w:top w:val="single" w:sz="4" w:space="0" w:color="auto"/>
        <w:left w:val="single" w:sz="4" w:space="0" w:color="auto"/>
        <w:bottom w:val="single" w:sz="4" w:space="0" w:color="auto"/>
        <w:right w:val="single" w:sz="4" w:space="0" w:color="auto"/>
      </w:pBdr>
      <w:spacing w:before="100" w:after="100"/>
    </w:pPr>
    <w:rPr>
      <w:rFonts w:ascii="Arial" w:eastAsia="Arial Unicode MS" w:hAnsi="Arial"/>
      <w:i/>
    </w:rPr>
  </w:style>
  <w:style w:type="character" w:customStyle="1" w:styleId="4b">
    <w:name w:val="заголовок 4 Знак Знак Знак Знак Знак Знак Знак"/>
    <w:rsid w:val="0050661D"/>
    <w:rPr>
      <w:b/>
      <w:bCs/>
      <w:i/>
      <w:iCs/>
      <w:sz w:val="24"/>
      <w:szCs w:val="24"/>
      <w:lang w:val="ru-RU" w:eastAsia="ru-RU" w:bidi="ar-SA"/>
    </w:rPr>
  </w:style>
  <w:style w:type="paragraph" w:styleId="72">
    <w:name w:val="toc 7"/>
    <w:basedOn w:val="a4"/>
    <w:next w:val="a4"/>
    <w:autoRedefine/>
    <w:rsid w:val="0050661D"/>
    <w:pPr>
      <w:ind w:left="1440"/>
    </w:pPr>
  </w:style>
  <w:style w:type="paragraph" w:customStyle="1" w:styleId="2a">
    <w:name w:val="Знак Знак2"/>
    <w:basedOn w:val="a4"/>
    <w:rsid w:val="0050661D"/>
    <w:rPr>
      <w:rFonts w:ascii="Verdana" w:hAnsi="Verdana" w:cs="Verdana"/>
      <w:sz w:val="20"/>
      <w:szCs w:val="20"/>
      <w:lang w:val="en-US" w:eastAsia="en-US"/>
    </w:rPr>
  </w:style>
  <w:style w:type="paragraph" w:customStyle="1" w:styleId="affff7">
    <w:name w:val="обычнЛем"/>
    <w:basedOn w:val="a4"/>
    <w:rsid w:val="0050661D"/>
    <w:pPr>
      <w:keepLines/>
      <w:suppressLineNumbers/>
      <w:suppressAutoHyphens/>
      <w:jc w:val="both"/>
    </w:pPr>
    <w:rPr>
      <w:rFonts w:ascii="Arial" w:hAnsi="Arial" w:cs="Arial"/>
      <w:szCs w:val="20"/>
    </w:rPr>
  </w:style>
  <w:style w:type="character" w:customStyle="1" w:styleId="object3">
    <w:name w:val="object3"/>
    <w:rsid w:val="0050661D"/>
    <w:rPr>
      <w:strike w:val="0"/>
      <w:dstrike w:val="0"/>
      <w:color w:val="00008B"/>
      <w:u w:val="none"/>
      <w:effect w:val="none"/>
    </w:rPr>
  </w:style>
  <w:style w:type="character" w:customStyle="1" w:styleId="object4">
    <w:name w:val="object4"/>
    <w:rsid w:val="0050661D"/>
    <w:rPr>
      <w:strike w:val="0"/>
      <w:dstrike w:val="0"/>
      <w:color w:val="00008B"/>
      <w:u w:val="none"/>
      <w:effect w:val="none"/>
    </w:rPr>
  </w:style>
  <w:style w:type="paragraph" w:customStyle="1" w:styleId="a2">
    <w:name w:val="Фото"/>
    <w:basedOn w:val="affd"/>
    <w:link w:val="affff8"/>
    <w:qFormat/>
    <w:rsid w:val="00C21468"/>
    <w:pPr>
      <w:numPr>
        <w:numId w:val="11"/>
      </w:numPr>
      <w:spacing w:after="0" w:line="216" w:lineRule="auto"/>
      <w:jc w:val="center"/>
    </w:pPr>
    <w:rPr>
      <w:rFonts w:ascii="Garamond" w:hAnsi="Garamond"/>
      <w:noProof/>
      <w:sz w:val="18"/>
      <w:szCs w:val="18"/>
    </w:rPr>
  </w:style>
  <w:style w:type="character" w:customStyle="1" w:styleId="affff8">
    <w:name w:val="Фото Знак"/>
    <w:link w:val="a2"/>
    <w:rsid w:val="00C21468"/>
    <w:rPr>
      <w:rFonts w:ascii="Garamond" w:hAnsi="Garamond"/>
      <w:noProof/>
      <w:sz w:val="18"/>
      <w:szCs w:val="18"/>
    </w:rPr>
  </w:style>
  <w:style w:type="character" w:customStyle="1" w:styleId="avg-0">
    <w:name w:val="avg-Обычный Знак"/>
    <w:link w:val="avg-1"/>
    <w:locked/>
    <w:rsid w:val="00C21468"/>
    <w:rPr>
      <w:rFonts w:ascii="Myriad Pro" w:hAnsi="Myriad Pro"/>
      <w:szCs w:val="24"/>
    </w:rPr>
  </w:style>
  <w:style w:type="paragraph" w:customStyle="1" w:styleId="avg-1">
    <w:name w:val="avg-Обычный"/>
    <w:basedOn w:val="a4"/>
    <w:link w:val="avg-0"/>
    <w:qFormat/>
    <w:rsid w:val="00C21468"/>
    <w:pPr>
      <w:spacing w:before="180" w:after="180" w:line="216" w:lineRule="auto"/>
      <w:jc w:val="both"/>
    </w:pPr>
    <w:rPr>
      <w:rFonts w:ascii="Myriad Pro" w:hAnsi="Myriad Pro"/>
      <w:sz w:val="20"/>
    </w:rPr>
  </w:style>
  <w:style w:type="paragraph" w:customStyle="1" w:styleId="avg-10">
    <w:name w:val="avg-Подзаголовок 1"/>
    <w:basedOn w:val="avg-1"/>
    <w:next w:val="avg-1"/>
    <w:qFormat/>
    <w:rsid w:val="00C21468"/>
    <w:pPr>
      <w:keepNext/>
      <w:spacing w:before="240"/>
    </w:pPr>
    <w:rPr>
      <w:b/>
      <w:sz w:val="22"/>
      <w:szCs w:val="22"/>
    </w:rPr>
  </w:style>
  <w:style w:type="paragraph" w:customStyle="1" w:styleId="avg-2">
    <w:name w:val="avg-Таблица Шапка"/>
    <w:basedOn w:val="a4"/>
    <w:qFormat/>
    <w:rsid w:val="00C21468"/>
    <w:pPr>
      <w:keepNext/>
      <w:keepLines/>
      <w:spacing w:before="60" w:after="60"/>
      <w:jc w:val="center"/>
    </w:pPr>
    <w:rPr>
      <w:rFonts w:ascii="Arial Narrow" w:hAnsi="Arial Narrow"/>
      <w:color w:val="FFFFFF"/>
      <w:sz w:val="20"/>
    </w:rPr>
  </w:style>
  <w:style w:type="paragraph" w:customStyle="1" w:styleId="avg--">
    <w:name w:val="avg-Таблица-Шапка"/>
    <w:basedOn w:val="a4"/>
    <w:qFormat/>
    <w:rsid w:val="00C21468"/>
    <w:pPr>
      <w:keepNext/>
      <w:keepLines/>
      <w:spacing w:before="60" w:after="60" w:line="192" w:lineRule="auto"/>
      <w:jc w:val="center"/>
    </w:pPr>
    <w:rPr>
      <w:rFonts w:ascii="Arial Narrow" w:hAnsi="Arial Narrow"/>
      <w:color w:val="FFFFFF"/>
      <w:sz w:val="20"/>
    </w:rPr>
  </w:style>
  <w:style w:type="character" w:customStyle="1" w:styleId="2b">
    <w:name w:val="Основной текст (2)_"/>
    <w:link w:val="2c"/>
    <w:uiPriority w:val="99"/>
    <w:rsid w:val="00C21468"/>
    <w:rPr>
      <w:sz w:val="22"/>
      <w:szCs w:val="22"/>
      <w:shd w:val="clear" w:color="auto" w:fill="FFFFFF"/>
    </w:rPr>
  </w:style>
  <w:style w:type="paragraph" w:customStyle="1" w:styleId="2c">
    <w:name w:val="Основной текст (2)"/>
    <w:basedOn w:val="a4"/>
    <w:link w:val="2b"/>
    <w:uiPriority w:val="99"/>
    <w:qFormat/>
    <w:rsid w:val="00C21468"/>
    <w:pPr>
      <w:widowControl w:val="0"/>
      <w:shd w:val="clear" w:color="auto" w:fill="FFFFFF"/>
      <w:spacing w:before="180" w:line="254" w:lineRule="exact"/>
      <w:jc w:val="both"/>
    </w:pPr>
    <w:rPr>
      <w:sz w:val="22"/>
      <w:szCs w:val="22"/>
    </w:rPr>
  </w:style>
  <w:style w:type="paragraph" w:customStyle="1" w:styleId="avg-3">
    <w:name w:val="avg-Источники информации"/>
    <w:basedOn w:val="avg-1"/>
    <w:qFormat/>
    <w:rsid w:val="00C21468"/>
    <w:pPr>
      <w:spacing w:before="0" w:after="0" w:line="240" w:lineRule="auto"/>
      <w:jc w:val="right"/>
    </w:pPr>
    <w:rPr>
      <w:i/>
      <w:szCs w:val="20"/>
    </w:rPr>
  </w:style>
  <w:style w:type="character" w:customStyle="1" w:styleId="2d">
    <w:name w:val="Основной текст (2) + Полужирный"/>
    <w:uiPriority w:val="99"/>
    <w:rsid w:val="00C21468"/>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214">
    <w:name w:val="Основной текст (2)1"/>
    <w:basedOn w:val="a4"/>
    <w:uiPriority w:val="99"/>
    <w:rsid w:val="00C21468"/>
    <w:pPr>
      <w:widowControl w:val="0"/>
      <w:shd w:val="clear" w:color="auto" w:fill="FFFFFF"/>
      <w:spacing w:before="240" w:line="274" w:lineRule="exact"/>
      <w:jc w:val="center"/>
    </w:pPr>
    <w:rPr>
      <w:rFonts w:eastAsia="Arial Unicode MS"/>
    </w:rPr>
  </w:style>
  <w:style w:type="paragraph" w:customStyle="1" w:styleId="Avg-">
    <w:name w:val="Avg - Перечень"/>
    <w:basedOn w:val="a4"/>
    <w:qFormat/>
    <w:rsid w:val="00C21468"/>
    <w:pPr>
      <w:numPr>
        <w:numId w:val="7"/>
      </w:numPr>
      <w:spacing w:before="180" w:after="180" w:line="216" w:lineRule="auto"/>
      <w:jc w:val="both"/>
    </w:pPr>
    <w:rPr>
      <w:rFonts w:ascii="Myriad Pro" w:hAnsi="Myriad Pro"/>
      <w:sz w:val="22"/>
      <w:szCs w:val="20"/>
    </w:rPr>
  </w:style>
  <w:style w:type="paragraph" w:customStyle="1" w:styleId="1f0">
    <w:name w:val="Абзац списка1"/>
    <w:aliases w:val="СПИСОК"/>
    <w:basedOn w:val="a4"/>
    <w:link w:val="ListParagraphChar"/>
    <w:rsid w:val="00FF55DA"/>
    <w:pPr>
      <w:ind w:left="720"/>
      <w:contextualSpacing/>
      <w:jc w:val="both"/>
    </w:pPr>
    <w:rPr>
      <w:rFonts w:ascii="Calibri" w:hAnsi="Calibri"/>
      <w:sz w:val="22"/>
      <w:szCs w:val="22"/>
      <w:lang w:eastAsia="en-US"/>
    </w:rPr>
  </w:style>
  <w:style w:type="character" w:customStyle="1" w:styleId="ListParagraphChar">
    <w:name w:val="List Paragraph Char"/>
    <w:aliases w:val="СПИСОК Char"/>
    <w:link w:val="1f0"/>
    <w:locked/>
    <w:rsid w:val="00FF55DA"/>
    <w:rPr>
      <w:rFonts w:ascii="Calibri" w:hAnsi="Calibri"/>
      <w:sz w:val="22"/>
      <w:szCs w:val="22"/>
      <w:lang w:eastAsia="en-US"/>
    </w:rPr>
  </w:style>
  <w:style w:type="paragraph" w:customStyle="1" w:styleId="Iauiue">
    <w:name w:val="Iau?iue"/>
    <w:rsid w:val="009E752D"/>
    <w:rPr>
      <w:rFonts w:ascii="Pragmatica" w:hAnsi="Pragmatica"/>
      <w:sz w:val="22"/>
    </w:rPr>
  </w:style>
  <w:style w:type="paragraph" w:customStyle="1" w:styleId="avg-4">
    <w:name w:val="avg-Название таблицы"/>
    <w:basedOn w:val="a4"/>
    <w:next w:val="a4"/>
    <w:qFormat/>
    <w:rsid w:val="00C66099"/>
    <w:pPr>
      <w:keepNext/>
      <w:spacing w:before="240" w:after="180" w:line="216" w:lineRule="auto"/>
    </w:pPr>
    <w:rPr>
      <w:rFonts w:ascii="Arial Narrow" w:hAnsi="Arial Narrow"/>
      <w:b/>
      <w:bCs/>
      <w:sz w:val="20"/>
      <w:szCs w:val="22"/>
    </w:rPr>
  </w:style>
  <w:style w:type="paragraph" w:customStyle="1" w:styleId="2-">
    <w:name w:val="Подзаголовок 2-го уровня"/>
    <w:basedOn w:val="a4"/>
    <w:qFormat/>
    <w:rsid w:val="00C66099"/>
    <w:pPr>
      <w:widowControl w:val="0"/>
      <w:ind w:firstLine="709"/>
      <w:jc w:val="both"/>
    </w:pPr>
    <w:rPr>
      <w:b/>
      <w:i/>
      <w:color w:val="000000"/>
    </w:rPr>
  </w:style>
  <w:style w:type="paragraph" w:customStyle="1" w:styleId="affff9">
    <w:name w:val="Источник данных"/>
    <w:basedOn w:val="a4"/>
    <w:qFormat/>
    <w:rsid w:val="00C66099"/>
    <w:pPr>
      <w:ind w:firstLine="709"/>
      <w:jc w:val="right"/>
    </w:pPr>
    <w:rPr>
      <w:i/>
      <w:iCs/>
      <w:color w:val="000000"/>
      <w:sz w:val="20"/>
      <w:szCs w:val="20"/>
    </w:rPr>
  </w:style>
  <w:style w:type="paragraph" w:customStyle="1" w:styleId="1-">
    <w:name w:val="Подзаголовок 1-го уровня"/>
    <w:basedOn w:val="a4"/>
    <w:qFormat/>
    <w:rsid w:val="00C66099"/>
    <w:pPr>
      <w:widowControl w:val="0"/>
      <w:ind w:firstLine="709"/>
      <w:jc w:val="both"/>
    </w:pPr>
    <w:rPr>
      <w:b/>
      <w:color w:val="000000"/>
    </w:rPr>
  </w:style>
  <w:style w:type="paragraph" w:customStyle="1" w:styleId="affffa">
    <w:name w:val="Табличный"/>
    <w:basedOn w:val="a4"/>
    <w:qFormat/>
    <w:rsid w:val="00C66099"/>
    <w:pPr>
      <w:widowControl w:val="0"/>
      <w:shd w:val="clear" w:color="auto" w:fill="FFFFFF"/>
    </w:pPr>
    <w:rPr>
      <w:sz w:val="20"/>
      <w:szCs w:val="20"/>
    </w:rPr>
  </w:style>
  <w:style w:type="paragraph" w:customStyle="1" w:styleId="0">
    <w:name w:val="Стиль Первая строка:  0 см Знак Знак Знак Знак Знак Знак Знак Знак"/>
    <w:basedOn w:val="a4"/>
    <w:link w:val="00"/>
    <w:semiHidden/>
    <w:rsid w:val="00751F49"/>
    <w:pPr>
      <w:keepLines/>
      <w:autoSpaceDE w:val="0"/>
      <w:autoSpaceDN w:val="0"/>
      <w:adjustRightInd w:val="0"/>
      <w:spacing w:before="120"/>
      <w:ind w:firstLine="720"/>
      <w:jc w:val="both"/>
    </w:pPr>
    <w:rPr>
      <w:szCs w:val="20"/>
    </w:rPr>
  </w:style>
  <w:style w:type="character" w:customStyle="1" w:styleId="00">
    <w:name w:val="Стиль Первая строка:  0 см Знак Знак Знак Знак Знак Знак Знак Знак Знак"/>
    <w:link w:val="0"/>
    <w:semiHidden/>
    <w:rsid w:val="00751F49"/>
    <w:rPr>
      <w:sz w:val="24"/>
    </w:rPr>
  </w:style>
  <w:style w:type="paragraph" w:customStyle="1" w:styleId="1205">
    <w:name w:val="Марк.12жк.Отступ05"/>
    <w:basedOn w:val="a4"/>
    <w:rsid w:val="00751F49"/>
    <w:pPr>
      <w:keepNext/>
      <w:keepLines/>
      <w:tabs>
        <w:tab w:val="num" w:pos="680"/>
      </w:tabs>
      <w:spacing w:before="120"/>
      <w:ind w:left="680" w:hanging="396"/>
      <w:jc w:val="both"/>
    </w:pPr>
    <w:rPr>
      <w:b/>
      <w:i/>
    </w:rPr>
  </w:style>
  <w:style w:type="character" w:customStyle="1" w:styleId="affffb">
    <w:name w:val="Маленький заголовок Знак Знак Знак Знак"/>
    <w:link w:val="affffc"/>
    <w:locked/>
    <w:rsid w:val="00D01CE4"/>
    <w:rPr>
      <w:rFonts w:ascii="Garamond" w:hAnsi="Garamond"/>
      <w:b/>
      <w:sz w:val="24"/>
      <w:szCs w:val="24"/>
    </w:rPr>
  </w:style>
  <w:style w:type="paragraph" w:customStyle="1" w:styleId="affffc">
    <w:name w:val="Маленький заголовок Знак Знак Знак"/>
    <w:basedOn w:val="a4"/>
    <w:link w:val="affffb"/>
    <w:rsid w:val="00D01CE4"/>
    <w:pPr>
      <w:keepNext/>
      <w:spacing w:after="120"/>
    </w:pPr>
    <w:rPr>
      <w:rFonts w:ascii="Garamond" w:hAnsi="Garamond"/>
      <w:b/>
    </w:rPr>
  </w:style>
  <w:style w:type="paragraph" w:customStyle="1" w:styleId="avg-5">
    <w:name w:val="avg-Примечание к таблице"/>
    <w:basedOn w:val="avg-1"/>
    <w:qFormat/>
    <w:rsid w:val="005D0CAC"/>
    <w:pPr>
      <w:spacing w:before="80" w:after="80"/>
    </w:pPr>
    <w:rPr>
      <w:i/>
      <w:sz w:val="18"/>
      <w:szCs w:val="22"/>
    </w:rPr>
  </w:style>
  <w:style w:type="paragraph" w:customStyle="1" w:styleId="affffd">
    <w:name w:val="Таблица_текст_лево"/>
    <w:basedOn w:val="a4"/>
    <w:rsid w:val="00871101"/>
    <w:rPr>
      <w:rFonts w:ascii="Cambria" w:hAnsi="Cambria"/>
      <w:spacing w:val="-6"/>
      <w:kern w:val="16"/>
      <w:sz w:val="18"/>
    </w:rPr>
  </w:style>
  <w:style w:type="character" w:customStyle="1" w:styleId="affe">
    <w:name w:val="Абзац списка Знак"/>
    <w:aliases w:val="Список точки Знак,Заголовок ур.2 (1 раздел) Знак,List Paragraph Знак"/>
    <w:link w:val="affd"/>
    <w:uiPriority w:val="34"/>
    <w:locked/>
    <w:rsid w:val="00871101"/>
    <w:rPr>
      <w:rFonts w:ascii="Calibri" w:hAnsi="Calibri"/>
      <w:sz w:val="22"/>
      <w:szCs w:val="22"/>
    </w:rPr>
  </w:style>
  <w:style w:type="paragraph" w:customStyle="1" w:styleId="msonormalmailrucssattributepostfix">
    <w:name w:val="msonormal_mailru_css_attribute_postfix"/>
    <w:basedOn w:val="a4"/>
    <w:rsid w:val="00871101"/>
    <w:pPr>
      <w:spacing w:before="100" w:beforeAutospacing="1" w:after="100" w:afterAutospacing="1"/>
    </w:pPr>
  </w:style>
  <w:style w:type="paragraph" w:styleId="5">
    <w:name w:val="List Bullet 5"/>
    <w:basedOn w:val="a4"/>
    <w:autoRedefine/>
    <w:rsid w:val="005C1EDD"/>
    <w:pPr>
      <w:numPr>
        <w:numId w:val="21"/>
      </w:numPr>
      <w:tabs>
        <w:tab w:val="clear" w:pos="1287"/>
      </w:tabs>
      <w:ind w:left="1786" w:hanging="357"/>
      <w:jc w:val="both"/>
    </w:pPr>
    <w:rPr>
      <w:rFonts w:ascii="Pragmatica" w:hAnsi="Pragmatica"/>
      <w:spacing w:val="2"/>
      <w:w w:val="90"/>
      <w:kern w:val="22"/>
      <w:sz w:val="22"/>
      <w:szCs w:val="22"/>
    </w:rPr>
  </w:style>
  <w:style w:type="paragraph" w:styleId="3">
    <w:name w:val="List Number 3"/>
    <w:basedOn w:val="a4"/>
    <w:rsid w:val="005C1EDD"/>
    <w:pPr>
      <w:numPr>
        <w:numId w:val="20"/>
      </w:numPr>
      <w:tabs>
        <w:tab w:val="clear" w:pos="720"/>
        <w:tab w:val="left" w:pos="1080"/>
      </w:tabs>
      <w:ind w:left="1080"/>
      <w:jc w:val="both"/>
    </w:pPr>
    <w:rPr>
      <w:rFonts w:ascii="Pragmatica" w:hAnsi="Pragmatica"/>
      <w:spacing w:val="2"/>
      <w:w w:val="90"/>
      <w:kern w:val="22"/>
      <w:sz w:val="22"/>
      <w:szCs w:val="22"/>
    </w:rPr>
  </w:style>
  <w:style w:type="paragraph" w:customStyle="1" w:styleId="affffe">
    <w:name w:val="Таблица_источник"/>
    <w:basedOn w:val="a4"/>
    <w:next w:val="a4"/>
    <w:rsid w:val="00E40FD3"/>
    <w:pPr>
      <w:spacing w:after="120"/>
      <w:ind w:left="964" w:hanging="964"/>
      <w:jc w:val="both"/>
    </w:pPr>
    <w:rPr>
      <w:rFonts w:ascii="Cambria" w:hAnsi="Cambria"/>
      <w:i/>
      <w:spacing w:val="-6"/>
      <w:sz w:val="20"/>
    </w:rPr>
  </w:style>
  <w:style w:type="paragraph" w:customStyle="1" w:styleId="10">
    <w:name w:val="Маркированный_1"/>
    <w:basedOn w:val="aff1"/>
    <w:link w:val="1f1"/>
    <w:qFormat/>
    <w:rsid w:val="00AF39E3"/>
    <w:pPr>
      <w:keepLines/>
      <w:numPr>
        <w:numId w:val="23"/>
      </w:numPr>
      <w:tabs>
        <w:tab w:val="left" w:pos="851"/>
      </w:tabs>
      <w:spacing w:before="120" w:after="120" w:line="120" w:lineRule="atLeast"/>
      <w:ind w:right="454"/>
    </w:pPr>
    <w:rPr>
      <w:rFonts w:ascii="Cambria" w:hAnsi="Cambria"/>
      <w:sz w:val="24"/>
      <w:szCs w:val="24"/>
    </w:rPr>
  </w:style>
  <w:style w:type="character" w:customStyle="1" w:styleId="1f1">
    <w:name w:val="Маркированный_1 Знак"/>
    <w:link w:val="10"/>
    <w:locked/>
    <w:rsid w:val="00AF39E3"/>
    <w:rPr>
      <w:rFonts w:ascii="Cambria" w:hAnsi="Cambria"/>
      <w:sz w:val="24"/>
      <w:szCs w:val="24"/>
    </w:rPr>
  </w:style>
  <w:style w:type="paragraph" w:customStyle="1" w:styleId="2">
    <w:name w:val="Маркированный_2"/>
    <w:basedOn w:val="10"/>
    <w:rsid w:val="00AF39E3"/>
    <w:pPr>
      <w:numPr>
        <w:numId w:val="24"/>
      </w:numPr>
      <w:tabs>
        <w:tab w:val="num" w:pos="720"/>
      </w:tabs>
      <w:spacing w:before="60" w:after="60" w:line="60" w:lineRule="atLeast"/>
      <w:ind w:left="720"/>
    </w:pPr>
  </w:style>
  <w:style w:type="paragraph" w:customStyle="1" w:styleId="52">
    <w:name w:val="Заголовок_5"/>
    <w:basedOn w:val="a4"/>
    <w:link w:val="53"/>
    <w:qFormat/>
    <w:rsid w:val="00981BFE"/>
    <w:pPr>
      <w:spacing w:before="120" w:after="120"/>
      <w:jc w:val="both"/>
    </w:pPr>
    <w:rPr>
      <w:rFonts w:ascii="Cambria" w:eastAsia="Calibri" w:hAnsi="Cambria"/>
      <w:i/>
      <w:spacing w:val="-6"/>
      <w:sz w:val="22"/>
      <w:szCs w:val="22"/>
      <w:u w:val="single"/>
      <w:lang w:eastAsia="en-US"/>
    </w:rPr>
  </w:style>
  <w:style w:type="character" w:customStyle="1" w:styleId="53">
    <w:name w:val="Заголовок_5 Знак"/>
    <w:basedOn w:val="a5"/>
    <w:link w:val="52"/>
    <w:rsid w:val="00981BFE"/>
    <w:rPr>
      <w:rFonts w:ascii="Cambria" w:eastAsia="Calibri" w:hAnsi="Cambria"/>
      <w:i/>
      <w:spacing w:val="-6"/>
      <w:sz w:val="22"/>
      <w:szCs w:val="22"/>
      <w:u w:val="single"/>
      <w:lang w:eastAsia="en-US"/>
    </w:rPr>
  </w:style>
  <w:style w:type="character" w:customStyle="1" w:styleId="3c">
    <w:name w:val="Верхний колонтитул Знак3"/>
    <w:aliases w:val="Верхний колонтитул Знак1 Знак,Верхний колонтитул Знак Знак Знак,Верхний колонтитул Знак3 Знак Знак,Верхний колонтитул Знак Знак2 Знак Знак,Верхний колонтитул Знак1 Знак1 Знак Знак"/>
    <w:rsid w:val="001362B4"/>
    <w:rPr>
      <w:rFonts w:ascii="FranklinGothicBookC" w:eastAsia="Times New Roman" w:hAnsi="FranklinGothicBookC" w:cs="Times New Roman"/>
      <w:sz w:val="20"/>
      <w:szCs w:val="20"/>
      <w:lang w:eastAsia="ru-RU"/>
    </w:rPr>
  </w:style>
  <w:style w:type="paragraph" w:customStyle="1" w:styleId="a3">
    <w:name w:val="Таблица_подпись"/>
    <w:basedOn w:val="a4"/>
    <w:rsid w:val="00394D03"/>
    <w:pPr>
      <w:numPr>
        <w:numId w:val="34"/>
      </w:numPr>
      <w:spacing w:before="120"/>
      <w:jc w:val="both"/>
    </w:pPr>
    <w:rPr>
      <w:rFonts w:ascii="Cambria" w:eastAsia="Calibri" w:hAnsi="Cambria"/>
      <w:spacing w:val="-6"/>
      <w:sz w:val="22"/>
      <w:szCs w:val="22"/>
      <w:lang w:eastAsia="en-US"/>
    </w:rPr>
  </w:style>
  <w:style w:type="paragraph" w:customStyle="1" w:styleId="TimesNewRoman">
    <w:name w:val="Стиль Таблица_подпись + Times New Roman"/>
    <w:basedOn w:val="a3"/>
    <w:rsid w:val="00394D03"/>
    <w:pPr>
      <w:jc w:val="left"/>
    </w:pPr>
    <w:rPr>
      <w:rFonts w:ascii="Times New Roman" w:hAnsi="Times New Roman"/>
    </w:rPr>
  </w:style>
  <w:style w:type="table" w:customStyle="1" w:styleId="afffff">
    <w:name w:val="Табл_горизонт"/>
    <w:basedOn w:val="a6"/>
    <w:uiPriority w:val="99"/>
    <w:rsid w:val="0059159A"/>
    <w:rPr>
      <w:rFonts w:eastAsiaTheme="minorHAnsi" w:cstheme="minorBidi"/>
      <w:szCs w:val="24"/>
      <w:lang w:eastAsia="en-US"/>
    </w:rPr>
    <w:tblPr>
      <w:tblBorders>
        <w:top w:val="single" w:sz="4" w:space="0" w:color="164194"/>
        <w:bottom w:val="single" w:sz="4" w:space="0" w:color="164194"/>
        <w:insideH w:val="single" w:sz="4" w:space="0" w:color="B2B2B2"/>
      </w:tblBorders>
      <w:tblCellMar>
        <w:left w:w="0" w:type="dxa"/>
        <w:right w:w="28" w:type="dxa"/>
      </w:tblCellMar>
    </w:tblPr>
    <w:tcPr>
      <w:vAlign w:val="center"/>
    </w:tcPr>
    <w:tblStylePr w:type="firstRow">
      <w:pPr>
        <w:jc w:val="left"/>
      </w:pPr>
      <w:rPr>
        <w:rFonts w:ascii="Times New Roman" w:hAnsi="Times New Roman"/>
        <w:b/>
        <w:color w:val="164194"/>
        <w:sz w:val="20"/>
      </w:rPr>
      <w:tblPr>
        <w:tblCellMar>
          <w:top w:w="0" w:type="dxa"/>
          <w:left w:w="0" w:type="dxa"/>
          <w:bottom w:w="0" w:type="dxa"/>
          <w:right w:w="28" w:type="dxa"/>
        </w:tblCellMar>
      </w:tblPr>
      <w:tcPr>
        <w:tcBorders>
          <w:top w:val="single" w:sz="4" w:space="0" w:color="164194"/>
          <w:left w:val="nil"/>
          <w:bottom w:val="single" w:sz="4" w:space="0" w:color="164194"/>
          <w:right w:val="nil"/>
          <w:insideH w:val="nil"/>
          <w:insideV w:val="nil"/>
          <w:tl2br w:val="nil"/>
          <w:tr2bl w:val="nil"/>
        </w:tcBorders>
      </w:tcPr>
    </w:tblStylePr>
    <w:tblStylePr w:type="lastRow">
      <w:pPr>
        <w:jc w:val="left"/>
      </w:pPr>
      <w:rPr>
        <w:rFonts w:ascii="Times New Roman" w:hAnsi="Times New Roman"/>
        <w:b/>
        <w:i w:val="0"/>
        <w:sz w:val="20"/>
      </w:rPr>
      <w:tblPr/>
      <w:tcPr>
        <w:tcBorders>
          <w:top w:val="single" w:sz="4" w:space="0" w:color="B2B2B2"/>
          <w:left w:val="nil"/>
          <w:bottom w:val="single" w:sz="4" w:space="0" w:color="164194"/>
          <w:right w:val="nil"/>
          <w:insideH w:val="nil"/>
          <w:insideV w:val="nil"/>
          <w:tl2br w:val="nil"/>
          <w:tr2bl w:val="nil"/>
        </w:tcBorders>
      </w:tcPr>
    </w:tblStylePr>
  </w:style>
  <w:style w:type="character" w:customStyle="1" w:styleId="-8">
    <w:name w:val="Табл-8"/>
    <w:basedOn w:val="a5"/>
    <w:uiPriority w:val="1"/>
    <w:rsid w:val="00FB0871"/>
    <w:rPr>
      <w:rFonts w:ascii="Times New Roman" w:hAnsi="Times New Roman"/>
      <w:sz w:val="16"/>
      <w:lang w:val="ru-RU"/>
    </w:rPr>
  </w:style>
  <w:style w:type="paragraph" w:styleId="afffff0">
    <w:name w:val="Message Header"/>
    <w:basedOn w:val="a4"/>
    <w:link w:val="1f2"/>
    <w:rsid w:val="00FB0871"/>
    <w:pPr>
      <w:spacing w:before="60" w:after="60" w:line="200" w:lineRule="exact"/>
      <w:jc w:val="center"/>
    </w:pPr>
    <w:rPr>
      <w:rFonts w:ascii="Arial" w:hAnsi="Arial"/>
      <w:i/>
      <w:sz w:val="20"/>
      <w:szCs w:val="20"/>
    </w:rPr>
  </w:style>
  <w:style w:type="character" w:customStyle="1" w:styleId="afffff1">
    <w:name w:val="Шапка Знак"/>
    <w:basedOn w:val="a5"/>
    <w:semiHidden/>
    <w:rsid w:val="00FB0871"/>
    <w:rPr>
      <w:rFonts w:asciiTheme="majorHAnsi" w:eastAsiaTheme="majorEastAsia" w:hAnsiTheme="majorHAnsi" w:cstheme="majorBidi"/>
      <w:sz w:val="24"/>
      <w:szCs w:val="24"/>
      <w:shd w:val="pct20" w:color="auto" w:fill="auto"/>
    </w:rPr>
  </w:style>
  <w:style w:type="character" w:customStyle="1" w:styleId="1f2">
    <w:name w:val="Шапка Знак1"/>
    <w:basedOn w:val="a5"/>
    <w:link w:val="afffff0"/>
    <w:locked/>
    <w:rsid w:val="00FB0871"/>
    <w:rPr>
      <w:rFonts w:ascii="Arial" w:hAnsi="Arial"/>
      <w:i/>
    </w:rPr>
  </w:style>
  <w:style w:type="paragraph" w:customStyle="1" w:styleId="afffff2">
    <w:name w:val="Таблица"/>
    <w:basedOn w:val="afffff0"/>
    <w:rsid w:val="00FB0871"/>
    <w:pPr>
      <w:spacing w:before="0" w:after="0" w:line="220" w:lineRule="exact"/>
    </w:pPr>
    <w:rPr>
      <w:i w:val="0"/>
    </w:rPr>
  </w:style>
  <w:style w:type="paragraph" w:customStyle="1" w:styleId="afffff3">
    <w:name w:val="Таблотст"/>
    <w:basedOn w:val="afffff2"/>
    <w:rsid w:val="00FB0871"/>
    <w:pPr>
      <w:ind w:left="85"/>
    </w:pPr>
  </w:style>
  <w:style w:type="paragraph" w:customStyle="1" w:styleId="afffff4">
    <w:name w:val="Основной_текст"/>
    <w:basedOn w:val="a4"/>
    <w:link w:val="afffff5"/>
    <w:qFormat/>
    <w:rsid w:val="003D242B"/>
    <w:pPr>
      <w:spacing w:before="120" w:after="120"/>
      <w:jc w:val="both"/>
    </w:pPr>
    <w:rPr>
      <w:rFonts w:ascii="Cambria" w:eastAsia="Calibri" w:hAnsi="Cambria"/>
      <w:spacing w:val="-6"/>
      <w:sz w:val="22"/>
      <w:szCs w:val="22"/>
      <w:lang w:eastAsia="en-US"/>
    </w:rPr>
  </w:style>
  <w:style w:type="character" w:customStyle="1" w:styleId="afffff5">
    <w:name w:val="Основной_текст Знак"/>
    <w:basedOn w:val="a5"/>
    <w:link w:val="afffff4"/>
    <w:rsid w:val="003D242B"/>
    <w:rPr>
      <w:rFonts w:ascii="Cambria" w:eastAsia="Calibri" w:hAnsi="Cambria"/>
      <w:spacing w:val="-6"/>
      <w:sz w:val="22"/>
      <w:szCs w:val="22"/>
      <w:lang w:eastAsia="en-US"/>
    </w:rPr>
  </w:style>
  <w:style w:type="paragraph" w:customStyle="1" w:styleId="a0">
    <w:name w:val="Рисунок_подпись"/>
    <w:basedOn w:val="a4"/>
    <w:link w:val="afffff6"/>
    <w:qFormat/>
    <w:rsid w:val="003D242B"/>
    <w:pPr>
      <w:keepLines/>
      <w:numPr>
        <w:numId w:val="37"/>
      </w:numPr>
      <w:spacing w:line="60" w:lineRule="atLeast"/>
      <w:jc w:val="both"/>
    </w:pPr>
    <w:rPr>
      <w:rFonts w:ascii="Cambria" w:eastAsia="Calibri" w:hAnsi="Cambria"/>
      <w:spacing w:val="-4"/>
      <w:kern w:val="18"/>
      <w:sz w:val="20"/>
      <w:szCs w:val="18"/>
      <w:lang w:eastAsia="en-US"/>
    </w:rPr>
  </w:style>
  <w:style w:type="character" w:customStyle="1" w:styleId="afffff6">
    <w:name w:val="Рисунок_подпись Знак"/>
    <w:basedOn w:val="a5"/>
    <w:link w:val="a0"/>
    <w:rsid w:val="003D242B"/>
    <w:rPr>
      <w:rFonts w:ascii="Cambria" w:eastAsia="Calibri" w:hAnsi="Cambria"/>
      <w:spacing w:val="-4"/>
      <w:kern w:val="18"/>
      <w:szCs w:val="18"/>
      <w:lang w:eastAsia="en-US"/>
    </w:rPr>
  </w:style>
  <w:style w:type="paragraph" w:customStyle="1" w:styleId="-10">
    <w:name w:val="Табл-10"/>
    <w:basedOn w:val="a4"/>
    <w:uiPriority w:val="69"/>
    <w:qFormat/>
    <w:rsid w:val="00DF18D4"/>
    <w:pPr>
      <w:spacing w:before="120"/>
    </w:pPr>
    <w:rPr>
      <w:rFonts w:eastAsiaTheme="minorHAnsi" w:cstheme="minorBidi"/>
      <w:sz w:val="20"/>
      <w:lang w:eastAsia="en-US"/>
    </w:rPr>
  </w:style>
  <w:style w:type="paragraph" w:customStyle="1" w:styleId="afffff7">
    <w:name w:val="Номер объекта"/>
    <w:basedOn w:val="a4"/>
    <w:next w:val="a8"/>
    <w:qFormat/>
    <w:rsid w:val="00DF18D4"/>
    <w:pPr>
      <w:keepNext/>
      <w:spacing w:before="120"/>
      <w:jc w:val="right"/>
    </w:pPr>
    <w:rPr>
      <w:rFonts w:eastAsiaTheme="minorHAnsi" w:cstheme="minorBidi"/>
      <w:i/>
      <w:lang w:eastAsia="en-US"/>
    </w:rPr>
  </w:style>
  <w:style w:type="paragraph" w:customStyle="1" w:styleId="1f3">
    <w:name w:val="Подзаголовок_1"/>
    <w:basedOn w:val="a4"/>
    <w:next w:val="a8"/>
    <w:link w:val="1f4"/>
    <w:qFormat/>
    <w:rsid w:val="00DF18D4"/>
    <w:pPr>
      <w:keepNext/>
      <w:spacing w:before="120"/>
    </w:pPr>
    <w:rPr>
      <w:rFonts w:eastAsiaTheme="minorHAnsi" w:cstheme="minorBidi"/>
      <w:b/>
      <w:lang w:eastAsia="en-US"/>
    </w:rPr>
  </w:style>
  <w:style w:type="character" w:customStyle="1" w:styleId="1f4">
    <w:name w:val="Подзаголовок_1 Знак"/>
    <w:basedOn w:val="a5"/>
    <w:link w:val="1f3"/>
    <w:rsid w:val="00DF18D4"/>
    <w:rPr>
      <w:rFonts w:eastAsiaTheme="minorHAnsi" w:cstheme="minorBidi"/>
      <w:b/>
      <w:sz w:val="24"/>
      <w:szCs w:val="24"/>
      <w:lang w:eastAsia="en-US"/>
    </w:rPr>
  </w:style>
  <w:style w:type="character" w:customStyle="1" w:styleId="-9">
    <w:name w:val="Табл-9"/>
    <w:basedOn w:val="a5"/>
    <w:uiPriority w:val="1"/>
    <w:qFormat/>
    <w:rsid w:val="00DF18D4"/>
    <w:rPr>
      <w:rFonts w:ascii="Times New Roman" w:hAnsi="Times New Roman"/>
      <w:sz w:val="1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7380">
      <w:bodyDiv w:val="1"/>
      <w:marLeft w:val="0"/>
      <w:marRight w:val="0"/>
      <w:marTop w:val="0"/>
      <w:marBottom w:val="0"/>
      <w:divBdr>
        <w:top w:val="none" w:sz="0" w:space="0" w:color="auto"/>
        <w:left w:val="none" w:sz="0" w:space="0" w:color="auto"/>
        <w:bottom w:val="none" w:sz="0" w:space="0" w:color="auto"/>
        <w:right w:val="none" w:sz="0" w:space="0" w:color="auto"/>
      </w:divBdr>
    </w:div>
    <w:div w:id="10884027">
      <w:bodyDiv w:val="1"/>
      <w:marLeft w:val="0"/>
      <w:marRight w:val="0"/>
      <w:marTop w:val="0"/>
      <w:marBottom w:val="0"/>
      <w:divBdr>
        <w:top w:val="none" w:sz="0" w:space="0" w:color="auto"/>
        <w:left w:val="none" w:sz="0" w:space="0" w:color="auto"/>
        <w:bottom w:val="none" w:sz="0" w:space="0" w:color="auto"/>
        <w:right w:val="none" w:sz="0" w:space="0" w:color="auto"/>
      </w:divBdr>
    </w:div>
    <w:div w:id="27920565">
      <w:bodyDiv w:val="1"/>
      <w:marLeft w:val="0"/>
      <w:marRight w:val="0"/>
      <w:marTop w:val="0"/>
      <w:marBottom w:val="0"/>
      <w:divBdr>
        <w:top w:val="none" w:sz="0" w:space="0" w:color="auto"/>
        <w:left w:val="none" w:sz="0" w:space="0" w:color="auto"/>
        <w:bottom w:val="none" w:sz="0" w:space="0" w:color="auto"/>
        <w:right w:val="none" w:sz="0" w:space="0" w:color="auto"/>
      </w:divBdr>
    </w:div>
    <w:div w:id="32005094">
      <w:bodyDiv w:val="1"/>
      <w:marLeft w:val="0"/>
      <w:marRight w:val="0"/>
      <w:marTop w:val="0"/>
      <w:marBottom w:val="0"/>
      <w:divBdr>
        <w:top w:val="none" w:sz="0" w:space="0" w:color="auto"/>
        <w:left w:val="none" w:sz="0" w:space="0" w:color="auto"/>
        <w:bottom w:val="none" w:sz="0" w:space="0" w:color="auto"/>
        <w:right w:val="none" w:sz="0" w:space="0" w:color="auto"/>
      </w:divBdr>
    </w:div>
    <w:div w:id="45303649">
      <w:bodyDiv w:val="1"/>
      <w:marLeft w:val="0"/>
      <w:marRight w:val="0"/>
      <w:marTop w:val="0"/>
      <w:marBottom w:val="0"/>
      <w:divBdr>
        <w:top w:val="none" w:sz="0" w:space="0" w:color="auto"/>
        <w:left w:val="none" w:sz="0" w:space="0" w:color="auto"/>
        <w:bottom w:val="none" w:sz="0" w:space="0" w:color="auto"/>
        <w:right w:val="none" w:sz="0" w:space="0" w:color="auto"/>
      </w:divBdr>
    </w:div>
    <w:div w:id="46994534">
      <w:bodyDiv w:val="1"/>
      <w:marLeft w:val="0"/>
      <w:marRight w:val="0"/>
      <w:marTop w:val="0"/>
      <w:marBottom w:val="0"/>
      <w:divBdr>
        <w:top w:val="none" w:sz="0" w:space="0" w:color="auto"/>
        <w:left w:val="none" w:sz="0" w:space="0" w:color="auto"/>
        <w:bottom w:val="none" w:sz="0" w:space="0" w:color="auto"/>
        <w:right w:val="none" w:sz="0" w:space="0" w:color="auto"/>
      </w:divBdr>
    </w:div>
    <w:div w:id="50736132">
      <w:bodyDiv w:val="1"/>
      <w:marLeft w:val="0"/>
      <w:marRight w:val="0"/>
      <w:marTop w:val="0"/>
      <w:marBottom w:val="0"/>
      <w:divBdr>
        <w:top w:val="none" w:sz="0" w:space="0" w:color="auto"/>
        <w:left w:val="none" w:sz="0" w:space="0" w:color="auto"/>
        <w:bottom w:val="none" w:sz="0" w:space="0" w:color="auto"/>
        <w:right w:val="none" w:sz="0" w:space="0" w:color="auto"/>
      </w:divBdr>
    </w:div>
    <w:div w:id="69277016">
      <w:bodyDiv w:val="1"/>
      <w:marLeft w:val="0"/>
      <w:marRight w:val="0"/>
      <w:marTop w:val="0"/>
      <w:marBottom w:val="0"/>
      <w:divBdr>
        <w:top w:val="none" w:sz="0" w:space="0" w:color="auto"/>
        <w:left w:val="none" w:sz="0" w:space="0" w:color="auto"/>
        <w:bottom w:val="none" w:sz="0" w:space="0" w:color="auto"/>
        <w:right w:val="none" w:sz="0" w:space="0" w:color="auto"/>
      </w:divBdr>
    </w:div>
    <w:div w:id="70978021">
      <w:bodyDiv w:val="1"/>
      <w:marLeft w:val="0"/>
      <w:marRight w:val="0"/>
      <w:marTop w:val="0"/>
      <w:marBottom w:val="0"/>
      <w:divBdr>
        <w:top w:val="none" w:sz="0" w:space="0" w:color="auto"/>
        <w:left w:val="none" w:sz="0" w:space="0" w:color="auto"/>
        <w:bottom w:val="none" w:sz="0" w:space="0" w:color="auto"/>
        <w:right w:val="none" w:sz="0" w:space="0" w:color="auto"/>
      </w:divBdr>
    </w:div>
    <w:div w:id="75589332">
      <w:bodyDiv w:val="1"/>
      <w:marLeft w:val="0"/>
      <w:marRight w:val="0"/>
      <w:marTop w:val="0"/>
      <w:marBottom w:val="0"/>
      <w:divBdr>
        <w:top w:val="none" w:sz="0" w:space="0" w:color="auto"/>
        <w:left w:val="none" w:sz="0" w:space="0" w:color="auto"/>
        <w:bottom w:val="none" w:sz="0" w:space="0" w:color="auto"/>
        <w:right w:val="none" w:sz="0" w:space="0" w:color="auto"/>
      </w:divBdr>
    </w:div>
    <w:div w:id="83262576">
      <w:bodyDiv w:val="1"/>
      <w:marLeft w:val="0"/>
      <w:marRight w:val="0"/>
      <w:marTop w:val="0"/>
      <w:marBottom w:val="0"/>
      <w:divBdr>
        <w:top w:val="none" w:sz="0" w:space="0" w:color="auto"/>
        <w:left w:val="none" w:sz="0" w:space="0" w:color="auto"/>
        <w:bottom w:val="none" w:sz="0" w:space="0" w:color="auto"/>
        <w:right w:val="none" w:sz="0" w:space="0" w:color="auto"/>
      </w:divBdr>
    </w:div>
    <w:div w:id="85076759">
      <w:bodyDiv w:val="1"/>
      <w:marLeft w:val="0"/>
      <w:marRight w:val="0"/>
      <w:marTop w:val="0"/>
      <w:marBottom w:val="0"/>
      <w:divBdr>
        <w:top w:val="none" w:sz="0" w:space="0" w:color="auto"/>
        <w:left w:val="none" w:sz="0" w:space="0" w:color="auto"/>
        <w:bottom w:val="none" w:sz="0" w:space="0" w:color="auto"/>
        <w:right w:val="none" w:sz="0" w:space="0" w:color="auto"/>
      </w:divBdr>
    </w:div>
    <w:div w:id="89087590">
      <w:bodyDiv w:val="1"/>
      <w:marLeft w:val="0"/>
      <w:marRight w:val="0"/>
      <w:marTop w:val="0"/>
      <w:marBottom w:val="0"/>
      <w:divBdr>
        <w:top w:val="none" w:sz="0" w:space="0" w:color="auto"/>
        <w:left w:val="none" w:sz="0" w:space="0" w:color="auto"/>
        <w:bottom w:val="none" w:sz="0" w:space="0" w:color="auto"/>
        <w:right w:val="none" w:sz="0" w:space="0" w:color="auto"/>
      </w:divBdr>
    </w:div>
    <w:div w:id="89594549">
      <w:bodyDiv w:val="1"/>
      <w:marLeft w:val="0"/>
      <w:marRight w:val="0"/>
      <w:marTop w:val="0"/>
      <w:marBottom w:val="0"/>
      <w:divBdr>
        <w:top w:val="none" w:sz="0" w:space="0" w:color="auto"/>
        <w:left w:val="none" w:sz="0" w:space="0" w:color="auto"/>
        <w:bottom w:val="none" w:sz="0" w:space="0" w:color="auto"/>
        <w:right w:val="none" w:sz="0" w:space="0" w:color="auto"/>
      </w:divBdr>
    </w:div>
    <w:div w:id="101650858">
      <w:bodyDiv w:val="1"/>
      <w:marLeft w:val="0"/>
      <w:marRight w:val="0"/>
      <w:marTop w:val="0"/>
      <w:marBottom w:val="0"/>
      <w:divBdr>
        <w:top w:val="none" w:sz="0" w:space="0" w:color="auto"/>
        <w:left w:val="none" w:sz="0" w:space="0" w:color="auto"/>
        <w:bottom w:val="none" w:sz="0" w:space="0" w:color="auto"/>
        <w:right w:val="none" w:sz="0" w:space="0" w:color="auto"/>
      </w:divBdr>
    </w:div>
    <w:div w:id="112990513">
      <w:bodyDiv w:val="1"/>
      <w:marLeft w:val="0"/>
      <w:marRight w:val="0"/>
      <w:marTop w:val="0"/>
      <w:marBottom w:val="0"/>
      <w:divBdr>
        <w:top w:val="none" w:sz="0" w:space="0" w:color="auto"/>
        <w:left w:val="none" w:sz="0" w:space="0" w:color="auto"/>
        <w:bottom w:val="none" w:sz="0" w:space="0" w:color="auto"/>
        <w:right w:val="none" w:sz="0" w:space="0" w:color="auto"/>
      </w:divBdr>
    </w:div>
    <w:div w:id="118576409">
      <w:bodyDiv w:val="1"/>
      <w:marLeft w:val="0"/>
      <w:marRight w:val="0"/>
      <w:marTop w:val="0"/>
      <w:marBottom w:val="0"/>
      <w:divBdr>
        <w:top w:val="none" w:sz="0" w:space="0" w:color="auto"/>
        <w:left w:val="none" w:sz="0" w:space="0" w:color="auto"/>
        <w:bottom w:val="none" w:sz="0" w:space="0" w:color="auto"/>
        <w:right w:val="none" w:sz="0" w:space="0" w:color="auto"/>
      </w:divBdr>
    </w:div>
    <w:div w:id="119156198">
      <w:bodyDiv w:val="1"/>
      <w:marLeft w:val="0"/>
      <w:marRight w:val="0"/>
      <w:marTop w:val="0"/>
      <w:marBottom w:val="0"/>
      <w:divBdr>
        <w:top w:val="none" w:sz="0" w:space="0" w:color="auto"/>
        <w:left w:val="none" w:sz="0" w:space="0" w:color="auto"/>
        <w:bottom w:val="none" w:sz="0" w:space="0" w:color="auto"/>
        <w:right w:val="none" w:sz="0" w:space="0" w:color="auto"/>
      </w:divBdr>
    </w:div>
    <w:div w:id="119956297">
      <w:bodyDiv w:val="1"/>
      <w:marLeft w:val="0"/>
      <w:marRight w:val="0"/>
      <w:marTop w:val="0"/>
      <w:marBottom w:val="0"/>
      <w:divBdr>
        <w:top w:val="none" w:sz="0" w:space="0" w:color="auto"/>
        <w:left w:val="none" w:sz="0" w:space="0" w:color="auto"/>
        <w:bottom w:val="none" w:sz="0" w:space="0" w:color="auto"/>
        <w:right w:val="none" w:sz="0" w:space="0" w:color="auto"/>
      </w:divBdr>
    </w:div>
    <w:div w:id="123736807">
      <w:bodyDiv w:val="1"/>
      <w:marLeft w:val="0"/>
      <w:marRight w:val="0"/>
      <w:marTop w:val="0"/>
      <w:marBottom w:val="0"/>
      <w:divBdr>
        <w:top w:val="none" w:sz="0" w:space="0" w:color="auto"/>
        <w:left w:val="none" w:sz="0" w:space="0" w:color="auto"/>
        <w:bottom w:val="none" w:sz="0" w:space="0" w:color="auto"/>
        <w:right w:val="none" w:sz="0" w:space="0" w:color="auto"/>
      </w:divBdr>
    </w:div>
    <w:div w:id="124549904">
      <w:bodyDiv w:val="1"/>
      <w:marLeft w:val="0"/>
      <w:marRight w:val="0"/>
      <w:marTop w:val="0"/>
      <w:marBottom w:val="0"/>
      <w:divBdr>
        <w:top w:val="none" w:sz="0" w:space="0" w:color="auto"/>
        <w:left w:val="none" w:sz="0" w:space="0" w:color="auto"/>
        <w:bottom w:val="none" w:sz="0" w:space="0" w:color="auto"/>
        <w:right w:val="none" w:sz="0" w:space="0" w:color="auto"/>
      </w:divBdr>
    </w:div>
    <w:div w:id="131602530">
      <w:bodyDiv w:val="1"/>
      <w:marLeft w:val="0"/>
      <w:marRight w:val="0"/>
      <w:marTop w:val="0"/>
      <w:marBottom w:val="0"/>
      <w:divBdr>
        <w:top w:val="none" w:sz="0" w:space="0" w:color="auto"/>
        <w:left w:val="none" w:sz="0" w:space="0" w:color="auto"/>
        <w:bottom w:val="none" w:sz="0" w:space="0" w:color="auto"/>
        <w:right w:val="none" w:sz="0" w:space="0" w:color="auto"/>
      </w:divBdr>
    </w:div>
    <w:div w:id="132060708">
      <w:bodyDiv w:val="1"/>
      <w:marLeft w:val="0"/>
      <w:marRight w:val="0"/>
      <w:marTop w:val="0"/>
      <w:marBottom w:val="0"/>
      <w:divBdr>
        <w:top w:val="none" w:sz="0" w:space="0" w:color="auto"/>
        <w:left w:val="none" w:sz="0" w:space="0" w:color="auto"/>
        <w:bottom w:val="none" w:sz="0" w:space="0" w:color="auto"/>
        <w:right w:val="none" w:sz="0" w:space="0" w:color="auto"/>
      </w:divBdr>
    </w:div>
    <w:div w:id="142357656">
      <w:bodyDiv w:val="1"/>
      <w:marLeft w:val="0"/>
      <w:marRight w:val="0"/>
      <w:marTop w:val="0"/>
      <w:marBottom w:val="0"/>
      <w:divBdr>
        <w:top w:val="none" w:sz="0" w:space="0" w:color="auto"/>
        <w:left w:val="none" w:sz="0" w:space="0" w:color="auto"/>
        <w:bottom w:val="none" w:sz="0" w:space="0" w:color="auto"/>
        <w:right w:val="none" w:sz="0" w:space="0" w:color="auto"/>
      </w:divBdr>
    </w:div>
    <w:div w:id="145242808">
      <w:bodyDiv w:val="1"/>
      <w:marLeft w:val="0"/>
      <w:marRight w:val="0"/>
      <w:marTop w:val="0"/>
      <w:marBottom w:val="0"/>
      <w:divBdr>
        <w:top w:val="none" w:sz="0" w:space="0" w:color="auto"/>
        <w:left w:val="none" w:sz="0" w:space="0" w:color="auto"/>
        <w:bottom w:val="none" w:sz="0" w:space="0" w:color="auto"/>
        <w:right w:val="none" w:sz="0" w:space="0" w:color="auto"/>
      </w:divBdr>
    </w:div>
    <w:div w:id="155073157">
      <w:bodyDiv w:val="1"/>
      <w:marLeft w:val="0"/>
      <w:marRight w:val="0"/>
      <w:marTop w:val="0"/>
      <w:marBottom w:val="0"/>
      <w:divBdr>
        <w:top w:val="none" w:sz="0" w:space="0" w:color="auto"/>
        <w:left w:val="none" w:sz="0" w:space="0" w:color="auto"/>
        <w:bottom w:val="none" w:sz="0" w:space="0" w:color="auto"/>
        <w:right w:val="none" w:sz="0" w:space="0" w:color="auto"/>
      </w:divBdr>
    </w:div>
    <w:div w:id="162205696">
      <w:bodyDiv w:val="1"/>
      <w:marLeft w:val="0"/>
      <w:marRight w:val="0"/>
      <w:marTop w:val="0"/>
      <w:marBottom w:val="0"/>
      <w:divBdr>
        <w:top w:val="none" w:sz="0" w:space="0" w:color="auto"/>
        <w:left w:val="none" w:sz="0" w:space="0" w:color="auto"/>
        <w:bottom w:val="none" w:sz="0" w:space="0" w:color="auto"/>
        <w:right w:val="none" w:sz="0" w:space="0" w:color="auto"/>
      </w:divBdr>
    </w:div>
    <w:div w:id="171992731">
      <w:bodyDiv w:val="1"/>
      <w:marLeft w:val="0"/>
      <w:marRight w:val="0"/>
      <w:marTop w:val="0"/>
      <w:marBottom w:val="0"/>
      <w:divBdr>
        <w:top w:val="none" w:sz="0" w:space="0" w:color="auto"/>
        <w:left w:val="none" w:sz="0" w:space="0" w:color="auto"/>
        <w:bottom w:val="none" w:sz="0" w:space="0" w:color="auto"/>
        <w:right w:val="none" w:sz="0" w:space="0" w:color="auto"/>
      </w:divBdr>
    </w:div>
    <w:div w:id="175272548">
      <w:bodyDiv w:val="1"/>
      <w:marLeft w:val="0"/>
      <w:marRight w:val="0"/>
      <w:marTop w:val="0"/>
      <w:marBottom w:val="0"/>
      <w:divBdr>
        <w:top w:val="none" w:sz="0" w:space="0" w:color="auto"/>
        <w:left w:val="none" w:sz="0" w:space="0" w:color="auto"/>
        <w:bottom w:val="none" w:sz="0" w:space="0" w:color="auto"/>
        <w:right w:val="none" w:sz="0" w:space="0" w:color="auto"/>
      </w:divBdr>
    </w:div>
    <w:div w:id="178660821">
      <w:bodyDiv w:val="1"/>
      <w:marLeft w:val="0"/>
      <w:marRight w:val="0"/>
      <w:marTop w:val="0"/>
      <w:marBottom w:val="0"/>
      <w:divBdr>
        <w:top w:val="none" w:sz="0" w:space="0" w:color="auto"/>
        <w:left w:val="none" w:sz="0" w:space="0" w:color="auto"/>
        <w:bottom w:val="none" w:sz="0" w:space="0" w:color="auto"/>
        <w:right w:val="none" w:sz="0" w:space="0" w:color="auto"/>
      </w:divBdr>
    </w:div>
    <w:div w:id="181482712">
      <w:bodyDiv w:val="1"/>
      <w:marLeft w:val="0"/>
      <w:marRight w:val="0"/>
      <w:marTop w:val="0"/>
      <w:marBottom w:val="0"/>
      <w:divBdr>
        <w:top w:val="none" w:sz="0" w:space="0" w:color="auto"/>
        <w:left w:val="none" w:sz="0" w:space="0" w:color="auto"/>
        <w:bottom w:val="none" w:sz="0" w:space="0" w:color="auto"/>
        <w:right w:val="none" w:sz="0" w:space="0" w:color="auto"/>
      </w:divBdr>
    </w:div>
    <w:div w:id="181893249">
      <w:bodyDiv w:val="1"/>
      <w:marLeft w:val="0"/>
      <w:marRight w:val="0"/>
      <w:marTop w:val="0"/>
      <w:marBottom w:val="0"/>
      <w:divBdr>
        <w:top w:val="none" w:sz="0" w:space="0" w:color="auto"/>
        <w:left w:val="none" w:sz="0" w:space="0" w:color="auto"/>
        <w:bottom w:val="none" w:sz="0" w:space="0" w:color="auto"/>
        <w:right w:val="none" w:sz="0" w:space="0" w:color="auto"/>
      </w:divBdr>
      <w:divsChild>
        <w:div w:id="707607096">
          <w:marLeft w:val="0"/>
          <w:marRight w:val="0"/>
          <w:marTop w:val="0"/>
          <w:marBottom w:val="0"/>
          <w:divBdr>
            <w:top w:val="none" w:sz="0" w:space="0" w:color="auto"/>
            <w:left w:val="none" w:sz="0" w:space="0" w:color="auto"/>
            <w:bottom w:val="none" w:sz="0" w:space="0" w:color="auto"/>
            <w:right w:val="none" w:sz="0" w:space="0" w:color="auto"/>
          </w:divBdr>
        </w:div>
        <w:div w:id="134876778">
          <w:marLeft w:val="0"/>
          <w:marRight w:val="0"/>
          <w:marTop w:val="0"/>
          <w:marBottom w:val="0"/>
          <w:divBdr>
            <w:top w:val="none" w:sz="0" w:space="0" w:color="auto"/>
            <w:left w:val="none" w:sz="0" w:space="0" w:color="auto"/>
            <w:bottom w:val="none" w:sz="0" w:space="0" w:color="auto"/>
            <w:right w:val="none" w:sz="0" w:space="0" w:color="auto"/>
          </w:divBdr>
        </w:div>
        <w:div w:id="2053309561">
          <w:marLeft w:val="0"/>
          <w:marRight w:val="0"/>
          <w:marTop w:val="0"/>
          <w:marBottom w:val="0"/>
          <w:divBdr>
            <w:top w:val="none" w:sz="0" w:space="0" w:color="auto"/>
            <w:left w:val="none" w:sz="0" w:space="0" w:color="auto"/>
            <w:bottom w:val="none" w:sz="0" w:space="0" w:color="auto"/>
            <w:right w:val="none" w:sz="0" w:space="0" w:color="auto"/>
          </w:divBdr>
        </w:div>
        <w:div w:id="327826453">
          <w:marLeft w:val="0"/>
          <w:marRight w:val="0"/>
          <w:marTop w:val="0"/>
          <w:marBottom w:val="0"/>
          <w:divBdr>
            <w:top w:val="none" w:sz="0" w:space="0" w:color="auto"/>
            <w:left w:val="none" w:sz="0" w:space="0" w:color="auto"/>
            <w:bottom w:val="none" w:sz="0" w:space="0" w:color="auto"/>
            <w:right w:val="none" w:sz="0" w:space="0" w:color="auto"/>
          </w:divBdr>
        </w:div>
        <w:div w:id="203836060">
          <w:marLeft w:val="0"/>
          <w:marRight w:val="0"/>
          <w:marTop w:val="0"/>
          <w:marBottom w:val="0"/>
          <w:divBdr>
            <w:top w:val="none" w:sz="0" w:space="0" w:color="auto"/>
            <w:left w:val="none" w:sz="0" w:space="0" w:color="auto"/>
            <w:bottom w:val="none" w:sz="0" w:space="0" w:color="auto"/>
            <w:right w:val="none" w:sz="0" w:space="0" w:color="auto"/>
          </w:divBdr>
        </w:div>
        <w:div w:id="1945308184">
          <w:marLeft w:val="0"/>
          <w:marRight w:val="0"/>
          <w:marTop w:val="0"/>
          <w:marBottom w:val="0"/>
          <w:divBdr>
            <w:top w:val="none" w:sz="0" w:space="0" w:color="auto"/>
            <w:left w:val="none" w:sz="0" w:space="0" w:color="auto"/>
            <w:bottom w:val="none" w:sz="0" w:space="0" w:color="auto"/>
            <w:right w:val="none" w:sz="0" w:space="0" w:color="auto"/>
          </w:divBdr>
        </w:div>
        <w:div w:id="1981230686">
          <w:marLeft w:val="0"/>
          <w:marRight w:val="0"/>
          <w:marTop w:val="0"/>
          <w:marBottom w:val="0"/>
          <w:divBdr>
            <w:top w:val="none" w:sz="0" w:space="0" w:color="auto"/>
            <w:left w:val="none" w:sz="0" w:space="0" w:color="auto"/>
            <w:bottom w:val="none" w:sz="0" w:space="0" w:color="auto"/>
            <w:right w:val="none" w:sz="0" w:space="0" w:color="auto"/>
          </w:divBdr>
        </w:div>
        <w:div w:id="1437558301">
          <w:marLeft w:val="0"/>
          <w:marRight w:val="0"/>
          <w:marTop w:val="0"/>
          <w:marBottom w:val="0"/>
          <w:divBdr>
            <w:top w:val="none" w:sz="0" w:space="0" w:color="auto"/>
            <w:left w:val="none" w:sz="0" w:space="0" w:color="auto"/>
            <w:bottom w:val="none" w:sz="0" w:space="0" w:color="auto"/>
            <w:right w:val="none" w:sz="0" w:space="0" w:color="auto"/>
          </w:divBdr>
        </w:div>
        <w:div w:id="537745275">
          <w:marLeft w:val="0"/>
          <w:marRight w:val="0"/>
          <w:marTop w:val="0"/>
          <w:marBottom w:val="0"/>
          <w:divBdr>
            <w:top w:val="none" w:sz="0" w:space="0" w:color="auto"/>
            <w:left w:val="none" w:sz="0" w:space="0" w:color="auto"/>
            <w:bottom w:val="none" w:sz="0" w:space="0" w:color="auto"/>
            <w:right w:val="none" w:sz="0" w:space="0" w:color="auto"/>
          </w:divBdr>
        </w:div>
        <w:div w:id="905185764">
          <w:marLeft w:val="0"/>
          <w:marRight w:val="0"/>
          <w:marTop w:val="0"/>
          <w:marBottom w:val="0"/>
          <w:divBdr>
            <w:top w:val="none" w:sz="0" w:space="0" w:color="auto"/>
            <w:left w:val="none" w:sz="0" w:space="0" w:color="auto"/>
            <w:bottom w:val="none" w:sz="0" w:space="0" w:color="auto"/>
            <w:right w:val="none" w:sz="0" w:space="0" w:color="auto"/>
          </w:divBdr>
        </w:div>
        <w:div w:id="2080131763">
          <w:marLeft w:val="0"/>
          <w:marRight w:val="0"/>
          <w:marTop w:val="0"/>
          <w:marBottom w:val="0"/>
          <w:divBdr>
            <w:top w:val="none" w:sz="0" w:space="0" w:color="auto"/>
            <w:left w:val="none" w:sz="0" w:space="0" w:color="auto"/>
            <w:bottom w:val="none" w:sz="0" w:space="0" w:color="auto"/>
            <w:right w:val="none" w:sz="0" w:space="0" w:color="auto"/>
          </w:divBdr>
        </w:div>
        <w:div w:id="1558392260">
          <w:marLeft w:val="0"/>
          <w:marRight w:val="0"/>
          <w:marTop w:val="0"/>
          <w:marBottom w:val="0"/>
          <w:divBdr>
            <w:top w:val="none" w:sz="0" w:space="0" w:color="auto"/>
            <w:left w:val="none" w:sz="0" w:space="0" w:color="auto"/>
            <w:bottom w:val="none" w:sz="0" w:space="0" w:color="auto"/>
            <w:right w:val="none" w:sz="0" w:space="0" w:color="auto"/>
          </w:divBdr>
        </w:div>
        <w:div w:id="1096435854">
          <w:marLeft w:val="0"/>
          <w:marRight w:val="0"/>
          <w:marTop w:val="0"/>
          <w:marBottom w:val="0"/>
          <w:divBdr>
            <w:top w:val="none" w:sz="0" w:space="0" w:color="auto"/>
            <w:left w:val="none" w:sz="0" w:space="0" w:color="auto"/>
            <w:bottom w:val="none" w:sz="0" w:space="0" w:color="auto"/>
            <w:right w:val="none" w:sz="0" w:space="0" w:color="auto"/>
          </w:divBdr>
        </w:div>
        <w:div w:id="2138067528">
          <w:marLeft w:val="0"/>
          <w:marRight w:val="0"/>
          <w:marTop w:val="0"/>
          <w:marBottom w:val="0"/>
          <w:divBdr>
            <w:top w:val="none" w:sz="0" w:space="0" w:color="auto"/>
            <w:left w:val="none" w:sz="0" w:space="0" w:color="auto"/>
            <w:bottom w:val="none" w:sz="0" w:space="0" w:color="auto"/>
            <w:right w:val="none" w:sz="0" w:space="0" w:color="auto"/>
          </w:divBdr>
        </w:div>
        <w:div w:id="883827769">
          <w:marLeft w:val="0"/>
          <w:marRight w:val="0"/>
          <w:marTop w:val="0"/>
          <w:marBottom w:val="0"/>
          <w:divBdr>
            <w:top w:val="none" w:sz="0" w:space="0" w:color="auto"/>
            <w:left w:val="none" w:sz="0" w:space="0" w:color="auto"/>
            <w:bottom w:val="none" w:sz="0" w:space="0" w:color="auto"/>
            <w:right w:val="none" w:sz="0" w:space="0" w:color="auto"/>
          </w:divBdr>
        </w:div>
        <w:div w:id="927419389">
          <w:marLeft w:val="0"/>
          <w:marRight w:val="0"/>
          <w:marTop w:val="0"/>
          <w:marBottom w:val="0"/>
          <w:divBdr>
            <w:top w:val="none" w:sz="0" w:space="0" w:color="auto"/>
            <w:left w:val="none" w:sz="0" w:space="0" w:color="auto"/>
            <w:bottom w:val="none" w:sz="0" w:space="0" w:color="auto"/>
            <w:right w:val="none" w:sz="0" w:space="0" w:color="auto"/>
          </w:divBdr>
        </w:div>
        <w:div w:id="1013729601">
          <w:marLeft w:val="0"/>
          <w:marRight w:val="0"/>
          <w:marTop w:val="0"/>
          <w:marBottom w:val="0"/>
          <w:divBdr>
            <w:top w:val="none" w:sz="0" w:space="0" w:color="auto"/>
            <w:left w:val="none" w:sz="0" w:space="0" w:color="auto"/>
            <w:bottom w:val="none" w:sz="0" w:space="0" w:color="auto"/>
            <w:right w:val="none" w:sz="0" w:space="0" w:color="auto"/>
          </w:divBdr>
        </w:div>
        <w:div w:id="1726224482">
          <w:marLeft w:val="0"/>
          <w:marRight w:val="0"/>
          <w:marTop w:val="0"/>
          <w:marBottom w:val="0"/>
          <w:divBdr>
            <w:top w:val="none" w:sz="0" w:space="0" w:color="auto"/>
            <w:left w:val="none" w:sz="0" w:space="0" w:color="auto"/>
            <w:bottom w:val="none" w:sz="0" w:space="0" w:color="auto"/>
            <w:right w:val="none" w:sz="0" w:space="0" w:color="auto"/>
          </w:divBdr>
        </w:div>
        <w:div w:id="1696346008">
          <w:marLeft w:val="0"/>
          <w:marRight w:val="0"/>
          <w:marTop w:val="0"/>
          <w:marBottom w:val="0"/>
          <w:divBdr>
            <w:top w:val="none" w:sz="0" w:space="0" w:color="auto"/>
            <w:left w:val="none" w:sz="0" w:space="0" w:color="auto"/>
            <w:bottom w:val="none" w:sz="0" w:space="0" w:color="auto"/>
            <w:right w:val="none" w:sz="0" w:space="0" w:color="auto"/>
          </w:divBdr>
        </w:div>
        <w:div w:id="41515137">
          <w:marLeft w:val="0"/>
          <w:marRight w:val="0"/>
          <w:marTop w:val="0"/>
          <w:marBottom w:val="0"/>
          <w:divBdr>
            <w:top w:val="none" w:sz="0" w:space="0" w:color="auto"/>
            <w:left w:val="none" w:sz="0" w:space="0" w:color="auto"/>
            <w:bottom w:val="none" w:sz="0" w:space="0" w:color="auto"/>
            <w:right w:val="none" w:sz="0" w:space="0" w:color="auto"/>
          </w:divBdr>
        </w:div>
        <w:div w:id="571238398">
          <w:marLeft w:val="0"/>
          <w:marRight w:val="0"/>
          <w:marTop w:val="0"/>
          <w:marBottom w:val="0"/>
          <w:divBdr>
            <w:top w:val="none" w:sz="0" w:space="0" w:color="auto"/>
            <w:left w:val="none" w:sz="0" w:space="0" w:color="auto"/>
            <w:bottom w:val="none" w:sz="0" w:space="0" w:color="auto"/>
            <w:right w:val="none" w:sz="0" w:space="0" w:color="auto"/>
          </w:divBdr>
        </w:div>
        <w:div w:id="894656967">
          <w:marLeft w:val="0"/>
          <w:marRight w:val="0"/>
          <w:marTop w:val="0"/>
          <w:marBottom w:val="0"/>
          <w:divBdr>
            <w:top w:val="none" w:sz="0" w:space="0" w:color="auto"/>
            <w:left w:val="none" w:sz="0" w:space="0" w:color="auto"/>
            <w:bottom w:val="none" w:sz="0" w:space="0" w:color="auto"/>
            <w:right w:val="none" w:sz="0" w:space="0" w:color="auto"/>
          </w:divBdr>
        </w:div>
        <w:div w:id="561334883">
          <w:marLeft w:val="0"/>
          <w:marRight w:val="0"/>
          <w:marTop w:val="0"/>
          <w:marBottom w:val="0"/>
          <w:divBdr>
            <w:top w:val="none" w:sz="0" w:space="0" w:color="auto"/>
            <w:left w:val="none" w:sz="0" w:space="0" w:color="auto"/>
            <w:bottom w:val="none" w:sz="0" w:space="0" w:color="auto"/>
            <w:right w:val="none" w:sz="0" w:space="0" w:color="auto"/>
          </w:divBdr>
        </w:div>
        <w:div w:id="1228760458">
          <w:marLeft w:val="0"/>
          <w:marRight w:val="0"/>
          <w:marTop w:val="0"/>
          <w:marBottom w:val="0"/>
          <w:divBdr>
            <w:top w:val="none" w:sz="0" w:space="0" w:color="auto"/>
            <w:left w:val="none" w:sz="0" w:space="0" w:color="auto"/>
            <w:bottom w:val="none" w:sz="0" w:space="0" w:color="auto"/>
            <w:right w:val="none" w:sz="0" w:space="0" w:color="auto"/>
          </w:divBdr>
        </w:div>
        <w:div w:id="162823871">
          <w:marLeft w:val="0"/>
          <w:marRight w:val="0"/>
          <w:marTop w:val="0"/>
          <w:marBottom w:val="0"/>
          <w:divBdr>
            <w:top w:val="none" w:sz="0" w:space="0" w:color="auto"/>
            <w:left w:val="none" w:sz="0" w:space="0" w:color="auto"/>
            <w:bottom w:val="none" w:sz="0" w:space="0" w:color="auto"/>
            <w:right w:val="none" w:sz="0" w:space="0" w:color="auto"/>
          </w:divBdr>
        </w:div>
        <w:div w:id="284119931">
          <w:marLeft w:val="0"/>
          <w:marRight w:val="0"/>
          <w:marTop w:val="0"/>
          <w:marBottom w:val="0"/>
          <w:divBdr>
            <w:top w:val="none" w:sz="0" w:space="0" w:color="auto"/>
            <w:left w:val="none" w:sz="0" w:space="0" w:color="auto"/>
            <w:bottom w:val="none" w:sz="0" w:space="0" w:color="auto"/>
            <w:right w:val="none" w:sz="0" w:space="0" w:color="auto"/>
          </w:divBdr>
        </w:div>
        <w:div w:id="1009136169">
          <w:marLeft w:val="0"/>
          <w:marRight w:val="0"/>
          <w:marTop w:val="0"/>
          <w:marBottom w:val="0"/>
          <w:divBdr>
            <w:top w:val="none" w:sz="0" w:space="0" w:color="auto"/>
            <w:left w:val="none" w:sz="0" w:space="0" w:color="auto"/>
            <w:bottom w:val="none" w:sz="0" w:space="0" w:color="auto"/>
            <w:right w:val="none" w:sz="0" w:space="0" w:color="auto"/>
          </w:divBdr>
        </w:div>
        <w:div w:id="1449930342">
          <w:marLeft w:val="0"/>
          <w:marRight w:val="0"/>
          <w:marTop w:val="0"/>
          <w:marBottom w:val="0"/>
          <w:divBdr>
            <w:top w:val="none" w:sz="0" w:space="0" w:color="auto"/>
            <w:left w:val="none" w:sz="0" w:space="0" w:color="auto"/>
            <w:bottom w:val="none" w:sz="0" w:space="0" w:color="auto"/>
            <w:right w:val="none" w:sz="0" w:space="0" w:color="auto"/>
          </w:divBdr>
        </w:div>
        <w:div w:id="146938275">
          <w:marLeft w:val="0"/>
          <w:marRight w:val="0"/>
          <w:marTop w:val="0"/>
          <w:marBottom w:val="0"/>
          <w:divBdr>
            <w:top w:val="none" w:sz="0" w:space="0" w:color="auto"/>
            <w:left w:val="none" w:sz="0" w:space="0" w:color="auto"/>
            <w:bottom w:val="none" w:sz="0" w:space="0" w:color="auto"/>
            <w:right w:val="none" w:sz="0" w:space="0" w:color="auto"/>
          </w:divBdr>
        </w:div>
        <w:div w:id="135881092">
          <w:marLeft w:val="0"/>
          <w:marRight w:val="0"/>
          <w:marTop w:val="0"/>
          <w:marBottom w:val="0"/>
          <w:divBdr>
            <w:top w:val="none" w:sz="0" w:space="0" w:color="auto"/>
            <w:left w:val="none" w:sz="0" w:space="0" w:color="auto"/>
            <w:bottom w:val="none" w:sz="0" w:space="0" w:color="auto"/>
            <w:right w:val="none" w:sz="0" w:space="0" w:color="auto"/>
          </w:divBdr>
        </w:div>
        <w:div w:id="533423525">
          <w:marLeft w:val="0"/>
          <w:marRight w:val="0"/>
          <w:marTop w:val="0"/>
          <w:marBottom w:val="0"/>
          <w:divBdr>
            <w:top w:val="none" w:sz="0" w:space="0" w:color="auto"/>
            <w:left w:val="none" w:sz="0" w:space="0" w:color="auto"/>
            <w:bottom w:val="none" w:sz="0" w:space="0" w:color="auto"/>
            <w:right w:val="none" w:sz="0" w:space="0" w:color="auto"/>
          </w:divBdr>
        </w:div>
        <w:div w:id="61103250">
          <w:marLeft w:val="0"/>
          <w:marRight w:val="0"/>
          <w:marTop w:val="0"/>
          <w:marBottom w:val="0"/>
          <w:divBdr>
            <w:top w:val="none" w:sz="0" w:space="0" w:color="auto"/>
            <w:left w:val="none" w:sz="0" w:space="0" w:color="auto"/>
            <w:bottom w:val="none" w:sz="0" w:space="0" w:color="auto"/>
            <w:right w:val="none" w:sz="0" w:space="0" w:color="auto"/>
          </w:divBdr>
        </w:div>
        <w:div w:id="1588540610">
          <w:marLeft w:val="0"/>
          <w:marRight w:val="0"/>
          <w:marTop w:val="0"/>
          <w:marBottom w:val="0"/>
          <w:divBdr>
            <w:top w:val="none" w:sz="0" w:space="0" w:color="auto"/>
            <w:left w:val="none" w:sz="0" w:space="0" w:color="auto"/>
            <w:bottom w:val="none" w:sz="0" w:space="0" w:color="auto"/>
            <w:right w:val="none" w:sz="0" w:space="0" w:color="auto"/>
          </w:divBdr>
        </w:div>
        <w:div w:id="338578594">
          <w:marLeft w:val="0"/>
          <w:marRight w:val="0"/>
          <w:marTop w:val="0"/>
          <w:marBottom w:val="0"/>
          <w:divBdr>
            <w:top w:val="none" w:sz="0" w:space="0" w:color="auto"/>
            <w:left w:val="none" w:sz="0" w:space="0" w:color="auto"/>
            <w:bottom w:val="none" w:sz="0" w:space="0" w:color="auto"/>
            <w:right w:val="none" w:sz="0" w:space="0" w:color="auto"/>
          </w:divBdr>
        </w:div>
        <w:div w:id="2040087421">
          <w:marLeft w:val="0"/>
          <w:marRight w:val="0"/>
          <w:marTop w:val="0"/>
          <w:marBottom w:val="0"/>
          <w:divBdr>
            <w:top w:val="none" w:sz="0" w:space="0" w:color="auto"/>
            <w:left w:val="none" w:sz="0" w:space="0" w:color="auto"/>
            <w:bottom w:val="none" w:sz="0" w:space="0" w:color="auto"/>
            <w:right w:val="none" w:sz="0" w:space="0" w:color="auto"/>
          </w:divBdr>
        </w:div>
        <w:div w:id="693111194">
          <w:marLeft w:val="0"/>
          <w:marRight w:val="0"/>
          <w:marTop w:val="0"/>
          <w:marBottom w:val="0"/>
          <w:divBdr>
            <w:top w:val="none" w:sz="0" w:space="0" w:color="auto"/>
            <w:left w:val="none" w:sz="0" w:space="0" w:color="auto"/>
            <w:bottom w:val="none" w:sz="0" w:space="0" w:color="auto"/>
            <w:right w:val="none" w:sz="0" w:space="0" w:color="auto"/>
          </w:divBdr>
        </w:div>
        <w:div w:id="1983383750">
          <w:marLeft w:val="0"/>
          <w:marRight w:val="0"/>
          <w:marTop w:val="0"/>
          <w:marBottom w:val="0"/>
          <w:divBdr>
            <w:top w:val="none" w:sz="0" w:space="0" w:color="auto"/>
            <w:left w:val="none" w:sz="0" w:space="0" w:color="auto"/>
            <w:bottom w:val="none" w:sz="0" w:space="0" w:color="auto"/>
            <w:right w:val="none" w:sz="0" w:space="0" w:color="auto"/>
          </w:divBdr>
        </w:div>
        <w:div w:id="350498716">
          <w:marLeft w:val="0"/>
          <w:marRight w:val="0"/>
          <w:marTop w:val="0"/>
          <w:marBottom w:val="0"/>
          <w:divBdr>
            <w:top w:val="none" w:sz="0" w:space="0" w:color="auto"/>
            <w:left w:val="none" w:sz="0" w:space="0" w:color="auto"/>
            <w:bottom w:val="none" w:sz="0" w:space="0" w:color="auto"/>
            <w:right w:val="none" w:sz="0" w:space="0" w:color="auto"/>
          </w:divBdr>
        </w:div>
        <w:div w:id="464545629">
          <w:marLeft w:val="0"/>
          <w:marRight w:val="0"/>
          <w:marTop w:val="0"/>
          <w:marBottom w:val="0"/>
          <w:divBdr>
            <w:top w:val="none" w:sz="0" w:space="0" w:color="auto"/>
            <w:left w:val="none" w:sz="0" w:space="0" w:color="auto"/>
            <w:bottom w:val="none" w:sz="0" w:space="0" w:color="auto"/>
            <w:right w:val="none" w:sz="0" w:space="0" w:color="auto"/>
          </w:divBdr>
        </w:div>
        <w:div w:id="1953004998">
          <w:marLeft w:val="0"/>
          <w:marRight w:val="0"/>
          <w:marTop w:val="0"/>
          <w:marBottom w:val="0"/>
          <w:divBdr>
            <w:top w:val="none" w:sz="0" w:space="0" w:color="auto"/>
            <w:left w:val="none" w:sz="0" w:space="0" w:color="auto"/>
            <w:bottom w:val="none" w:sz="0" w:space="0" w:color="auto"/>
            <w:right w:val="none" w:sz="0" w:space="0" w:color="auto"/>
          </w:divBdr>
        </w:div>
        <w:div w:id="1117142849">
          <w:marLeft w:val="0"/>
          <w:marRight w:val="0"/>
          <w:marTop w:val="0"/>
          <w:marBottom w:val="0"/>
          <w:divBdr>
            <w:top w:val="none" w:sz="0" w:space="0" w:color="auto"/>
            <w:left w:val="none" w:sz="0" w:space="0" w:color="auto"/>
            <w:bottom w:val="none" w:sz="0" w:space="0" w:color="auto"/>
            <w:right w:val="none" w:sz="0" w:space="0" w:color="auto"/>
          </w:divBdr>
        </w:div>
        <w:div w:id="1194612919">
          <w:marLeft w:val="0"/>
          <w:marRight w:val="0"/>
          <w:marTop w:val="0"/>
          <w:marBottom w:val="0"/>
          <w:divBdr>
            <w:top w:val="none" w:sz="0" w:space="0" w:color="auto"/>
            <w:left w:val="none" w:sz="0" w:space="0" w:color="auto"/>
            <w:bottom w:val="none" w:sz="0" w:space="0" w:color="auto"/>
            <w:right w:val="none" w:sz="0" w:space="0" w:color="auto"/>
          </w:divBdr>
        </w:div>
        <w:div w:id="61831355">
          <w:marLeft w:val="0"/>
          <w:marRight w:val="0"/>
          <w:marTop w:val="0"/>
          <w:marBottom w:val="0"/>
          <w:divBdr>
            <w:top w:val="none" w:sz="0" w:space="0" w:color="auto"/>
            <w:left w:val="none" w:sz="0" w:space="0" w:color="auto"/>
            <w:bottom w:val="none" w:sz="0" w:space="0" w:color="auto"/>
            <w:right w:val="none" w:sz="0" w:space="0" w:color="auto"/>
          </w:divBdr>
        </w:div>
        <w:div w:id="1544977423">
          <w:marLeft w:val="0"/>
          <w:marRight w:val="0"/>
          <w:marTop w:val="0"/>
          <w:marBottom w:val="0"/>
          <w:divBdr>
            <w:top w:val="none" w:sz="0" w:space="0" w:color="auto"/>
            <w:left w:val="none" w:sz="0" w:space="0" w:color="auto"/>
            <w:bottom w:val="none" w:sz="0" w:space="0" w:color="auto"/>
            <w:right w:val="none" w:sz="0" w:space="0" w:color="auto"/>
          </w:divBdr>
        </w:div>
        <w:div w:id="1943954063">
          <w:marLeft w:val="0"/>
          <w:marRight w:val="0"/>
          <w:marTop w:val="0"/>
          <w:marBottom w:val="0"/>
          <w:divBdr>
            <w:top w:val="none" w:sz="0" w:space="0" w:color="auto"/>
            <w:left w:val="none" w:sz="0" w:space="0" w:color="auto"/>
            <w:bottom w:val="none" w:sz="0" w:space="0" w:color="auto"/>
            <w:right w:val="none" w:sz="0" w:space="0" w:color="auto"/>
          </w:divBdr>
        </w:div>
        <w:div w:id="1030447349">
          <w:marLeft w:val="0"/>
          <w:marRight w:val="0"/>
          <w:marTop w:val="0"/>
          <w:marBottom w:val="0"/>
          <w:divBdr>
            <w:top w:val="none" w:sz="0" w:space="0" w:color="auto"/>
            <w:left w:val="none" w:sz="0" w:space="0" w:color="auto"/>
            <w:bottom w:val="none" w:sz="0" w:space="0" w:color="auto"/>
            <w:right w:val="none" w:sz="0" w:space="0" w:color="auto"/>
          </w:divBdr>
        </w:div>
        <w:div w:id="1196968889">
          <w:marLeft w:val="0"/>
          <w:marRight w:val="0"/>
          <w:marTop w:val="0"/>
          <w:marBottom w:val="0"/>
          <w:divBdr>
            <w:top w:val="none" w:sz="0" w:space="0" w:color="auto"/>
            <w:left w:val="none" w:sz="0" w:space="0" w:color="auto"/>
            <w:bottom w:val="none" w:sz="0" w:space="0" w:color="auto"/>
            <w:right w:val="none" w:sz="0" w:space="0" w:color="auto"/>
          </w:divBdr>
        </w:div>
        <w:div w:id="337390768">
          <w:marLeft w:val="0"/>
          <w:marRight w:val="0"/>
          <w:marTop w:val="0"/>
          <w:marBottom w:val="0"/>
          <w:divBdr>
            <w:top w:val="none" w:sz="0" w:space="0" w:color="auto"/>
            <w:left w:val="none" w:sz="0" w:space="0" w:color="auto"/>
            <w:bottom w:val="none" w:sz="0" w:space="0" w:color="auto"/>
            <w:right w:val="none" w:sz="0" w:space="0" w:color="auto"/>
          </w:divBdr>
        </w:div>
        <w:div w:id="1584529764">
          <w:marLeft w:val="0"/>
          <w:marRight w:val="0"/>
          <w:marTop w:val="0"/>
          <w:marBottom w:val="0"/>
          <w:divBdr>
            <w:top w:val="none" w:sz="0" w:space="0" w:color="auto"/>
            <w:left w:val="none" w:sz="0" w:space="0" w:color="auto"/>
            <w:bottom w:val="none" w:sz="0" w:space="0" w:color="auto"/>
            <w:right w:val="none" w:sz="0" w:space="0" w:color="auto"/>
          </w:divBdr>
        </w:div>
        <w:div w:id="1379890443">
          <w:marLeft w:val="0"/>
          <w:marRight w:val="0"/>
          <w:marTop w:val="0"/>
          <w:marBottom w:val="0"/>
          <w:divBdr>
            <w:top w:val="none" w:sz="0" w:space="0" w:color="auto"/>
            <w:left w:val="none" w:sz="0" w:space="0" w:color="auto"/>
            <w:bottom w:val="none" w:sz="0" w:space="0" w:color="auto"/>
            <w:right w:val="none" w:sz="0" w:space="0" w:color="auto"/>
          </w:divBdr>
        </w:div>
        <w:div w:id="1565221565">
          <w:marLeft w:val="0"/>
          <w:marRight w:val="0"/>
          <w:marTop w:val="0"/>
          <w:marBottom w:val="0"/>
          <w:divBdr>
            <w:top w:val="none" w:sz="0" w:space="0" w:color="auto"/>
            <w:left w:val="none" w:sz="0" w:space="0" w:color="auto"/>
            <w:bottom w:val="none" w:sz="0" w:space="0" w:color="auto"/>
            <w:right w:val="none" w:sz="0" w:space="0" w:color="auto"/>
          </w:divBdr>
        </w:div>
        <w:div w:id="274951191">
          <w:marLeft w:val="0"/>
          <w:marRight w:val="0"/>
          <w:marTop w:val="0"/>
          <w:marBottom w:val="0"/>
          <w:divBdr>
            <w:top w:val="none" w:sz="0" w:space="0" w:color="auto"/>
            <w:left w:val="none" w:sz="0" w:space="0" w:color="auto"/>
            <w:bottom w:val="none" w:sz="0" w:space="0" w:color="auto"/>
            <w:right w:val="none" w:sz="0" w:space="0" w:color="auto"/>
          </w:divBdr>
        </w:div>
        <w:div w:id="1465997701">
          <w:marLeft w:val="0"/>
          <w:marRight w:val="0"/>
          <w:marTop w:val="0"/>
          <w:marBottom w:val="0"/>
          <w:divBdr>
            <w:top w:val="none" w:sz="0" w:space="0" w:color="auto"/>
            <w:left w:val="none" w:sz="0" w:space="0" w:color="auto"/>
            <w:bottom w:val="none" w:sz="0" w:space="0" w:color="auto"/>
            <w:right w:val="none" w:sz="0" w:space="0" w:color="auto"/>
          </w:divBdr>
        </w:div>
        <w:div w:id="1855001024">
          <w:marLeft w:val="0"/>
          <w:marRight w:val="0"/>
          <w:marTop w:val="0"/>
          <w:marBottom w:val="0"/>
          <w:divBdr>
            <w:top w:val="none" w:sz="0" w:space="0" w:color="auto"/>
            <w:left w:val="none" w:sz="0" w:space="0" w:color="auto"/>
            <w:bottom w:val="none" w:sz="0" w:space="0" w:color="auto"/>
            <w:right w:val="none" w:sz="0" w:space="0" w:color="auto"/>
          </w:divBdr>
        </w:div>
        <w:div w:id="1983148858">
          <w:marLeft w:val="0"/>
          <w:marRight w:val="0"/>
          <w:marTop w:val="0"/>
          <w:marBottom w:val="0"/>
          <w:divBdr>
            <w:top w:val="none" w:sz="0" w:space="0" w:color="auto"/>
            <w:left w:val="none" w:sz="0" w:space="0" w:color="auto"/>
            <w:bottom w:val="none" w:sz="0" w:space="0" w:color="auto"/>
            <w:right w:val="none" w:sz="0" w:space="0" w:color="auto"/>
          </w:divBdr>
        </w:div>
        <w:div w:id="625309240">
          <w:marLeft w:val="0"/>
          <w:marRight w:val="0"/>
          <w:marTop w:val="0"/>
          <w:marBottom w:val="0"/>
          <w:divBdr>
            <w:top w:val="none" w:sz="0" w:space="0" w:color="auto"/>
            <w:left w:val="none" w:sz="0" w:space="0" w:color="auto"/>
            <w:bottom w:val="none" w:sz="0" w:space="0" w:color="auto"/>
            <w:right w:val="none" w:sz="0" w:space="0" w:color="auto"/>
          </w:divBdr>
        </w:div>
        <w:div w:id="2068455489">
          <w:marLeft w:val="0"/>
          <w:marRight w:val="0"/>
          <w:marTop w:val="0"/>
          <w:marBottom w:val="0"/>
          <w:divBdr>
            <w:top w:val="none" w:sz="0" w:space="0" w:color="auto"/>
            <w:left w:val="none" w:sz="0" w:space="0" w:color="auto"/>
            <w:bottom w:val="none" w:sz="0" w:space="0" w:color="auto"/>
            <w:right w:val="none" w:sz="0" w:space="0" w:color="auto"/>
          </w:divBdr>
        </w:div>
        <w:div w:id="1925801715">
          <w:marLeft w:val="0"/>
          <w:marRight w:val="0"/>
          <w:marTop w:val="0"/>
          <w:marBottom w:val="0"/>
          <w:divBdr>
            <w:top w:val="none" w:sz="0" w:space="0" w:color="auto"/>
            <w:left w:val="none" w:sz="0" w:space="0" w:color="auto"/>
            <w:bottom w:val="none" w:sz="0" w:space="0" w:color="auto"/>
            <w:right w:val="none" w:sz="0" w:space="0" w:color="auto"/>
          </w:divBdr>
        </w:div>
        <w:div w:id="309403175">
          <w:marLeft w:val="0"/>
          <w:marRight w:val="0"/>
          <w:marTop w:val="0"/>
          <w:marBottom w:val="0"/>
          <w:divBdr>
            <w:top w:val="none" w:sz="0" w:space="0" w:color="auto"/>
            <w:left w:val="none" w:sz="0" w:space="0" w:color="auto"/>
            <w:bottom w:val="none" w:sz="0" w:space="0" w:color="auto"/>
            <w:right w:val="none" w:sz="0" w:space="0" w:color="auto"/>
          </w:divBdr>
        </w:div>
        <w:div w:id="1150362586">
          <w:marLeft w:val="0"/>
          <w:marRight w:val="0"/>
          <w:marTop w:val="0"/>
          <w:marBottom w:val="0"/>
          <w:divBdr>
            <w:top w:val="none" w:sz="0" w:space="0" w:color="auto"/>
            <w:left w:val="none" w:sz="0" w:space="0" w:color="auto"/>
            <w:bottom w:val="none" w:sz="0" w:space="0" w:color="auto"/>
            <w:right w:val="none" w:sz="0" w:space="0" w:color="auto"/>
          </w:divBdr>
        </w:div>
        <w:div w:id="2117164742">
          <w:marLeft w:val="0"/>
          <w:marRight w:val="0"/>
          <w:marTop w:val="0"/>
          <w:marBottom w:val="0"/>
          <w:divBdr>
            <w:top w:val="none" w:sz="0" w:space="0" w:color="auto"/>
            <w:left w:val="none" w:sz="0" w:space="0" w:color="auto"/>
            <w:bottom w:val="none" w:sz="0" w:space="0" w:color="auto"/>
            <w:right w:val="none" w:sz="0" w:space="0" w:color="auto"/>
          </w:divBdr>
        </w:div>
        <w:div w:id="1967202986">
          <w:marLeft w:val="0"/>
          <w:marRight w:val="0"/>
          <w:marTop w:val="0"/>
          <w:marBottom w:val="0"/>
          <w:divBdr>
            <w:top w:val="none" w:sz="0" w:space="0" w:color="auto"/>
            <w:left w:val="none" w:sz="0" w:space="0" w:color="auto"/>
            <w:bottom w:val="none" w:sz="0" w:space="0" w:color="auto"/>
            <w:right w:val="none" w:sz="0" w:space="0" w:color="auto"/>
          </w:divBdr>
        </w:div>
        <w:div w:id="1486051163">
          <w:marLeft w:val="0"/>
          <w:marRight w:val="0"/>
          <w:marTop w:val="0"/>
          <w:marBottom w:val="0"/>
          <w:divBdr>
            <w:top w:val="none" w:sz="0" w:space="0" w:color="auto"/>
            <w:left w:val="none" w:sz="0" w:space="0" w:color="auto"/>
            <w:bottom w:val="none" w:sz="0" w:space="0" w:color="auto"/>
            <w:right w:val="none" w:sz="0" w:space="0" w:color="auto"/>
          </w:divBdr>
        </w:div>
        <w:div w:id="1326473670">
          <w:marLeft w:val="0"/>
          <w:marRight w:val="0"/>
          <w:marTop w:val="0"/>
          <w:marBottom w:val="0"/>
          <w:divBdr>
            <w:top w:val="none" w:sz="0" w:space="0" w:color="auto"/>
            <w:left w:val="none" w:sz="0" w:space="0" w:color="auto"/>
            <w:bottom w:val="none" w:sz="0" w:space="0" w:color="auto"/>
            <w:right w:val="none" w:sz="0" w:space="0" w:color="auto"/>
          </w:divBdr>
        </w:div>
        <w:div w:id="103621833">
          <w:marLeft w:val="0"/>
          <w:marRight w:val="0"/>
          <w:marTop w:val="0"/>
          <w:marBottom w:val="0"/>
          <w:divBdr>
            <w:top w:val="none" w:sz="0" w:space="0" w:color="auto"/>
            <w:left w:val="none" w:sz="0" w:space="0" w:color="auto"/>
            <w:bottom w:val="none" w:sz="0" w:space="0" w:color="auto"/>
            <w:right w:val="none" w:sz="0" w:space="0" w:color="auto"/>
          </w:divBdr>
        </w:div>
        <w:div w:id="1490826437">
          <w:marLeft w:val="0"/>
          <w:marRight w:val="0"/>
          <w:marTop w:val="0"/>
          <w:marBottom w:val="0"/>
          <w:divBdr>
            <w:top w:val="none" w:sz="0" w:space="0" w:color="auto"/>
            <w:left w:val="none" w:sz="0" w:space="0" w:color="auto"/>
            <w:bottom w:val="none" w:sz="0" w:space="0" w:color="auto"/>
            <w:right w:val="none" w:sz="0" w:space="0" w:color="auto"/>
          </w:divBdr>
        </w:div>
        <w:div w:id="259797117">
          <w:marLeft w:val="0"/>
          <w:marRight w:val="0"/>
          <w:marTop w:val="0"/>
          <w:marBottom w:val="0"/>
          <w:divBdr>
            <w:top w:val="none" w:sz="0" w:space="0" w:color="auto"/>
            <w:left w:val="none" w:sz="0" w:space="0" w:color="auto"/>
            <w:bottom w:val="none" w:sz="0" w:space="0" w:color="auto"/>
            <w:right w:val="none" w:sz="0" w:space="0" w:color="auto"/>
          </w:divBdr>
        </w:div>
        <w:div w:id="1047879352">
          <w:marLeft w:val="0"/>
          <w:marRight w:val="0"/>
          <w:marTop w:val="0"/>
          <w:marBottom w:val="0"/>
          <w:divBdr>
            <w:top w:val="none" w:sz="0" w:space="0" w:color="auto"/>
            <w:left w:val="none" w:sz="0" w:space="0" w:color="auto"/>
            <w:bottom w:val="none" w:sz="0" w:space="0" w:color="auto"/>
            <w:right w:val="none" w:sz="0" w:space="0" w:color="auto"/>
          </w:divBdr>
        </w:div>
        <w:div w:id="1430203262">
          <w:marLeft w:val="0"/>
          <w:marRight w:val="0"/>
          <w:marTop w:val="0"/>
          <w:marBottom w:val="0"/>
          <w:divBdr>
            <w:top w:val="none" w:sz="0" w:space="0" w:color="auto"/>
            <w:left w:val="none" w:sz="0" w:space="0" w:color="auto"/>
            <w:bottom w:val="none" w:sz="0" w:space="0" w:color="auto"/>
            <w:right w:val="none" w:sz="0" w:space="0" w:color="auto"/>
          </w:divBdr>
        </w:div>
        <w:div w:id="212010032">
          <w:marLeft w:val="0"/>
          <w:marRight w:val="0"/>
          <w:marTop w:val="0"/>
          <w:marBottom w:val="0"/>
          <w:divBdr>
            <w:top w:val="none" w:sz="0" w:space="0" w:color="auto"/>
            <w:left w:val="none" w:sz="0" w:space="0" w:color="auto"/>
            <w:bottom w:val="none" w:sz="0" w:space="0" w:color="auto"/>
            <w:right w:val="none" w:sz="0" w:space="0" w:color="auto"/>
          </w:divBdr>
        </w:div>
        <w:div w:id="822236520">
          <w:marLeft w:val="0"/>
          <w:marRight w:val="0"/>
          <w:marTop w:val="0"/>
          <w:marBottom w:val="0"/>
          <w:divBdr>
            <w:top w:val="none" w:sz="0" w:space="0" w:color="auto"/>
            <w:left w:val="none" w:sz="0" w:space="0" w:color="auto"/>
            <w:bottom w:val="none" w:sz="0" w:space="0" w:color="auto"/>
            <w:right w:val="none" w:sz="0" w:space="0" w:color="auto"/>
          </w:divBdr>
        </w:div>
        <w:div w:id="147483438">
          <w:marLeft w:val="0"/>
          <w:marRight w:val="0"/>
          <w:marTop w:val="0"/>
          <w:marBottom w:val="0"/>
          <w:divBdr>
            <w:top w:val="none" w:sz="0" w:space="0" w:color="auto"/>
            <w:left w:val="none" w:sz="0" w:space="0" w:color="auto"/>
            <w:bottom w:val="none" w:sz="0" w:space="0" w:color="auto"/>
            <w:right w:val="none" w:sz="0" w:space="0" w:color="auto"/>
          </w:divBdr>
        </w:div>
        <w:div w:id="1576158850">
          <w:marLeft w:val="0"/>
          <w:marRight w:val="0"/>
          <w:marTop w:val="0"/>
          <w:marBottom w:val="0"/>
          <w:divBdr>
            <w:top w:val="none" w:sz="0" w:space="0" w:color="auto"/>
            <w:left w:val="none" w:sz="0" w:space="0" w:color="auto"/>
            <w:bottom w:val="none" w:sz="0" w:space="0" w:color="auto"/>
            <w:right w:val="none" w:sz="0" w:space="0" w:color="auto"/>
          </w:divBdr>
        </w:div>
        <w:div w:id="53744667">
          <w:marLeft w:val="0"/>
          <w:marRight w:val="0"/>
          <w:marTop w:val="0"/>
          <w:marBottom w:val="0"/>
          <w:divBdr>
            <w:top w:val="none" w:sz="0" w:space="0" w:color="auto"/>
            <w:left w:val="none" w:sz="0" w:space="0" w:color="auto"/>
            <w:bottom w:val="none" w:sz="0" w:space="0" w:color="auto"/>
            <w:right w:val="none" w:sz="0" w:space="0" w:color="auto"/>
          </w:divBdr>
        </w:div>
        <w:div w:id="1370910328">
          <w:marLeft w:val="0"/>
          <w:marRight w:val="0"/>
          <w:marTop w:val="0"/>
          <w:marBottom w:val="0"/>
          <w:divBdr>
            <w:top w:val="none" w:sz="0" w:space="0" w:color="auto"/>
            <w:left w:val="none" w:sz="0" w:space="0" w:color="auto"/>
            <w:bottom w:val="none" w:sz="0" w:space="0" w:color="auto"/>
            <w:right w:val="none" w:sz="0" w:space="0" w:color="auto"/>
          </w:divBdr>
        </w:div>
        <w:div w:id="265119428">
          <w:marLeft w:val="0"/>
          <w:marRight w:val="0"/>
          <w:marTop w:val="0"/>
          <w:marBottom w:val="0"/>
          <w:divBdr>
            <w:top w:val="none" w:sz="0" w:space="0" w:color="auto"/>
            <w:left w:val="none" w:sz="0" w:space="0" w:color="auto"/>
            <w:bottom w:val="none" w:sz="0" w:space="0" w:color="auto"/>
            <w:right w:val="none" w:sz="0" w:space="0" w:color="auto"/>
          </w:divBdr>
        </w:div>
        <w:div w:id="336855899">
          <w:marLeft w:val="0"/>
          <w:marRight w:val="0"/>
          <w:marTop w:val="0"/>
          <w:marBottom w:val="0"/>
          <w:divBdr>
            <w:top w:val="none" w:sz="0" w:space="0" w:color="auto"/>
            <w:left w:val="none" w:sz="0" w:space="0" w:color="auto"/>
            <w:bottom w:val="none" w:sz="0" w:space="0" w:color="auto"/>
            <w:right w:val="none" w:sz="0" w:space="0" w:color="auto"/>
          </w:divBdr>
        </w:div>
        <w:div w:id="934675550">
          <w:marLeft w:val="0"/>
          <w:marRight w:val="0"/>
          <w:marTop w:val="0"/>
          <w:marBottom w:val="0"/>
          <w:divBdr>
            <w:top w:val="none" w:sz="0" w:space="0" w:color="auto"/>
            <w:left w:val="none" w:sz="0" w:space="0" w:color="auto"/>
            <w:bottom w:val="none" w:sz="0" w:space="0" w:color="auto"/>
            <w:right w:val="none" w:sz="0" w:space="0" w:color="auto"/>
          </w:divBdr>
        </w:div>
        <w:div w:id="154342428">
          <w:marLeft w:val="0"/>
          <w:marRight w:val="0"/>
          <w:marTop w:val="0"/>
          <w:marBottom w:val="0"/>
          <w:divBdr>
            <w:top w:val="none" w:sz="0" w:space="0" w:color="auto"/>
            <w:left w:val="none" w:sz="0" w:space="0" w:color="auto"/>
            <w:bottom w:val="none" w:sz="0" w:space="0" w:color="auto"/>
            <w:right w:val="none" w:sz="0" w:space="0" w:color="auto"/>
          </w:divBdr>
        </w:div>
        <w:div w:id="1936674071">
          <w:marLeft w:val="0"/>
          <w:marRight w:val="0"/>
          <w:marTop w:val="0"/>
          <w:marBottom w:val="0"/>
          <w:divBdr>
            <w:top w:val="none" w:sz="0" w:space="0" w:color="auto"/>
            <w:left w:val="none" w:sz="0" w:space="0" w:color="auto"/>
            <w:bottom w:val="none" w:sz="0" w:space="0" w:color="auto"/>
            <w:right w:val="none" w:sz="0" w:space="0" w:color="auto"/>
          </w:divBdr>
        </w:div>
        <w:div w:id="47385483">
          <w:marLeft w:val="0"/>
          <w:marRight w:val="0"/>
          <w:marTop w:val="0"/>
          <w:marBottom w:val="0"/>
          <w:divBdr>
            <w:top w:val="none" w:sz="0" w:space="0" w:color="auto"/>
            <w:left w:val="none" w:sz="0" w:space="0" w:color="auto"/>
            <w:bottom w:val="none" w:sz="0" w:space="0" w:color="auto"/>
            <w:right w:val="none" w:sz="0" w:space="0" w:color="auto"/>
          </w:divBdr>
        </w:div>
        <w:div w:id="1872644379">
          <w:marLeft w:val="0"/>
          <w:marRight w:val="0"/>
          <w:marTop w:val="0"/>
          <w:marBottom w:val="0"/>
          <w:divBdr>
            <w:top w:val="none" w:sz="0" w:space="0" w:color="auto"/>
            <w:left w:val="none" w:sz="0" w:space="0" w:color="auto"/>
            <w:bottom w:val="none" w:sz="0" w:space="0" w:color="auto"/>
            <w:right w:val="none" w:sz="0" w:space="0" w:color="auto"/>
          </w:divBdr>
        </w:div>
        <w:div w:id="881138345">
          <w:marLeft w:val="0"/>
          <w:marRight w:val="0"/>
          <w:marTop w:val="0"/>
          <w:marBottom w:val="0"/>
          <w:divBdr>
            <w:top w:val="none" w:sz="0" w:space="0" w:color="auto"/>
            <w:left w:val="none" w:sz="0" w:space="0" w:color="auto"/>
            <w:bottom w:val="none" w:sz="0" w:space="0" w:color="auto"/>
            <w:right w:val="none" w:sz="0" w:space="0" w:color="auto"/>
          </w:divBdr>
        </w:div>
        <w:div w:id="1485125676">
          <w:marLeft w:val="0"/>
          <w:marRight w:val="0"/>
          <w:marTop w:val="0"/>
          <w:marBottom w:val="0"/>
          <w:divBdr>
            <w:top w:val="none" w:sz="0" w:space="0" w:color="auto"/>
            <w:left w:val="none" w:sz="0" w:space="0" w:color="auto"/>
            <w:bottom w:val="none" w:sz="0" w:space="0" w:color="auto"/>
            <w:right w:val="none" w:sz="0" w:space="0" w:color="auto"/>
          </w:divBdr>
        </w:div>
        <w:div w:id="2134131871">
          <w:marLeft w:val="0"/>
          <w:marRight w:val="0"/>
          <w:marTop w:val="0"/>
          <w:marBottom w:val="0"/>
          <w:divBdr>
            <w:top w:val="none" w:sz="0" w:space="0" w:color="auto"/>
            <w:left w:val="none" w:sz="0" w:space="0" w:color="auto"/>
            <w:bottom w:val="none" w:sz="0" w:space="0" w:color="auto"/>
            <w:right w:val="none" w:sz="0" w:space="0" w:color="auto"/>
          </w:divBdr>
        </w:div>
        <w:div w:id="724135064">
          <w:marLeft w:val="0"/>
          <w:marRight w:val="0"/>
          <w:marTop w:val="0"/>
          <w:marBottom w:val="0"/>
          <w:divBdr>
            <w:top w:val="none" w:sz="0" w:space="0" w:color="auto"/>
            <w:left w:val="none" w:sz="0" w:space="0" w:color="auto"/>
            <w:bottom w:val="none" w:sz="0" w:space="0" w:color="auto"/>
            <w:right w:val="none" w:sz="0" w:space="0" w:color="auto"/>
          </w:divBdr>
        </w:div>
        <w:div w:id="859702822">
          <w:marLeft w:val="0"/>
          <w:marRight w:val="0"/>
          <w:marTop w:val="0"/>
          <w:marBottom w:val="0"/>
          <w:divBdr>
            <w:top w:val="none" w:sz="0" w:space="0" w:color="auto"/>
            <w:left w:val="none" w:sz="0" w:space="0" w:color="auto"/>
            <w:bottom w:val="none" w:sz="0" w:space="0" w:color="auto"/>
            <w:right w:val="none" w:sz="0" w:space="0" w:color="auto"/>
          </w:divBdr>
        </w:div>
        <w:div w:id="1638796786">
          <w:marLeft w:val="0"/>
          <w:marRight w:val="0"/>
          <w:marTop w:val="0"/>
          <w:marBottom w:val="0"/>
          <w:divBdr>
            <w:top w:val="none" w:sz="0" w:space="0" w:color="auto"/>
            <w:left w:val="none" w:sz="0" w:space="0" w:color="auto"/>
            <w:bottom w:val="none" w:sz="0" w:space="0" w:color="auto"/>
            <w:right w:val="none" w:sz="0" w:space="0" w:color="auto"/>
          </w:divBdr>
        </w:div>
        <w:div w:id="380980780">
          <w:marLeft w:val="0"/>
          <w:marRight w:val="0"/>
          <w:marTop w:val="0"/>
          <w:marBottom w:val="0"/>
          <w:divBdr>
            <w:top w:val="none" w:sz="0" w:space="0" w:color="auto"/>
            <w:left w:val="none" w:sz="0" w:space="0" w:color="auto"/>
            <w:bottom w:val="none" w:sz="0" w:space="0" w:color="auto"/>
            <w:right w:val="none" w:sz="0" w:space="0" w:color="auto"/>
          </w:divBdr>
        </w:div>
      </w:divsChild>
    </w:div>
    <w:div w:id="187644309">
      <w:bodyDiv w:val="1"/>
      <w:marLeft w:val="0"/>
      <w:marRight w:val="0"/>
      <w:marTop w:val="0"/>
      <w:marBottom w:val="0"/>
      <w:divBdr>
        <w:top w:val="none" w:sz="0" w:space="0" w:color="auto"/>
        <w:left w:val="none" w:sz="0" w:space="0" w:color="auto"/>
        <w:bottom w:val="none" w:sz="0" w:space="0" w:color="auto"/>
        <w:right w:val="none" w:sz="0" w:space="0" w:color="auto"/>
      </w:divBdr>
    </w:div>
    <w:div w:id="188376016">
      <w:bodyDiv w:val="1"/>
      <w:marLeft w:val="0"/>
      <w:marRight w:val="0"/>
      <w:marTop w:val="0"/>
      <w:marBottom w:val="0"/>
      <w:divBdr>
        <w:top w:val="none" w:sz="0" w:space="0" w:color="auto"/>
        <w:left w:val="none" w:sz="0" w:space="0" w:color="auto"/>
        <w:bottom w:val="none" w:sz="0" w:space="0" w:color="auto"/>
        <w:right w:val="none" w:sz="0" w:space="0" w:color="auto"/>
      </w:divBdr>
    </w:div>
    <w:div w:id="190579256">
      <w:bodyDiv w:val="1"/>
      <w:marLeft w:val="0"/>
      <w:marRight w:val="0"/>
      <w:marTop w:val="0"/>
      <w:marBottom w:val="0"/>
      <w:divBdr>
        <w:top w:val="none" w:sz="0" w:space="0" w:color="auto"/>
        <w:left w:val="none" w:sz="0" w:space="0" w:color="auto"/>
        <w:bottom w:val="none" w:sz="0" w:space="0" w:color="auto"/>
        <w:right w:val="none" w:sz="0" w:space="0" w:color="auto"/>
      </w:divBdr>
    </w:div>
    <w:div w:id="195776697">
      <w:bodyDiv w:val="1"/>
      <w:marLeft w:val="0"/>
      <w:marRight w:val="0"/>
      <w:marTop w:val="0"/>
      <w:marBottom w:val="0"/>
      <w:divBdr>
        <w:top w:val="none" w:sz="0" w:space="0" w:color="auto"/>
        <w:left w:val="none" w:sz="0" w:space="0" w:color="auto"/>
        <w:bottom w:val="none" w:sz="0" w:space="0" w:color="auto"/>
        <w:right w:val="none" w:sz="0" w:space="0" w:color="auto"/>
      </w:divBdr>
    </w:div>
    <w:div w:id="199634030">
      <w:bodyDiv w:val="1"/>
      <w:marLeft w:val="0"/>
      <w:marRight w:val="0"/>
      <w:marTop w:val="0"/>
      <w:marBottom w:val="0"/>
      <w:divBdr>
        <w:top w:val="none" w:sz="0" w:space="0" w:color="auto"/>
        <w:left w:val="none" w:sz="0" w:space="0" w:color="auto"/>
        <w:bottom w:val="none" w:sz="0" w:space="0" w:color="auto"/>
        <w:right w:val="none" w:sz="0" w:space="0" w:color="auto"/>
      </w:divBdr>
    </w:div>
    <w:div w:id="205340174">
      <w:bodyDiv w:val="1"/>
      <w:marLeft w:val="0"/>
      <w:marRight w:val="0"/>
      <w:marTop w:val="0"/>
      <w:marBottom w:val="0"/>
      <w:divBdr>
        <w:top w:val="none" w:sz="0" w:space="0" w:color="auto"/>
        <w:left w:val="none" w:sz="0" w:space="0" w:color="auto"/>
        <w:bottom w:val="none" w:sz="0" w:space="0" w:color="auto"/>
        <w:right w:val="none" w:sz="0" w:space="0" w:color="auto"/>
      </w:divBdr>
    </w:div>
    <w:div w:id="209650931">
      <w:bodyDiv w:val="1"/>
      <w:marLeft w:val="0"/>
      <w:marRight w:val="0"/>
      <w:marTop w:val="0"/>
      <w:marBottom w:val="0"/>
      <w:divBdr>
        <w:top w:val="none" w:sz="0" w:space="0" w:color="auto"/>
        <w:left w:val="none" w:sz="0" w:space="0" w:color="auto"/>
        <w:bottom w:val="none" w:sz="0" w:space="0" w:color="auto"/>
        <w:right w:val="none" w:sz="0" w:space="0" w:color="auto"/>
      </w:divBdr>
    </w:div>
    <w:div w:id="211309914">
      <w:bodyDiv w:val="1"/>
      <w:marLeft w:val="0"/>
      <w:marRight w:val="0"/>
      <w:marTop w:val="0"/>
      <w:marBottom w:val="0"/>
      <w:divBdr>
        <w:top w:val="none" w:sz="0" w:space="0" w:color="auto"/>
        <w:left w:val="none" w:sz="0" w:space="0" w:color="auto"/>
        <w:bottom w:val="none" w:sz="0" w:space="0" w:color="auto"/>
        <w:right w:val="none" w:sz="0" w:space="0" w:color="auto"/>
      </w:divBdr>
    </w:div>
    <w:div w:id="217477213">
      <w:bodyDiv w:val="1"/>
      <w:marLeft w:val="0"/>
      <w:marRight w:val="0"/>
      <w:marTop w:val="0"/>
      <w:marBottom w:val="0"/>
      <w:divBdr>
        <w:top w:val="none" w:sz="0" w:space="0" w:color="auto"/>
        <w:left w:val="none" w:sz="0" w:space="0" w:color="auto"/>
        <w:bottom w:val="none" w:sz="0" w:space="0" w:color="auto"/>
        <w:right w:val="none" w:sz="0" w:space="0" w:color="auto"/>
      </w:divBdr>
    </w:div>
    <w:div w:id="218564127">
      <w:bodyDiv w:val="1"/>
      <w:marLeft w:val="0"/>
      <w:marRight w:val="0"/>
      <w:marTop w:val="0"/>
      <w:marBottom w:val="0"/>
      <w:divBdr>
        <w:top w:val="none" w:sz="0" w:space="0" w:color="auto"/>
        <w:left w:val="none" w:sz="0" w:space="0" w:color="auto"/>
        <w:bottom w:val="none" w:sz="0" w:space="0" w:color="auto"/>
        <w:right w:val="none" w:sz="0" w:space="0" w:color="auto"/>
      </w:divBdr>
    </w:div>
    <w:div w:id="219484701">
      <w:bodyDiv w:val="1"/>
      <w:marLeft w:val="0"/>
      <w:marRight w:val="0"/>
      <w:marTop w:val="0"/>
      <w:marBottom w:val="0"/>
      <w:divBdr>
        <w:top w:val="none" w:sz="0" w:space="0" w:color="auto"/>
        <w:left w:val="none" w:sz="0" w:space="0" w:color="auto"/>
        <w:bottom w:val="none" w:sz="0" w:space="0" w:color="auto"/>
        <w:right w:val="none" w:sz="0" w:space="0" w:color="auto"/>
      </w:divBdr>
    </w:div>
    <w:div w:id="224024997">
      <w:bodyDiv w:val="1"/>
      <w:marLeft w:val="0"/>
      <w:marRight w:val="0"/>
      <w:marTop w:val="0"/>
      <w:marBottom w:val="0"/>
      <w:divBdr>
        <w:top w:val="none" w:sz="0" w:space="0" w:color="auto"/>
        <w:left w:val="none" w:sz="0" w:space="0" w:color="auto"/>
        <w:bottom w:val="none" w:sz="0" w:space="0" w:color="auto"/>
        <w:right w:val="none" w:sz="0" w:space="0" w:color="auto"/>
      </w:divBdr>
    </w:div>
    <w:div w:id="229465228">
      <w:bodyDiv w:val="1"/>
      <w:marLeft w:val="0"/>
      <w:marRight w:val="0"/>
      <w:marTop w:val="0"/>
      <w:marBottom w:val="0"/>
      <w:divBdr>
        <w:top w:val="none" w:sz="0" w:space="0" w:color="auto"/>
        <w:left w:val="none" w:sz="0" w:space="0" w:color="auto"/>
        <w:bottom w:val="none" w:sz="0" w:space="0" w:color="auto"/>
        <w:right w:val="none" w:sz="0" w:space="0" w:color="auto"/>
      </w:divBdr>
    </w:div>
    <w:div w:id="231156979">
      <w:bodyDiv w:val="1"/>
      <w:marLeft w:val="0"/>
      <w:marRight w:val="0"/>
      <w:marTop w:val="0"/>
      <w:marBottom w:val="0"/>
      <w:divBdr>
        <w:top w:val="none" w:sz="0" w:space="0" w:color="auto"/>
        <w:left w:val="none" w:sz="0" w:space="0" w:color="auto"/>
        <w:bottom w:val="none" w:sz="0" w:space="0" w:color="auto"/>
        <w:right w:val="none" w:sz="0" w:space="0" w:color="auto"/>
      </w:divBdr>
      <w:divsChild>
        <w:div w:id="1409037045">
          <w:marLeft w:val="0"/>
          <w:marRight w:val="0"/>
          <w:marTop w:val="0"/>
          <w:marBottom w:val="0"/>
          <w:divBdr>
            <w:top w:val="none" w:sz="0" w:space="0" w:color="auto"/>
            <w:left w:val="none" w:sz="0" w:space="0" w:color="auto"/>
            <w:bottom w:val="none" w:sz="0" w:space="0" w:color="auto"/>
            <w:right w:val="none" w:sz="0" w:space="0" w:color="auto"/>
          </w:divBdr>
        </w:div>
        <w:div w:id="81026084">
          <w:marLeft w:val="0"/>
          <w:marRight w:val="0"/>
          <w:marTop w:val="0"/>
          <w:marBottom w:val="0"/>
          <w:divBdr>
            <w:top w:val="none" w:sz="0" w:space="0" w:color="auto"/>
            <w:left w:val="none" w:sz="0" w:space="0" w:color="auto"/>
            <w:bottom w:val="none" w:sz="0" w:space="0" w:color="auto"/>
            <w:right w:val="none" w:sz="0" w:space="0" w:color="auto"/>
          </w:divBdr>
        </w:div>
        <w:div w:id="13574701">
          <w:marLeft w:val="0"/>
          <w:marRight w:val="0"/>
          <w:marTop w:val="0"/>
          <w:marBottom w:val="0"/>
          <w:divBdr>
            <w:top w:val="none" w:sz="0" w:space="0" w:color="auto"/>
            <w:left w:val="none" w:sz="0" w:space="0" w:color="auto"/>
            <w:bottom w:val="none" w:sz="0" w:space="0" w:color="auto"/>
            <w:right w:val="none" w:sz="0" w:space="0" w:color="auto"/>
          </w:divBdr>
        </w:div>
        <w:div w:id="689840601">
          <w:marLeft w:val="0"/>
          <w:marRight w:val="0"/>
          <w:marTop w:val="0"/>
          <w:marBottom w:val="0"/>
          <w:divBdr>
            <w:top w:val="none" w:sz="0" w:space="0" w:color="auto"/>
            <w:left w:val="none" w:sz="0" w:space="0" w:color="auto"/>
            <w:bottom w:val="none" w:sz="0" w:space="0" w:color="auto"/>
            <w:right w:val="none" w:sz="0" w:space="0" w:color="auto"/>
          </w:divBdr>
        </w:div>
        <w:div w:id="22754037">
          <w:marLeft w:val="0"/>
          <w:marRight w:val="0"/>
          <w:marTop w:val="0"/>
          <w:marBottom w:val="0"/>
          <w:divBdr>
            <w:top w:val="none" w:sz="0" w:space="0" w:color="auto"/>
            <w:left w:val="none" w:sz="0" w:space="0" w:color="auto"/>
            <w:bottom w:val="none" w:sz="0" w:space="0" w:color="auto"/>
            <w:right w:val="none" w:sz="0" w:space="0" w:color="auto"/>
          </w:divBdr>
        </w:div>
        <w:div w:id="1963076986">
          <w:marLeft w:val="0"/>
          <w:marRight w:val="0"/>
          <w:marTop w:val="0"/>
          <w:marBottom w:val="0"/>
          <w:divBdr>
            <w:top w:val="none" w:sz="0" w:space="0" w:color="auto"/>
            <w:left w:val="none" w:sz="0" w:space="0" w:color="auto"/>
            <w:bottom w:val="none" w:sz="0" w:space="0" w:color="auto"/>
            <w:right w:val="none" w:sz="0" w:space="0" w:color="auto"/>
          </w:divBdr>
        </w:div>
        <w:div w:id="819807044">
          <w:marLeft w:val="0"/>
          <w:marRight w:val="0"/>
          <w:marTop w:val="0"/>
          <w:marBottom w:val="0"/>
          <w:divBdr>
            <w:top w:val="none" w:sz="0" w:space="0" w:color="auto"/>
            <w:left w:val="none" w:sz="0" w:space="0" w:color="auto"/>
            <w:bottom w:val="none" w:sz="0" w:space="0" w:color="auto"/>
            <w:right w:val="none" w:sz="0" w:space="0" w:color="auto"/>
          </w:divBdr>
        </w:div>
        <w:div w:id="569195892">
          <w:marLeft w:val="0"/>
          <w:marRight w:val="0"/>
          <w:marTop w:val="0"/>
          <w:marBottom w:val="0"/>
          <w:divBdr>
            <w:top w:val="none" w:sz="0" w:space="0" w:color="auto"/>
            <w:left w:val="none" w:sz="0" w:space="0" w:color="auto"/>
            <w:bottom w:val="none" w:sz="0" w:space="0" w:color="auto"/>
            <w:right w:val="none" w:sz="0" w:space="0" w:color="auto"/>
          </w:divBdr>
        </w:div>
        <w:div w:id="335349660">
          <w:marLeft w:val="0"/>
          <w:marRight w:val="0"/>
          <w:marTop w:val="0"/>
          <w:marBottom w:val="0"/>
          <w:divBdr>
            <w:top w:val="none" w:sz="0" w:space="0" w:color="auto"/>
            <w:left w:val="none" w:sz="0" w:space="0" w:color="auto"/>
            <w:bottom w:val="none" w:sz="0" w:space="0" w:color="auto"/>
            <w:right w:val="none" w:sz="0" w:space="0" w:color="auto"/>
          </w:divBdr>
        </w:div>
        <w:div w:id="2103911887">
          <w:marLeft w:val="0"/>
          <w:marRight w:val="0"/>
          <w:marTop w:val="0"/>
          <w:marBottom w:val="0"/>
          <w:divBdr>
            <w:top w:val="none" w:sz="0" w:space="0" w:color="auto"/>
            <w:left w:val="none" w:sz="0" w:space="0" w:color="auto"/>
            <w:bottom w:val="none" w:sz="0" w:space="0" w:color="auto"/>
            <w:right w:val="none" w:sz="0" w:space="0" w:color="auto"/>
          </w:divBdr>
        </w:div>
        <w:div w:id="14574211">
          <w:marLeft w:val="0"/>
          <w:marRight w:val="0"/>
          <w:marTop w:val="0"/>
          <w:marBottom w:val="0"/>
          <w:divBdr>
            <w:top w:val="none" w:sz="0" w:space="0" w:color="auto"/>
            <w:left w:val="none" w:sz="0" w:space="0" w:color="auto"/>
            <w:bottom w:val="none" w:sz="0" w:space="0" w:color="auto"/>
            <w:right w:val="none" w:sz="0" w:space="0" w:color="auto"/>
          </w:divBdr>
        </w:div>
        <w:div w:id="1492599688">
          <w:marLeft w:val="0"/>
          <w:marRight w:val="0"/>
          <w:marTop w:val="0"/>
          <w:marBottom w:val="0"/>
          <w:divBdr>
            <w:top w:val="none" w:sz="0" w:space="0" w:color="auto"/>
            <w:left w:val="none" w:sz="0" w:space="0" w:color="auto"/>
            <w:bottom w:val="none" w:sz="0" w:space="0" w:color="auto"/>
            <w:right w:val="none" w:sz="0" w:space="0" w:color="auto"/>
          </w:divBdr>
        </w:div>
        <w:div w:id="1514106879">
          <w:marLeft w:val="0"/>
          <w:marRight w:val="0"/>
          <w:marTop w:val="0"/>
          <w:marBottom w:val="0"/>
          <w:divBdr>
            <w:top w:val="none" w:sz="0" w:space="0" w:color="auto"/>
            <w:left w:val="none" w:sz="0" w:space="0" w:color="auto"/>
            <w:bottom w:val="none" w:sz="0" w:space="0" w:color="auto"/>
            <w:right w:val="none" w:sz="0" w:space="0" w:color="auto"/>
          </w:divBdr>
        </w:div>
        <w:div w:id="747993515">
          <w:marLeft w:val="0"/>
          <w:marRight w:val="0"/>
          <w:marTop w:val="0"/>
          <w:marBottom w:val="0"/>
          <w:divBdr>
            <w:top w:val="none" w:sz="0" w:space="0" w:color="auto"/>
            <w:left w:val="none" w:sz="0" w:space="0" w:color="auto"/>
            <w:bottom w:val="none" w:sz="0" w:space="0" w:color="auto"/>
            <w:right w:val="none" w:sz="0" w:space="0" w:color="auto"/>
          </w:divBdr>
        </w:div>
        <w:div w:id="872158355">
          <w:marLeft w:val="0"/>
          <w:marRight w:val="0"/>
          <w:marTop w:val="0"/>
          <w:marBottom w:val="0"/>
          <w:divBdr>
            <w:top w:val="none" w:sz="0" w:space="0" w:color="auto"/>
            <w:left w:val="none" w:sz="0" w:space="0" w:color="auto"/>
            <w:bottom w:val="none" w:sz="0" w:space="0" w:color="auto"/>
            <w:right w:val="none" w:sz="0" w:space="0" w:color="auto"/>
          </w:divBdr>
        </w:div>
        <w:div w:id="1752921664">
          <w:marLeft w:val="0"/>
          <w:marRight w:val="0"/>
          <w:marTop w:val="0"/>
          <w:marBottom w:val="0"/>
          <w:divBdr>
            <w:top w:val="none" w:sz="0" w:space="0" w:color="auto"/>
            <w:left w:val="none" w:sz="0" w:space="0" w:color="auto"/>
            <w:bottom w:val="none" w:sz="0" w:space="0" w:color="auto"/>
            <w:right w:val="none" w:sz="0" w:space="0" w:color="auto"/>
          </w:divBdr>
        </w:div>
        <w:div w:id="307830410">
          <w:marLeft w:val="0"/>
          <w:marRight w:val="0"/>
          <w:marTop w:val="0"/>
          <w:marBottom w:val="0"/>
          <w:divBdr>
            <w:top w:val="none" w:sz="0" w:space="0" w:color="auto"/>
            <w:left w:val="none" w:sz="0" w:space="0" w:color="auto"/>
            <w:bottom w:val="none" w:sz="0" w:space="0" w:color="auto"/>
            <w:right w:val="none" w:sz="0" w:space="0" w:color="auto"/>
          </w:divBdr>
        </w:div>
        <w:div w:id="942571041">
          <w:marLeft w:val="0"/>
          <w:marRight w:val="0"/>
          <w:marTop w:val="0"/>
          <w:marBottom w:val="0"/>
          <w:divBdr>
            <w:top w:val="none" w:sz="0" w:space="0" w:color="auto"/>
            <w:left w:val="none" w:sz="0" w:space="0" w:color="auto"/>
            <w:bottom w:val="none" w:sz="0" w:space="0" w:color="auto"/>
            <w:right w:val="none" w:sz="0" w:space="0" w:color="auto"/>
          </w:divBdr>
        </w:div>
        <w:div w:id="1582636964">
          <w:marLeft w:val="0"/>
          <w:marRight w:val="0"/>
          <w:marTop w:val="0"/>
          <w:marBottom w:val="0"/>
          <w:divBdr>
            <w:top w:val="none" w:sz="0" w:space="0" w:color="auto"/>
            <w:left w:val="none" w:sz="0" w:space="0" w:color="auto"/>
            <w:bottom w:val="none" w:sz="0" w:space="0" w:color="auto"/>
            <w:right w:val="none" w:sz="0" w:space="0" w:color="auto"/>
          </w:divBdr>
        </w:div>
        <w:div w:id="1500080656">
          <w:marLeft w:val="0"/>
          <w:marRight w:val="0"/>
          <w:marTop w:val="0"/>
          <w:marBottom w:val="0"/>
          <w:divBdr>
            <w:top w:val="none" w:sz="0" w:space="0" w:color="auto"/>
            <w:left w:val="none" w:sz="0" w:space="0" w:color="auto"/>
            <w:bottom w:val="none" w:sz="0" w:space="0" w:color="auto"/>
            <w:right w:val="none" w:sz="0" w:space="0" w:color="auto"/>
          </w:divBdr>
        </w:div>
        <w:div w:id="2115246695">
          <w:marLeft w:val="0"/>
          <w:marRight w:val="0"/>
          <w:marTop w:val="0"/>
          <w:marBottom w:val="0"/>
          <w:divBdr>
            <w:top w:val="none" w:sz="0" w:space="0" w:color="auto"/>
            <w:left w:val="none" w:sz="0" w:space="0" w:color="auto"/>
            <w:bottom w:val="none" w:sz="0" w:space="0" w:color="auto"/>
            <w:right w:val="none" w:sz="0" w:space="0" w:color="auto"/>
          </w:divBdr>
        </w:div>
        <w:div w:id="2068071005">
          <w:marLeft w:val="0"/>
          <w:marRight w:val="0"/>
          <w:marTop w:val="0"/>
          <w:marBottom w:val="0"/>
          <w:divBdr>
            <w:top w:val="none" w:sz="0" w:space="0" w:color="auto"/>
            <w:left w:val="none" w:sz="0" w:space="0" w:color="auto"/>
            <w:bottom w:val="none" w:sz="0" w:space="0" w:color="auto"/>
            <w:right w:val="none" w:sz="0" w:space="0" w:color="auto"/>
          </w:divBdr>
        </w:div>
        <w:div w:id="240523438">
          <w:marLeft w:val="0"/>
          <w:marRight w:val="0"/>
          <w:marTop w:val="0"/>
          <w:marBottom w:val="0"/>
          <w:divBdr>
            <w:top w:val="none" w:sz="0" w:space="0" w:color="auto"/>
            <w:left w:val="none" w:sz="0" w:space="0" w:color="auto"/>
            <w:bottom w:val="none" w:sz="0" w:space="0" w:color="auto"/>
            <w:right w:val="none" w:sz="0" w:space="0" w:color="auto"/>
          </w:divBdr>
        </w:div>
        <w:div w:id="1583640375">
          <w:marLeft w:val="0"/>
          <w:marRight w:val="0"/>
          <w:marTop w:val="0"/>
          <w:marBottom w:val="0"/>
          <w:divBdr>
            <w:top w:val="none" w:sz="0" w:space="0" w:color="auto"/>
            <w:left w:val="none" w:sz="0" w:space="0" w:color="auto"/>
            <w:bottom w:val="none" w:sz="0" w:space="0" w:color="auto"/>
            <w:right w:val="none" w:sz="0" w:space="0" w:color="auto"/>
          </w:divBdr>
        </w:div>
        <w:div w:id="739521179">
          <w:marLeft w:val="0"/>
          <w:marRight w:val="0"/>
          <w:marTop w:val="0"/>
          <w:marBottom w:val="0"/>
          <w:divBdr>
            <w:top w:val="none" w:sz="0" w:space="0" w:color="auto"/>
            <w:left w:val="none" w:sz="0" w:space="0" w:color="auto"/>
            <w:bottom w:val="none" w:sz="0" w:space="0" w:color="auto"/>
            <w:right w:val="none" w:sz="0" w:space="0" w:color="auto"/>
          </w:divBdr>
        </w:div>
        <w:div w:id="71900082">
          <w:marLeft w:val="0"/>
          <w:marRight w:val="0"/>
          <w:marTop w:val="0"/>
          <w:marBottom w:val="0"/>
          <w:divBdr>
            <w:top w:val="none" w:sz="0" w:space="0" w:color="auto"/>
            <w:left w:val="none" w:sz="0" w:space="0" w:color="auto"/>
            <w:bottom w:val="none" w:sz="0" w:space="0" w:color="auto"/>
            <w:right w:val="none" w:sz="0" w:space="0" w:color="auto"/>
          </w:divBdr>
        </w:div>
        <w:div w:id="54470072">
          <w:marLeft w:val="0"/>
          <w:marRight w:val="0"/>
          <w:marTop w:val="0"/>
          <w:marBottom w:val="0"/>
          <w:divBdr>
            <w:top w:val="none" w:sz="0" w:space="0" w:color="auto"/>
            <w:left w:val="none" w:sz="0" w:space="0" w:color="auto"/>
            <w:bottom w:val="none" w:sz="0" w:space="0" w:color="auto"/>
            <w:right w:val="none" w:sz="0" w:space="0" w:color="auto"/>
          </w:divBdr>
        </w:div>
        <w:div w:id="662049876">
          <w:marLeft w:val="0"/>
          <w:marRight w:val="0"/>
          <w:marTop w:val="0"/>
          <w:marBottom w:val="0"/>
          <w:divBdr>
            <w:top w:val="none" w:sz="0" w:space="0" w:color="auto"/>
            <w:left w:val="none" w:sz="0" w:space="0" w:color="auto"/>
            <w:bottom w:val="none" w:sz="0" w:space="0" w:color="auto"/>
            <w:right w:val="none" w:sz="0" w:space="0" w:color="auto"/>
          </w:divBdr>
        </w:div>
        <w:div w:id="1526360200">
          <w:marLeft w:val="0"/>
          <w:marRight w:val="0"/>
          <w:marTop w:val="0"/>
          <w:marBottom w:val="0"/>
          <w:divBdr>
            <w:top w:val="none" w:sz="0" w:space="0" w:color="auto"/>
            <w:left w:val="none" w:sz="0" w:space="0" w:color="auto"/>
            <w:bottom w:val="none" w:sz="0" w:space="0" w:color="auto"/>
            <w:right w:val="none" w:sz="0" w:space="0" w:color="auto"/>
          </w:divBdr>
        </w:div>
        <w:div w:id="1672026603">
          <w:marLeft w:val="0"/>
          <w:marRight w:val="0"/>
          <w:marTop w:val="0"/>
          <w:marBottom w:val="0"/>
          <w:divBdr>
            <w:top w:val="none" w:sz="0" w:space="0" w:color="auto"/>
            <w:left w:val="none" w:sz="0" w:space="0" w:color="auto"/>
            <w:bottom w:val="none" w:sz="0" w:space="0" w:color="auto"/>
            <w:right w:val="none" w:sz="0" w:space="0" w:color="auto"/>
          </w:divBdr>
        </w:div>
        <w:div w:id="1575162764">
          <w:marLeft w:val="0"/>
          <w:marRight w:val="0"/>
          <w:marTop w:val="0"/>
          <w:marBottom w:val="0"/>
          <w:divBdr>
            <w:top w:val="none" w:sz="0" w:space="0" w:color="auto"/>
            <w:left w:val="none" w:sz="0" w:space="0" w:color="auto"/>
            <w:bottom w:val="none" w:sz="0" w:space="0" w:color="auto"/>
            <w:right w:val="none" w:sz="0" w:space="0" w:color="auto"/>
          </w:divBdr>
        </w:div>
        <w:div w:id="1665355598">
          <w:marLeft w:val="0"/>
          <w:marRight w:val="0"/>
          <w:marTop w:val="0"/>
          <w:marBottom w:val="0"/>
          <w:divBdr>
            <w:top w:val="none" w:sz="0" w:space="0" w:color="auto"/>
            <w:left w:val="none" w:sz="0" w:space="0" w:color="auto"/>
            <w:bottom w:val="none" w:sz="0" w:space="0" w:color="auto"/>
            <w:right w:val="none" w:sz="0" w:space="0" w:color="auto"/>
          </w:divBdr>
        </w:div>
        <w:div w:id="267280837">
          <w:marLeft w:val="0"/>
          <w:marRight w:val="0"/>
          <w:marTop w:val="0"/>
          <w:marBottom w:val="0"/>
          <w:divBdr>
            <w:top w:val="none" w:sz="0" w:space="0" w:color="auto"/>
            <w:left w:val="none" w:sz="0" w:space="0" w:color="auto"/>
            <w:bottom w:val="none" w:sz="0" w:space="0" w:color="auto"/>
            <w:right w:val="none" w:sz="0" w:space="0" w:color="auto"/>
          </w:divBdr>
        </w:div>
        <w:div w:id="1771126114">
          <w:marLeft w:val="0"/>
          <w:marRight w:val="0"/>
          <w:marTop w:val="0"/>
          <w:marBottom w:val="0"/>
          <w:divBdr>
            <w:top w:val="none" w:sz="0" w:space="0" w:color="auto"/>
            <w:left w:val="none" w:sz="0" w:space="0" w:color="auto"/>
            <w:bottom w:val="none" w:sz="0" w:space="0" w:color="auto"/>
            <w:right w:val="none" w:sz="0" w:space="0" w:color="auto"/>
          </w:divBdr>
        </w:div>
        <w:div w:id="1647008769">
          <w:marLeft w:val="0"/>
          <w:marRight w:val="0"/>
          <w:marTop w:val="0"/>
          <w:marBottom w:val="0"/>
          <w:divBdr>
            <w:top w:val="none" w:sz="0" w:space="0" w:color="auto"/>
            <w:left w:val="none" w:sz="0" w:space="0" w:color="auto"/>
            <w:bottom w:val="none" w:sz="0" w:space="0" w:color="auto"/>
            <w:right w:val="none" w:sz="0" w:space="0" w:color="auto"/>
          </w:divBdr>
        </w:div>
        <w:div w:id="934635049">
          <w:marLeft w:val="0"/>
          <w:marRight w:val="0"/>
          <w:marTop w:val="0"/>
          <w:marBottom w:val="0"/>
          <w:divBdr>
            <w:top w:val="none" w:sz="0" w:space="0" w:color="auto"/>
            <w:left w:val="none" w:sz="0" w:space="0" w:color="auto"/>
            <w:bottom w:val="none" w:sz="0" w:space="0" w:color="auto"/>
            <w:right w:val="none" w:sz="0" w:space="0" w:color="auto"/>
          </w:divBdr>
        </w:div>
        <w:div w:id="1751462872">
          <w:marLeft w:val="0"/>
          <w:marRight w:val="0"/>
          <w:marTop w:val="0"/>
          <w:marBottom w:val="0"/>
          <w:divBdr>
            <w:top w:val="none" w:sz="0" w:space="0" w:color="auto"/>
            <w:left w:val="none" w:sz="0" w:space="0" w:color="auto"/>
            <w:bottom w:val="none" w:sz="0" w:space="0" w:color="auto"/>
            <w:right w:val="none" w:sz="0" w:space="0" w:color="auto"/>
          </w:divBdr>
        </w:div>
        <w:div w:id="2043165765">
          <w:marLeft w:val="0"/>
          <w:marRight w:val="0"/>
          <w:marTop w:val="0"/>
          <w:marBottom w:val="0"/>
          <w:divBdr>
            <w:top w:val="none" w:sz="0" w:space="0" w:color="auto"/>
            <w:left w:val="none" w:sz="0" w:space="0" w:color="auto"/>
            <w:bottom w:val="none" w:sz="0" w:space="0" w:color="auto"/>
            <w:right w:val="none" w:sz="0" w:space="0" w:color="auto"/>
          </w:divBdr>
        </w:div>
        <w:div w:id="1289821252">
          <w:marLeft w:val="0"/>
          <w:marRight w:val="0"/>
          <w:marTop w:val="0"/>
          <w:marBottom w:val="0"/>
          <w:divBdr>
            <w:top w:val="none" w:sz="0" w:space="0" w:color="auto"/>
            <w:left w:val="none" w:sz="0" w:space="0" w:color="auto"/>
            <w:bottom w:val="none" w:sz="0" w:space="0" w:color="auto"/>
            <w:right w:val="none" w:sz="0" w:space="0" w:color="auto"/>
          </w:divBdr>
        </w:div>
        <w:div w:id="1706983173">
          <w:marLeft w:val="0"/>
          <w:marRight w:val="0"/>
          <w:marTop w:val="0"/>
          <w:marBottom w:val="0"/>
          <w:divBdr>
            <w:top w:val="none" w:sz="0" w:space="0" w:color="auto"/>
            <w:left w:val="none" w:sz="0" w:space="0" w:color="auto"/>
            <w:bottom w:val="none" w:sz="0" w:space="0" w:color="auto"/>
            <w:right w:val="none" w:sz="0" w:space="0" w:color="auto"/>
          </w:divBdr>
        </w:div>
        <w:div w:id="492065741">
          <w:marLeft w:val="0"/>
          <w:marRight w:val="0"/>
          <w:marTop w:val="0"/>
          <w:marBottom w:val="0"/>
          <w:divBdr>
            <w:top w:val="none" w:sz="0" w:space="0" w:color="auto"/>
            <w:left w:val="none" w:sz="0" w:space="0" w:color="auto"/>
            <w:bottom w:val="none" w:sz="0" w:space="0" w:color="auto"/>
            <w:right w:val="none" w:sz="0" w:space="0" w:color="auto"/>
          </w:divBdr>
        </w:div>
        <w:div w:id="108594117">
          <w:marLeft w:val="0"/>
          <w:marRight w:val="0"/>
          <w:marTop w:val="0"/>
          <w:marBottom w:val="0"/>
          <w:divBdr>
            <w:top w:val="none" w:sz="0" w:space="0" w:color="auto"/>
            <w:left w:val="none" w:sz="0" w:space="0" w:color="auto"/>
            <w:bottom w:val="none" w:sz="0" w:space="0" w:color="auto"/>
            <w:right w:val="none" w:sz="0" w:space="0" w:color="auto"/>
          </w:divBdr>
        </w:div>
        <w:div w:id="807017301">
          <w:marLeft w:val="0"/>
          <w:marRight w:val="0"/>
          <w:marTop w:val="0"/>
          <w:marBottom w:val="0"/>
          <w:divBdr>
            <w:top w:val="none" w:sz="0" w:space="0" w:color="auto"/>
            <w:left w:val="none" w:sz="0" w:space="0" w:color="auto"/>
            <w:bottom w:val="none" w:sz="0" w:space="0" w:color="auto"/>
            <w:right w:val="none" w:sz="0" w:space="0" w:color="auto"/>
          </w:divBdr>
        </w:div>
        <w:div w:id="251354768">
          <w:marLeft w:val="0"/>
          <w:marRight w:val="0"/>
          <w:marTop w:val="0"/>
          <w:marBottom w:val="0"/>
          <w:divBdr>
            <w:top w:val="none" w:sz="0" w:space="0" w:color="auto"/>
            <w:left w:val="none" w:sz="0" w:space="0" w:color="auto"/>
            <w:bottom w:val="none" w:sz="0" w:space="0" w:color="auto"/>
            <w:right w:val="none" w:sz="0" w:space="0" w:color="auto"/>
          </w:divBdr>
        </w:div>
        <w:div w:id="1805661547">
          <w:marLeft w:val="0"/>
          <w:marRight w:val="0"/>
          <w:marTop w:val="0"/>
          <w:marBottom w:val="0"/>
          <w:divBdr>
            <w:top w:val="none" w:sz="0" w:space="0" w:color="auto"/>
            <w:left w:val="none" w:sz="0" w:space="0" w:color="auto"/>
            <w:bottom w:val="none" w:sz="0" w:space="0" w:color="auto"/>
            <w:right w:val="none" w:sz="0" w:space="0" w:color="auto"/>
          </w:divBdr>
        </w:div>
        <w:div w:id="1439137067">
          <w:marLeft w:val="0"/>
          <w:marRight w:val="0"/>
          <w:marTop w:val="0"/>
          <w:marBottom w:val="0"/>
          <w:divBdr>
            <w:top w:val="none" w:sz="0" w:space="0" w:color="auto"/>
            <w:left w:val="none" w:sz="0" w:space="0" w:color="auto"/>
            <w:bottom w:val="none" w:sz="0" w:space="0" w:color="auto"/>
            <w:right w:val="none" w:sz="0" w:space="0" w:color="auto"/>
          </w:divBdr>
        </w:div>
        <w:div w:id="2096436203">
          <w:marLeft w:val="0"/>
          <w:marRight w:val="0"/>
          <w:marTop w:val="0"/>
          <w:marBottom w:val="0"/>
          <w:divBdr>
            <w:top w:val="none" w:sz="0" w:space="0" w:color="auto"/>
            <w:left w:val="none" w:sz="0" w:space="0" w:color="auto"/>
            <w:bottom w:val="none" w:sz="0" w:space="0" w:color="auto"/>
            <w:right w:val="none" w:sz="0" w:space="0" w:color="auto"/>
          </w:divBdr>
        </w:div>
        <w:div w:id="936642698">
          <w:marLeft w:val="0"/>
          <w:marRight w:val="0"/>
          <w:marTop w:val="0"/>
          <w:marBottom w:val="0"/>
          <w:divBdr>
            <w:top w:val="none" w:sz="0" w:space="0" w:color="auto"/>
            <w:left w:val="none" w:sz="0" w:space="0" w:color="auto"/>
            <w:bottom w:val="none" w:sz="0" w:space="0" w:color="auto"/>
            <w:right w:val="none" w:sz="0" w:space="0" w:color="auto"/>
          </w:divBdr>
        </w:div>
        <w:div w:id="518274825">
          <w:marLeft w:val="0"/>
          <w:marRight w:val="0"/>
          <w:marTop w:val="0"/>
          <w:marBottom w:val="0"/>
          <w:divBdr>
            <w:top w:val="none" w:sz="0" w:space="0" w:color="auto"/>
            <w:left w:val="none" w:sz="0" w:space="0" w:color="auto"/>
            <w:bottom w:val="none" w:sz="0" w:space="0" w:color="auto"/>
            <w:right w:val="none" w:sz="0" w:space="0" w:color="auto"/>
          </w:divBdr>
        </w:div>
        <w:div w:id="1520970805">
          <w:marLeft w:val="0"/>
          <w:marRight w:val="0"/>
          <w:marTop w:val="0"/>
          <w:marBottom w:val="0"/>
          <w:divBdr>
            <w:top w:val="none" w:sz="0" w:space="0" w:color="auto"/>
            <w:left w:val="none" w:sz="0" w:space="0" w:color="auto"/>
            <w:bottom w:val="none" w:sz="0" w:space="0" w:color="auto"/>
            <w:right w:val="none" w:sz="0" w:space="0" w:color="auto"/>
          </w:divBdr>
        </w:div>
        <w:div w:id="2034334573">
          <w:marLeft w:val="0"/>
          <w:marRight w:val="0"/>
          <w:marTop w:val="0"/>
          <w:marBottom w:val="0"/>
          <w:divBdr>
            <w:top w:val="none" w:sz="0" w:space="0" w:color="auto"/>
            <w:left w:val="none" w:sz="0" w:space="0" w:color="auto"/>
            <w:bottom w:val="none" w:sz="0" w:space="0" w:color="auto"/>
            <w:right w:val="none" w:sz="0" w:space="0" w:color="auto"/>
          </w:divBdr>
        </w:div>
        <w:div w:id="1054737489">
          <w:marLeft w:val="0"/>
          <w:marRight w:val="0"/>
          <w:marTop w:val="0"/>
          <w:marBottom w:val="0"/>
          <w:divBdr>
            <w:top w:val="none" w:sz="0" w:space="0" w:color="auto"/>
            <w:left w:val="none" w:sz="0" w:space="0" w:color="auto"/>
            <w:bottom w:val="none" w:sz="0" w:space="0" w:color="auto"/>
            <w:right w:val="none" w:sz="0" w:space="0" w:color="auto"/>
          </w:divBdr>
        </w:div>
        <w:div w:id="738135935">
          <w:marLeft w:val="0"/>
          <w:marRight w:val="0"/>
          <w:marTop w:val="0"/>
          <w:marBottom w:val="0"/>
          <w:divBdr>
            <w:top w:val="none" w:sz="0" w:space="0" w:color="auto"/>
            <w:left w:val="none" w:sz="0" w:space="0" w:color="auto"/>
            <w:bottom w:val="none" w:sz="0" w:space="0" w:color="auto"/>
            <w:right w:val="none" w:sz="0" w:space="0" w:color="auto"/>
          </w:divBdr>
        </w:div>
        <w:div w:id="68503539">
          <w:marLeft w:val="0"/>
          <w:marRight w:val="0"/>
          <w:marTop w:val="0"/>
          <w:marBottom w:val="0"/>
          <w:divBdr>
            <w:top w:val="none" w:sz="0" w:space="0" w:color="auto"/>
            <w:left w:val="none" w:sz="0" w:space="0" w:color="auto"/>
            <w:bottom w:val="none" w:sz="0" w:space="0" w:color="auto"/>
            <w:right w:val="none" w:sz="0" w:space="0" w:color="auto"/>
          </w:divBdr>
        </w:div>
        <w:div w:id="1578785923">
          <w:marLeft w:val="0"/>
          <w:marRight w:val="0"/>
          <w:marTop w:val="0"/>
          <w:marBottom w:val="0"/>
          <w:divBdr>
            <w:top w:val="none" w:sz="0" w:space="0" w:color="auto"/>
            <w:left w:val="none" w:sz="0" w:space="0" w:color="auto"/>
            <w:bottom w:val="none" w:sz="0" w:space="0" w:color="auto"/>
            <w:right w:val="none" w:sz="0" w:space="0" w:color="auto"/>
          </w:divBdr>
        </w:div>
        <w:div w:id="1131092821">
          <w:marLeft w:val="0"/>
          <w:marRight w:val="0"/>
          <w:marTop w:val="0"/>
          <w:marBottom w:val="0"/>
          <w:divBdr>
            <w:top w:val="none" w:sz="0" w:space="0" w:color="auto"/>
            <w:left w:val="none" w:sz="0" w:space="0" w:color="auto"/>
            <w:bottom w:val="none" w:sz="0" w:space="0" w:color="auto"/>
            <w:right w:val="none" w:sz="0" w:space="0" w:color="auto"/>
          </w:divBdr>
        </w:div>
        <w:div w:id="383992814">
          <w:marLeft w:val="0"/>
          <w:marRight w:val="0"/>
          <w:marTop w:val="0"/>
          <w:marBottom w:val="0"/>
          <w:divBdr>
            <w:top w:val="none" w:sz="0" w:space="0" w:color="auto"/>
            <w:left w:val="none" w:sz="0" w:space="0" w:color="auto"/>
            <w:bottom w:val="none" w:sz="0" w:space="0" w:color="auto"/>
            <w:right w:val="none" w:sz="0" w:space="0" w:color="auto"/>
          </w:divBdr>
        </w:div>
        <w:div w:id="750153287">
          <w:marLeft w:val="0"/>
          <w:marRight w:val="0"/>
          <w:marTop w:val="0"/>
          <w:marBottom w:val="0"/>
          <w:divBdr>
            <w:top w:val="none" w:sz="0" w:space="0" w:color="auto"/>
            <w:left w:val="none" w:sz="0" w:space="0" w:color="auto"/>
            <w:bottom w:val="none" w:sz="0" w:space="0" w:color="auto"/>
            <w:right w:val="none" w:sz="0" w:space="0" w:color="auto"/>
          </w:divBdr>
        </w:div>
        <w:div w:id="1379163468">
          <w:marLeft w:val="0"/>
          <w:marRight w:val="0"/>
          <w:marTop w:val="0"/>
          <w:marBottom w:val="0"/>
          <w:divBdr>
            <w:top w:val="none" w:sz="0" w:space="0" w:color="auto"/>
            <w:left w:val="none" w:sz="0" w:space="0" w:color="auto"/>
            <w:bottom w:val="none" w:sz="0" w:space="0" w:color="auto"/>
            <w:right w:val="none" w:sz="0" w:space="0" w:color="auto"/>
          </w:divBdr>
        </w:div>
        <w:div w:id="1438059758">
          <w:marLeft w:val="0"/>
          <w:marRight w:val="0"/>
          <w:marTop w:val="0"/>
          <w:marBottom w:val="0"/>
          <w:divBdr>
            <w:top w:val="none" w:sz="0" w:space="0" w:color="auto"/>
            <w:left w:val="none" w:sz="0" w:space="0" w:color="auto"/>
            <w:bottom w:val="none" w:sz="0" w:space="0" w:color="auto"/>
            <w:right w:val="none" w:sz="0" w:space="0" w:color="auto"/>
          </w:divBdr>
        </w:div>
        <w:div w:id="542332182">
          <w:marLeft w:val="0"/>
          <w:marRight w:val="0"/>
          <w:marTop w:val="0"/>
          <w:marBottom w:val="0"/>
          <w:divBdr>
            <w:top w:val="none" w:sz="0" w:space="0" w:color="auto"/>
            <w:left w:val="none" w:sz="0" w:space="0" w:color="auto"/>
            <w:bottom w:val="none" w:sz="0" w:space="0" w:color="auto"/>
            <w:right w:val="none" w:sz="0" w:space="0" w:color="auto"/>
          </w:divBdr>
        </w:div>
        <w:div w:id="1405640613">
          <w:marLeft w:val="0"/>
          <w:marRight w:val="0"/>
          <w:marTop w:val="0"/>
          <w:marBottom w:val="0"/>
          <w:divBdr>
            <w:top w:val="none" w:sz="0" w:space="0" w:color="auto"/>
            <w:left w:val="none" w:sz="0" w:space="0" w:color="auto"/>
            <w:bottom w:val="none" w:sz="0" w:space="0" w:color="auto"/>
            <w:right w:val="none" w:sz="0" w:space="0" w:color="auto"/>
          </w:divBdr>
        </w:div>
        <w:div w:id="1450514440">
          <w:marLeft w:val="0"/>
          <w:marRight w:val="0"/>
          <w:marTop w:val="0"/>
          <w:marBottom w:val="0"/>
          <w:divBdr>
            <w:top w:val="none" w:sz="0" w:space="0" w:color="auto"/>
            <w:left w:val="none" w:sz="0" w:space="0" w:color="auto"/>
            <w:bottom w:val="none" w:sz="0" w:space="0" w:color="auto"/>
            <w:right w:val="none" w:sz="0" w:space="0" w:color="auto"/>
          </w:divBdr>
        </w:div>
        <w:div w:id="5406010">
          <w:marLeft w:val="0"/>
          <w:marRight w:val="0"/>
          <w:marTop w:val="0"/>
          <w:marBottom w:val="0"/>
          <w:divBdr>
            <w:top w:val="none" w:sz="0" w:space="0" w:color="auto"/>
            <w:left w:val="none" w:sz="0" w:space="0" w:color="auto"/>
            <w:bottom w:val="none" w:sz="0" w:space="0" w:color="auto"/>
            <w:right w:val="none" w:sz="0" w:space="0" w:color="auto"/>
          </w:divBdr>
        </w:div>
        <w:div w:id="1053311380">
          <w:marLeft w:val="0"/>
          <w:marRight w:val="0"/>
          <w:marTop w:val="0"/>
          <w:marBottom w:val="0"/>
          <w:divBdr>
            <w:top w:val="none" w:sz="0" w:space="0" w:color="auto"/>
            <w:left w:val="none" w:sz="0" w:space="0" w:color="auto"/>
            <w:bottom w:val="none" w:sz="0" w:space="0" w:color="auto"/>
            <w:right w:val="none" w:sz="0" w:space="0" w:color="auto"/>
          </w:divBdr>
        </w:div>
        <w:div w:id="1942226028">
          <w:marLeft w:val="0"/>
          <w:marRight w:val="0"/>
          <w:marTop w:val="0"/>
          <w:marBottom w:val="0"/>
          <w:divBdr>
            <w:top w:val="none" w:sz="0" w:space="0" w:color="auto"/>
            <w:left w:val="none" w:sz="0" w:space="0" w:color="auto"/>
            <w:bottom w:val="none" w:sz="0" w:space="0" w:color="auto"/>
            <w:right w:val="none" w:sz="0" w:space="0" w:color="auto"/>
          </w:divBdr>
        </w:div>
        <w:div w:id="843318695">
          <w:marLeft w:val="0"/>
          <w:marRight w:val="0"/>
          <w:marTop w:val="0"/>
          <w:marBottom w:val="0"/>
          <w:divBdr>
            <w:top w:val="none" w:sz="0" w:space="0" w:color="auto"/>
            <w:left w:val="none" w:sz="0" w:space="0" w:color="auto"/>
            <w:bottom w:val="none" w:sz="0" w:space="0" w:color="auto"/>
            <w:right w:val="none" w:sz="0" w:space="0" w:color="auto"/>
          </w:divBdr>
        </w:div>
        <w:div w:id="1947231040">
          <w:marLeft w:val="0"/>
          <w:marRight w:val="0"/>
          <w:marTop w:val="0"/>
          <w:marBottom w:val="0"/>
          <w:divBdr>
            <w:top w:val="none" w:sz="0" w:space="0" w:color="auto"/>
            <w:left w:val="none" w:sz="0" w:space="0" w:color="auto"/>
            <w:bottom w:val="none" w:sz="0" w:space="0" w:color="auto"/>
            <w:right w:val="none" w:sz="0" w:space="0" w:color="auto"/>
          </w:divBdr>
        </w:div>
        <w:div w:id="733822189">
          <w:marLeft w:val="0"/>
          <w:marRight w:val="0"/>
          <w:marTop w:val="0"/>
          <w:marBottom w:val="0"/>
          <w:divBdr>
            <w:top w:val="none" w:sz="0" w:space="0" w:color="auto"/>
            <w:left w:val="none" w:sz="0" w:space="0" w:color="auto"/>
            <w:bottom w:val="none" w:sz="0" w:space="0" w:color="auto"/>
            <w:right w:val="none" w:sz="0" w:space="0" w:color="auto"/>
          </w:divBdr>
        </w:div>
        <w:div w:id="1908613953">
          <w:marLeft w:val="0"/>
          <w:marRight w:val="0"/>
          <w:marTop w:val="0"/>
          <w:marBottom w:val="0"/>
          <w:divBdr>
            <w:top w:val="none" w:sz="0" w:space="0" w:color="auto"/>
            <w:left w:val="none" w:sz="0" w:space="0" w:color="auto"/>
            <w:bottom w:val="none" w:sz="0" w:space="0" w:color="auto"/>
            <w:right w:val="none" w:sz="0" w:space="0" w:color="auto"/>
          </w:divBdr>
        </w:div>
        <w:div w:id="273755179">
          <w:marLeft w:val="0"/>
          <w:marRight w:val="0"/>
          <w:marTop w:val="0"/>
          <w:marBottom w:val="0"/>
          <w:divBdr>
            <w:top w:val="none" w:sz="0" w:space="0" w:color="auto"/>
            <w:left w:val="none" w:sz="0" w:space="0" w:color="auto"/>
            <w:bottom w:val="none" w:sz="0" w:space="0" w:color="auto"/>
            <w:right w:val="none" w:sz="0" w:space="0" w:color="auto"/>
          </w:divBdr>
        </w:div>
        <w:div w:id="329409515">
          <w:marLeft w:val="0"/>
          <w:marRight w:val="0"/>
          <w:marTop w:val="0"/>
          <w:marBottom w:val="0"/>
          <w:divBdr>
            <w:top w:val="none" w:sz="0" w:space="0" w:color="auto"/>
            <w:left w:val="none" w:sz="0" w:space="0" w:color="auto"/>
            <w:bottom w:val="none" w:sz="0" w:space="0" w:color="auto"/>
            <w:right w:val="none" w:sz="0" w:space="0" w:color="auto"/>
          </w:divBdr>
        </w:div>
        <w:div w:id="1395616867">
          <w:marLeft w:val="0"/>
          <w:marRight w:val="0"/>
          <w:marTop w:val="0"/>
          <w:marBottom w:val="0"/>
          <w:divBdr>
            <w:top w:val="none" w:sz="0" w:space="0" w:color="auto"/>
            <w:left w:val="none" w:sz="0" w:space="0" w:color="auto"/>
            <w:bottom w:val="none" w:sz="0" w:space="0" w:color="auto"/>
            <w:right w:val="none" w:sz="0" w:space="0" w:color="auto"/>
          </w:divBdr>
        </w:div>
        <w:div w:id="1201892399">
          <w:marLeft w:val="0"/>
          <w:marRight w:val="0"/>
          <w:marTop w:val="0"/>
          <w:marBottom w:val="0"/>
          <w:divBdr>
            <w:top w:val="none" w:sz="0" w:space="0" w:color="auto"/>
            <w:left w:val="none" w:sz="0" w:space="0" w:color="auto"/>
            <w:bottom w:val="none" w:sz="0" w:space="0" w:color="auto"/>
            <w:right w:val="none" w:sz="0" w:space="0" w:color="auto"/>
          </w:divBdr>
        </w:div>
        <w:div w:id="1861158113">
          <w:marLeft w:val="0"/>
          <w:marRight w:val="0"/>
          <w:marTop w:val="0"/>
          <w:marBottom w:val="0"/>
          <w:divBdr>
            <w:top w:val="none" w:sz="0" w:space="0" w:color="auto"/>
            <w:left w:val="none" w:sz="0" w:space="0" w:color="auto"/>
            <w:bottom w:val="none" w:sz="0" w:space="0" w:color="auto"/>
            <w:right w:val="none" w:sz="0" w:space="0" w:color="auto"/>
          </w:divBdr>
        </w:div>
        <w:div w:id="624123845">
          <w:marLeft w:val="0"/>
          <w:marRight w:val="0"/>
          <w:marTop w:val="0"/>
          <w:marBottom w:val="0"/>
          <w:divBdr>
            <w:top w:val="none" w:sz="0" w:space="0" w:color="auto"/>
            <w:left w:val="none" w:sz="0" w:space="0" w:color="auto"/>
            <w:bottom w:val="none" w:sz="0" w:space="0" w:color="auto"/>
            <w:right w:val="none" w:sz="0" w:space="0" w:color="auto"/>
          </w:divBdr>
        </w:div>
        <w:div w:id="966544756">
          <w:marLeft w:val="0"/>
          <w:marRight w:val="0"/>
          <w:marTop w:val="0"/>
          <w:marBottom w:val="0"/>
          <w:divBdr>
            <w:top w:val="none" w:sz="0" w:space="0" w:color="auto"/>
            <w:left w:val="none" w:sz="0" w:space="0" w:color="auto"/>
            <w:bottom w:val="none" w:sz="0" w:space="0" w:color="auto"/>
            <w:right w:val="none" w:sz="0" w:space="0" w:color="auto"/>
          </w:divBdr>
        </w:div>
        <w:div w:id="1961377973">
          <w:marLeft w:val="0"/>
          <w:marRight w:val="0"/>
          <w:marTop w:val="0"/>
          <w:marBottom w:val="0"/>
          <w:divBdr>
            <w:top w:val="none" w:sz="0" w:space="0" w:color="auto"/>
            <w:left w:val="none" w:sz="0" w:space="0" w:color="auto"/>
            <w:bottom w:val="none" w:sz="0" w:space="0" w:color="auto"/>
            <w:right w:val="none" w:sz="0" w:space="0" w:color="auto"/>
          </w:divBdr>
        </w:div>
        <w:div w:id="205023599">
          <w:marLeft w:val="0"/>
          <w:marRight w:val="0"/>
          <w:marTop w:val="0"/>
          <w:marBottom w:val="0"/>
          <w:divBdr>
            <w:top w:val="none" w:sz="0" w:space="0" w:color="auto"/>
            <w:left w:val="none" w:sz="0" w:space="0" w:color="auto"/>
            <w:bottom w:val="none" w:sz="0" w:space="0" w:color="auto"/>
            <w:right w:val="none" w:sz="0" w:space="0" w:color="auto"/>
          </w:divBdr>
        </w:div>
        <w:div w:id="1646623446">
          <w:marLeft w:val="0"/>
          <w:marRight w:val="0"/>
          <w:marTop w:val="0"/>
          <w:marBottom w:val="0"/>
          <w:divBdr>
            <w:top w:val="none" w:sz="0" w:space="0" w:color="auto"/>
            <w:left w:val="none" w:sz="0" w:space="0" w:color="auto"/>
            <w:bottom w:val="none" w:sz="0" w:space="0" w:color="auto"/>
            <w:right w:val="none" w:sz="0" w:space="0" w:color="auto"/>
          </w:divBdr>
        </w:div>
        <w:div w:id="25839780">
          <w:marLeft w:val="0"/>
          <w:marRight w:val="0"/>
          <w:marTop w:val="0"/>
          <w:marBottom w:val="0"/>
          <w:divBdr>
            <w:top w:val="none" w:sz="0" w:space="0" w:color="auto"/>
            <w:left w:val="none" w:sz="0" w:space="0" w:color="auto"/>
            <w:bottom w:val="none" w:sz="0" w:space="0" w:color="auto"/>
            <w:right w:val="none" w:sz="0" w:space="0" w:color="auto"/>
          </w:divBdr>
        </w:div>
        <w:div w:id="1252734455">
          <w:marLeft w:val="0"/>
          <w:marRight w:val="0"/>
          <w:marTop w:val="0"/>
          <w:marBottom w:val="0"/>
          <w:divBdr>
            <w:top w:val="none" w:sz="0" w:space="0" w:color="auto"/>
            <w:left w:val="none" w:sz="0" w:space="0" w:color="auto"/>
            <w:bottom w:val="none" w:sz="0" w:space="0" w:color="auto"/>
            <w:right w:val="none" w:sz="0" w:space="0" w:color="auto"/>
          </w:divBdr>
        </w:div>
        <w:div w:id="1391229289">
          <w:marLeft w:val="0"/>
          <w:marRight w:val="0"/>
          <w:marTop w:val="0"/>
          <w:marBottom w:val="0"/>
          <w:divBdr>
            <w:top w:val="none" w:sz="0" w:space="0" w:color="auto"/>
            <w:left w:val="none" w:sz="0" w:space="0" w:color="auto"/>
            <w:bottom w:val="none" w:sz="0" w:space="0" w:color="auto"/>
            <w:right w:val="none" w:sz="0" w:space="0" w:color="auto"/>
          </w:divBdr>
        </w:div>
        <w:div w:id="1523980477">
          <w:marLeft w:val="0"/>
          <w:marRight w:val="0"/>
          <w:marTop w:val="0"/>
          <w:marBottom w:val="0"/>
          <w:divBdr>
            <w:top w:val="none" w:sz="0" w:space="0" w:color="auto"/>
            <w:left w:val="none" w:sz="0" w:space="0" w:color="auto"/>
            <w:bottom w:val="none" w:sz="0" w:space="0" w:color="auto"/>
            <w:right w:val="none" w:sz="0" w:space="0" w:color="auto"/>
          </w:divBdr>
        </w:div>
        <w:div w:id="617029054">
          <w:marLeft w:val="0"/>
          <w:marRight w:val="0"/>
          <w:marTop w:val="0"/>
          <w:marBottom w:val="0"/>
          <w:divBdr>
            <w:top w:val="none" w:sz="0" w:space="0" w:color="auto"/>
            <w:left w:val="none" w:sz="0" w:space="0" w:color="auto"/>
            <w:bottom w:val="none" w:sz="0" w:space="0" w:color="auto"/>
            <w:right w:val="none" w:sz="0" w:space="0" w:color="auto"/>
          </w:divBdr>
        </w:div>
        <w:div w:id="470444571">
          <w:marLeft w:val="0"/>
          <w:marRight w:val="0"/>
          <w:marTop w:val="0"/>
          <w:marBottom w:val="0"/>
          <w:divBdr>
            <w:top w:val="none" w:sz="0" w:space="0" w:color="auto"/>
            <w:left w:val="none" w:sz="0" w:space="0" w:color="auto"/>
            <w:bottom w:val="none" w:sz="0" w:space="0" w:color="auto"/>
            <w:right w:val="none" w:sz="0" w:space="0" w:color="auto"/>
          </w:divBdr>
        </w:div>
        <w:div w:id="867567314">
          <w:marLeft w:val="0"/>
          <w:marRight w:val="0"/>
          <w:marTop w:val="0"/>
          <w:marBottom w:val="0"/>
          <w:divBdr>
            <w:top w:val="none" w:sz="0" w:space="0" w:color="auto"/>
            <w:left w:val="none" w:sz="0" w:space="0" w:color="auto"/>
            <w:bottom w:val="none" w:sz="0" w:space="0" w:color="auto"/>
            <w:right w:val="none" w:sz="0" w:space="0" w:color="auto"/>
          </w:divBdr>
        </w:div>
        <w:div w:id="1124352330">
          <w:marLeft w:val="0"/>
          <w:marRight w:val="0"/>
          <w:marTop w:val="0"/>
          <w:marBottom w:val="0"/>
          <w:divBdr>
            <w:top w:val="none" w:sz="0" w:space="0" w:color="auto"/>
            <w:left w:val="none" w:sz="0" w:space="0" w:color="auto"/>
            <w:bottom w:val="none" w:sz="0" w:space="0" w:color="auto"/>
            <w:right w:val="none" w:sz="0" w:space="0" w:color="auto"/>
          </w:divBdr>
        </w:div>
        <w:div w:id="1398934492">
          <w:marLeft w:val="0"/>
          <w:marRight w:val="0"/>
          <w:marTop w:val="0"/>
          <w:marBottom w:val="0"/>
          <w:divBdr>
            <w:top w:val="none" w:sz="0" w:space="0" w:color="auto"/>
            <w:left w:val="none" w:sz="0" w:space="0" w:color="auto"/>
            <w:bottom w:val="none" w:sz="0" w:space="0" w:color="auto"/>
            <w:right w:val="none" w:sz="0" w:space="0" w:color="auto"/>
          </w:divBdr>
        </w:div>
        <w:div w:id="76369302">
          <w:marLeft w:val="0"/>
          <w:marRight w:val="0"/>
          <w:marTop w:val="0"/>
          <w:marBottom w:val="0"/>
          <w:divBdr>
            <w:top w:val="none" w:sz="0" w:space="0" w:color="auto"/>
            <w:left w:val="none" w:sz="0" w:space="0" w:color="auto"/>
            <w:bottom w:val="none" w:sz="0" w:space="0" w:color="auto"/>
            <w:right w:val="none" w:sz="0" w:space="0" w:color="auto"/>
          </w:divBdr>
        </w:div>
        <w:div w:id="43869915">
          <w:marLeft w:val="0"/>
          <w:marRight w:val="0"/>
          <w:marTop w:val="0"/>
          <w:marBottom w:val="0"/>
          <w:divBdr>
            <w:top w:val="none" w:sz="0" w:space="0" w:color="auto"/>
            <w:left w:val="none" w:sz="0" w:space="0" w:color="auto"/>
            <w:bottom w:val="none" w:sz="0" w:space="0" w:color="auto"/>
            <w:right w:val="none" w:sz="0" w:space="0" w:color="auto"/>
          </w:divBdr>
        </w:div>
        <w:div w:id="2020279427">
          <w:marLeft w:val="0"/>
          <w:marRight w:val="0"/>
          <w:marTop w:val="0"/>
          <w:marBottom w:val="0"/>
          <w:divBdr>
            <w:top w:val="none" w:sz="0" w:space="0" w:color="auto"/>
            <w:left w:val="none" w:sz="0" w:space="0" w:color="auto"/>
            <w:bottom w:val="none" w:sz="0" w:space="0" w:color="auto"/>
            <w:right w:val="none" w:sz="0" w:space="0" w:color="auto"/>
          </w:divBdr>
        </w:div>
        <w:div w:id="233852968">
          <w:marLeft w:val="0"/>
          <w:marRight w:val="0"/>
          <w:marTop w:val="0"/>
          <w:marBottom w:val="0"/>
          <w:divBdr>
            <w:top w:val="none" w:sz="0" w:space="0" w:color="auto"/>
            <w:left w:val="none" w:sz="0" w:space="0" w:color="auto"/>
            <w:bottom w:val="none" w:sz="0" w:space="0" w:color="auto"/>
            <w:right w:val="none" w:sz="0" w:space="0" w:color="auto"/>
          </w:divBdr>
        </w:div>
        <w:div w:id="944728148">
          <w:marLeft w:val="0"/>
          <w:marRight w:val="0"/>
          <w:marTop w:val="0"/>
          <w:marBottom w:val="0"/>
          <w:divBdr>
            <w:top w:val="none" w:sz="0" w:space="0" w:color="auto"/>
            <w:left w:val="none" w:sz="0" w:space="0" w:color="auto"/>
            <w:bottom w:val="none" w:sz="0" w:space="0" w:color="auto"/>
            <w:right w:val="none" w:sz="0" w:space="0" w:color="auto"/>
          </w:divBdr>
        </w:div>
        <w:div w:id="43143816">
          <w:marLeft w:val="0"/>
          <w:marRight w:val="0"/>
          <w:marTop w:val="0"/>
          <w:marBottom w:val="0"/>
          <w:divBdr>
            <w:top w:val="none" w:sz="0" w:space="0" w:color="auto"/>
            <w:left w:val="none" w:sz="0" w:space="0" w:color="auto"/>
            <w:bottom w:val="none" w:sz="0" w:space="0" w:color="auto"/>
            <w:right w:val="none" w:sz="0" w:space="0" w:color="auto"/>
          </w:divBdr>
        </w:div>
        <w:div w:id="965887985">
          <w:marLeft w:val="0"/>
          <w:marRight w:val="0"/>
          <w:marTop w:val="0"/>
          <w:marBottom w:val="0"/>
          <w:divBdr>
            <w:top w:val="none" w:sz="0" w:space="0" w:color="auto"/>
            <w:left w:val="none" w:sz="0" w:space="0" w:color="auto"/>
            <w:bottom w:val="none" w:sz="0" w:space="0" w:color="auto"/>
            <w:right w:val="none" w:sz="0" w:space="0" w:color="auto"/>
          </w:divBdr>
        </w:div>
        <w:div w:id="210464155">
          <w:marLeft w:val="0"/>
          <w:marRight w:val="0"/>
          <w:marTop w:val="0"/>
          <w:marBottom w:val="0"/>
          <w:divBdr>
            <w:top w:val="none" w:sz="0" w:space="0" w:color="auto"/>
            <w:left w:val="none" w:sz="0" w:space="0" w:color="auto"/>
            <w:bottom w:val="none" w:sz="0" w:space="0" w:color="auto"/>
            <w:right w:val="none" w:sz="0" w:space="0" w:color="auto"/>
          </w:divBdr>
        </w:div>
        <w:div w:id="123744409">
          <w:marLeft w:val="0"/>
          <w:marRight w:val="0"/>
          <w:marTop w:val="0"/>
          <w:marBottom w:val="0"/>
          <w:divBdr>
            <w:top w:val="none" w:sz="0" w:space="0" w:color="auto"/>
            <w:left w:val="none" w:sz="0" w:space="0" w:color="auto"/>
            <w:bottom w:val="none" w:sz="0" w:space="0" w:color="auto"/>
            <w:right w:val="none" w:sz="0" w:space="0" w:color="auto"/>
          </w:divBdr>
        </w:div>
        <w:div w:id="1817258198">
          <w:marLeft w:val="0"/>
          <w:marRight w:val="0"/>
          <w:marTop w:val="0"/>
          <w:marBottom w:val="0"/>
          <w:divBdr>
            <w:top w:val="none" w:sz="0" w:space="0" w:color="auto"/>
            <w:left w:val="none" w:sz="0" w:space="0" w:color="auto"/>
            <w:bottom w:val="none" w:sz="0" w:space="0" w:color="auto"/>
            <w:right w:val="none" w:sz="0" w:space="0" w:color="auto"/>
          </w:divBdr>
        </w:div>
        <w:div w:id="541670352">
          <w:marLeft w:val="0"/>
          <w:marRight w:val="0"/>
          <w:marTop w:val="0"/>
          <w:marBottom w:val="0"/>
          <w:divBdr>
            <w:top w:val="none" w:sz="0" w:space="0" w:color="auto"/>
            <w:left w:val="none" w:sz="0" w:space="0" w:color="auto"/>
            <w:bottom w:val="none" w:sz="0" w:space="0" w:color="auto"/>
            <w:right w:val="none" w:sz="0" w:space="0" w:color="auto"/>
          </w:divBdr>
        </w:div>
        <w:div w:id="807749678">
          <w:marLeft w:val="0"/>
          <w:marRight w:val="0"/>
          <w:marTop w:val="0"/>
          <w:marBottom w:val="0"/>
          <w:divBdr>
            <w:top w:val="none" w:sz="0" w:space="0" w:color="auto"/>
            <w:left w:val="none" w:sz="0" w:space="0" w:color="auto"/>
            <w:bottom w:val="none" w:sz="0" w:space="0" w:color="auto"/>
            <w:right w:val="none" w:sz="0" w:space="0" w:color="auto"/>
          </w:divBdr>
        </w:div>
        <w:div w:id="680472413">
          <w:marLeft w:val="0"/>
          <w:marRight w:val="0"/>
          <w:marTop w:val="0"/>
          <w:marBottom w:val="0"/>
          <w:divBdr>
            <w:top w:val="none" w:sz="0" w:space="0" w:color="auto"/>
            <w:left w:val="none" w:sz="0" w:space="0" w:color="auto"/>
            <w:bottom w:val="none" w:sz="0" w:space="0" w:color="auto"/>
            <w:right w:val="none" w:sz="0" w:space="0" w:color="auto"/>
          </w:divBdr>
        </w:div>
        <w:div w:id="593053735">
          <w:marLeft w:val="0"/>
          <w:marRight w:val="0"/>
          <w:marTop w:val="0"/>
          <w:marBottom w:val="0"/>
          <w:divBdr>
            <w:top w:val="none" w:sz="0" w:space="0" w:color="auto"/>
            <w:left w:val="none" w:sz="0" w:space="0" w:color="auto"/>
            <w:bottom w:val="none" w:sz="0" w:space="0" w:color="auto"/>
            <w:right w:val="none" w:sz="0" w:space="0" w:color="auto"/>
          </w:divBdr>
        </w:div>
        <w:div w:id="813252771">
          <w:marLeft w:val="0"/>
          <w:marRight w:val="0"/>
          <w:marTop w:val="0"/>
          <w:marBottom w:val="0"/>
          <w:divBdr>
            <w:top w:val="none" w:sz="0" w:space="0" w:color="auto"/>
            <w:left w:val="none" w:sz="0" w:space="0" w:color="auto"/>
            <w:bottom w:val="none" w:sz="0" w:space="0" w:color="auto"/>
            <w:right w:val="none" w:sz="0" w:space="0" w:color="auto"/>
          </w:divBdr>
        </w:div>
        <w:div w:id="1269779337">
          <w:marLeft w:val="0"/>
          <w:marRight w:val="0"/>
          <w:marTop w:val="0"/>
          <w:marBottom w:val="0"/>
          <w:divBdr>
            <w:top w:val="none" w:sz="0" w:space="0" w:color="auto"/>
            <w:left w:val="none" w:sz="0" w:space="0" w:color="auto"/>
            <w:bottom w:val="none" w:sz="0" w:space="0" w:color="auto"/>
            <w:right w:val="none" w:sz="0" w:space="0" w:color="auto"/>
          </w:divBdr>
        </w:div>
        <w:div w:id="1706442232">
          <w:marLeft w:val="0"/>
          <w:marRight w:val="0"/>
          <w:marTop w:val="0"/>
          <w:marBottom w:val="0"/>
          <w:divBdr>
            <w:top w:val="none" w:sz="0" w:space="0" w:color="auto"/>
            <w:left w:val="none" w:sz="0" w:space="0" w:color="auto"/>
            <w:bottom w:val="none" w:sz="0" w:space="0" w:color="auto"/>
            <w:right w:val="none" w:sz="0" w:space="0" w:color="auto"/>
          </w:divBdr>
        </w:div>
        <w:div w:id="1558859473">
          <w:marLeft w:val="0"/>
          <w:marRight w:val="0"/>
          <w:marTop w:val="0"/>
          <w:marBottom w:val="0"/>
          <w:divBdr>
            <w:top w:val="none" w:sz="0" w:space="0" w:color="auto"/>
            <w:left w:val="none" w:sz="0" w:space="0" w:color="auto"/>
            <w:bottom w:val="none" w:sz="0" w:space="0" w:color="auto"/>
            <w:right w:val="none" w:sz="0" w:space="0" w:color="auto"/>
          </w:divBdr>
        </w:div>
        <w:div w:id="1293906935">
          <w:marLeft w:val="0"/>
          <w:marRight w:val="0"/>
          <w:marTop w:val="0"/>
          <w:marBottom w:val="0"/>
          <w:divBdr>
            <w:top w:val="none" w:sz="0" w:space="0" w:color="auto"/>
            <w:left w:val="none" w:sz="0" w:space="0" w:color="auto"/>
            <w:bottom w:val="none" w:sz="0" w:space="0" w:color="auto"/>
            <w:right w:val="none" w:sz="0" w:space="0" w:color="auto"/>
          </w:divBdr>
        </w:div>
        <w:div w:id="1748847756">
          <w:marLeft w:val="0"/>
          <w:marRight w:val="0"/>
          <w:marTop w:val="0"/>
          <w:marBottom w:val="0"/>
          <w:divBdr>
            <w:top w:val="none" w:sz="0" w:space="0" w:color="auto"/>
            <w:left w:val="none" w:sz="0" w:space="0" w:color="auto"/>
            <w:bottom w:val="none" w:sz="0" w:space="0" w:color="auto"/>
            <w:right w:val="none" w:sz="0" w:space="0" w:color="auto"/>
          </w:divBdr>
        </w:div>
        <w:div w:id="896936212">
          <w:marLeft w:val="0"/>
          <w:marRight w:val="0"/>
          <w:marTop w:val="0"/>
          <w:marBottom w:val="0"/>
          <w:divBdr>
            <w:top w:val="none" w:sz="0" w:space="0" w:color="auto"/>
            <w:left w:val="none" w:sz="0" w:space="0" w:color="auto"/>
            <w:bottom w:val="none" w:sz="0" w:space="0" w:color="auto"/>
            <w:right w:val="none" w:sz="0" w:space="0" w:color="auto"/>
          </w:divBdr>
        </w:div>
        <w:div w:id="1943682047">
          <w:marLeft w:val="0"/>
          <w:marRight w:val="0"/>
          <w:marTop w:val="0"/>
          <w:marBottom w:val="0"/>
          <w:divBdr>
            <w:top w:val="none" w:sz="0" w:space="0" w:color="auto"/>
            <w:left w:val="none" w:sz="0" w:space="0" w:color="auto"/>
            <w:bottom w:val="none" w:sz="0" w:space="0" w:color="auto"/>
            <w:right w:val="none" w:sz="0" w:space="0" w:color="auto"/>
          </w:divBdr>
        </w:div>
        <w:div w:id="1362440016">
          <w:marLeft w:val="0"/>
          <w:marRight w:val="0"/>
          <w:marTop w:val="0"/>
          <w:marBottom w:val="0"/>
          <w:divBdr>
            <w:top w:val="none" w:sz="0" w:space="0" w:color="auto"/>
            <w:left w:val="none" w:sz="0" w:space="0" w:color="auto"/>
            <w:bottom w:val="none" w:sz="0" w:space="0" w:color="auto"/>
            <w:right w:val="none" w:sz="0" w:space="0" w:color="auto"/>
          </w:divBdr>
        </w:div>
        <w:div w:id="529493603">
          <w:marLeft w:val="0"/>
          <w:marRight w:val="0"/>
          <w:marTop w:val="0"/>
          <w:marBottom w:val="0"/>
          <w:divBdr>
            <w:top w:val="none" w:sz="0" w:space="0" w:color="auto"/>
            <w:left w:val="none" w:sz="0" w:space="0" w:color="auto"/>
            <w:bottom w:val="none" w:sz="0" w:space="0" w:color="auto"/>
            <w:right w:val="none" w:sz="0" w:space="0" w:color="auto"/>
          </w:divBdr>
        </w:div>
        <w:div w:id="1766807521">
          <w:marLeft w:val="0"/>
          <w:marRight w:val="0"/>
          <w:marTop w:val="0"/>
          <w:marBottom w:val="0"/>
          <w:divBdr>
            <w:top w:val="none" w:sz="0" w:space="0" w:color="auto"/>
            <w:left w:val="none" w:sz="0" w:space="0" w:color="auto"/>
            <w:bottom w:val="none" w:sz="0" w:space="0" w:color="auto"/>
            <w:right w:val="none" w:sz="0" w:space="0" w:color="auto"/>
          </w:divBdr>
        </w:div>
        <w:div w:id="1696270126">
          <w:marLeft w:val="0"/>
          <w:marRight w:val="0"/>
          <w:marTop w:val="0"/>
          <w:marBottom w:val="0"/>
          <w:divBdr>
            <w:top w:val="none" w:sz="0" w:space="0" w:color="auto"/>
            <w:left w:val="none" w:sz="0" w:space="0" w:color="auto"/>
            <w:bottom w:val="none" w:sz="0" w:space="0" w:color="auto"/>
            <w:right w:val="none" w:sz="0" w:space="0" w:color="auto"/>
          </w:divBdr>
        </w:div>
        <w:div w:id="17396138">
          <w:marLeft w:val="0"/>
          <w:marRight w:val="0"/>
          <w:marTop w:val="0"/>
          <w:marBottom w:val="0"/>
          <w:divBdr>
            <w:top w:val="none" w:sz="0" w:space="0" w:color="auto"/>
            <w:left w:val="none" w:sz="0" w:space="0" w:color="auto"/>
            <w:bottom w:val="none" w:sz="0" w:space="0" w:color="auto"/>
            <w:right w:val="none" w:sz="0" w:space="0" w:color="auto"/>
          </w:divBdr>
        </w:div>
        <w:div w:id="574317466">
          <w:marLeft w:val="0"/>
          <w:marRight w:val="0"/>
          <w:marTop w:val="0"/>
          <w:marBottom w:val="0"/>
          <w:divBdr>
            <w:top w:val="none" w:sz="0" w:space="0" w:color="auto"/>
            <w:left w:val="none" w:sz="0" w:space="0" w:color="auto"/>
            <w:bottom w:val="none" w:sz="0" w:space="0" w:color="auto"/>
            <w:right w:val="none" w:sz="0" w:space="0" w:color="auto"/>
          </w:divBdr>
        </w:div>
        <w:div w:id="692417755">
          <w:marLeft w:val="0"/>
          <w:marRight w:val="0"/>
          <w:marTop w:val="0"/>
          <w:marBottom w:val="0"/>
          <w:divBdr>
            <w:top w:val="none" w:sz="0" w:space="0" w:color="auto"/>
            <w:left w:val="none" w:sz="0" w:space="0" w:color="auto"/>
            <w:bottom w:val="none" w:sz="0" w:space="0" w:color="auto"/>
            <w:right w:val="none" w:sz="0" w:space="0" w:color="auto"/>
          </w:divBdr>
        </w:div>
        <w:div w:id="449709284">
          <w:marLeft w:val="0"/>
          <w:marRight w:val="0"/>
          <w:marTop w:val="0"/>
          <w:marBottom w:val="0"/>
          <w:divBdr>
            <w:top w:val="none" w:sz="0" w:space="0" w:color="auto"/>
            <w:left w:val="none" w:sz="0" w:space="0" w:color="auto"/>
            <w:bottom w:val="none" w:sz="0" w:space="0" w:color="auto"/>
            <w:right w:val="none" w:sz="0" w:space="0" w:color="auto"/>
          </w:divBdr>
        </w:div>
        <w:div w:id="819887274">
          <w:marLeft w:val="0"/>
          <w:marRight w:val="0"/>
          <w:marTop w:val="0"/>
          <w:marBottom w:val="0"/>
          <w:divBdr>
            <w:top w:val="none" w:sz="0" w:space="0" w:color="auto"/>
            <w:left w:val="none" w:sz="0" w:space="0" w:color="auto"/>
            <w:bottom w:val="none" w:sz="0" w:space="0" w:color="auto"/>
            <w:right w:val="none" w:sz="0" w:space="0" w:color="auto"/>
          </w:divBdr>
        </w:div>
        <w:div w:id="766659314">
          <w:marLeft w:val="0"/>
          <w:marRight w:val="0"/>
          <w:marTop w:val="0"/>
          <w:marBottom w:val="0"/>
          <w:divBdr>
            <w:top w:val="none" w:sz="0" w:space="0" w:color="auto"/>
            <w:left w:val="none" w:sz="0" w:space="0" w:color="auto"/>
            <w:bottom w:val="none" w:sz="0" w:space="0" w:color="auto"/>
            <w:right w:val="none" w:sz="0" w:space="0" w:color="auto"/>
          </w:divBdr>
        </w:div>
        <w:div w:id="1269658327">
          <w:marLeft w:val="0"/>
          <w:marRight w:val="0"/>
          <w:marTop w:val="0"/>
          <w:marBottom w:val="0"/>
          <w:divBdr>
            <w:top w:val="none" w:sz="0" w:space="0" w:color="auto"/>
            <w:left w:val="none" w:sz="0" w:space="0" w:color="auto"/>
            <w:bottom w:val="none" w:sz="0" w:space="0" w:color="auto"/>
            <w:right w:val="none" w:sz="0" w:space="0" w:color="auto"/>
          </w:divBdr>
        </w:div>
        <w:div w:id="1239512885">
          <w:marLeft w:val="0"/>
          <w:marRight w:val="0"/>
          <w:marTop w:val="0"/>
          <w:marBottom w:val="0"/>
          <w:divBdr>
            <w:top w:val="none" w:sz="0" w:space="0" w:color="auto"/>
            <w:left w:val="none" w:sz="0" w:space="0" w:color="auto"/>
            <w:bottom w:val="none" w:sz="0" w:space="0" w:color="auto"/>
            <w:right w:val="none" w:sz="0" w:space="0" w:color="auto"/>
          </w:divBdr>
        </w:div>
        <w:div w:id="1683778874">
          <w:marLeft w:val="0"/>
          <w:marRight w:val="0"/>
          <w:marTop w:val="0"/>
          <w:marBottom w:val="0"/>
          <w:divBdr>
            <w:top w:val="none" w:sz="0" w:space="0" w:color="auto"/>
            <w:left w:val="none" w:sz="0" w:space="0" w:color="auto"/>
            <w:bottom w:val="none" w:sz="0" w:space="0" w:color="auto"/>
            <w:right w:val="none" w:sz="0" w:space="0" w:color="auto"/>
          </w:divBdr>
        </w:div>
        <w:div w:id="1800226776">
          <w:marLeft w:val="0"/>
          <w:marRight w:val="0"/>
          <w:marTop w:val="0"/>
          <w:marBottom w:val="0"/>
          <w:divBdr>
            <w:top w:val="none" w:sz="0" w:space="0" w:color="auto"/>
            <w:left w:val="none" w:sz="0" w:space="0" w:color="auto"/>
            <w:bottom w:val="none" w:sz="0" w:space="0" w:color="auto"/>
            <w:right w:val="none" w:sz="0" w:space="0" w:color="auto"/>
          </w:divBdr>
        </w:div>
        <w:div w:id="932013546">
          <w:marLeft w:val="0"/>
          <w:marRight w:val="0"/>
          <w:marTop w:val="0"/>
          <w:marBottom w:val="0"/>
          <w:divBdr>
            <w:top w:val="none" w:sz="0" w:space="0" w:color="auto"/>
            <w:left w:val="none" w:sz="0" w:space="0" w:color="auto"/>
            <w:bottom w:val="none" w:sz="0" w:space="0" w:color="auto"/>
            <w:right w:val="none" w:sz="0" w:space="0" w:color="auto"/>
          </w:divBdr>
        </w:div>
        <w:div w:id="1605572316">
          <w:marLeft w:val="0"/>
          <w:marRight w:val="0"/>
          <w:marTop w:val="0"/>
          <w:marBottom w:val="0"/>
          <w:divBdr>
            <w:top w:val="none" w:sz="0" w:space="0" w:color="auto"/>
            <w:left w:val="none" w:sz="0" w:space="0" w:color="auto"/>
            <w:bottom w:val="none" w:sz="0" w:space="0" w:color="auto"/>
            <w:right w:val="none" w:sz="0" w:space="0" w:color="auto"/>
          </w:divBdr>
        </w:div>
        <w:div w:id="374938685">
          <w:marLeft w:val="0"/>
          <w:marRight w:val="0"/>
          <w:marTop w:val="0"/>
          <w:marBottom w:val="0"/>
          <w:divBdr>
            <w:top w:val="none" w:sz="0" w:space="0" w:color="auto"/>
            <w:left w:val="none" w:sz="0" w:space="0" w:color="auto"/>
            <w:bottom w:val="none" w:sz="0" w:space="0" w:color="auto"/>
            <w:right w:val="none" w:sz="0" w:space="0" w:color="auto"/>
          </w:divBdr>
        </w:div>
        <w:div w:id="1396589735">
          <w:marLeft w:val="0"/>
          <w:marRight w:val="0"/>
          <w:marTop w:val="0"/>
          <w:marBottom w:val="0"/>
          <w:divBdr>
            <w:top w:val="none" w:sz="0" w:space="0" w:color="auto"/>
            <w:left w:val="none" w:sz="0" w:space="0" w:color="auto"/>
            <w:bottom w:val="none" w:sz="0" w:space="0" w:color="auto"/>
            <w:right w:val="none" w:sz="0" w:space="0" w:color="auto"/>
          </w:divBdr>
        </w:div>
        <w:div w:id="1629311148">
          <w:marLeft w:val="0"/>
          <w:marRight w:val="0"/>
          <w:marTop w:val="0"/>
          <w:marBottom w:val="0"/>
          <w:divBdr>
            <w:top w:val="none" w:sz="0" w:space="0" w:color="auto"/>
            <w:left w:val="none" w:sz="0" w:space="0" w:color="auto"/>
            <w:bottom w:val="none" w:sz="0" w:space="0" w:color="auto"/>
            <w:right w:val="none" w:sz="0" w:space="0" w:color="auto"/>
          </w:divBdr>
        </w:div>
        <w:div w:id="1705867762">
          <w:marLeft w:val="0"/>
          <w:marRight w:val="0"/>
          <w:marTop w:val="0"/>
          <w:marBottom w:val="0"/>
          <w:divBdr>
            <w:top w:val="none" w:sz="0" w:space="0" w:color="auto"/>
            <w:left w:val="none" w:sz="0" w:space="0" w:color="auto"/>
            <w:bottom w:val="none" w:sz="0" w:space="0" w:color="auto"/>
            <w:right w:val="none" w:sz="0" w:space="0" w:color="auto"/>
          </w:divBdr>
        </w:div>
        <w:div w:id="1928689729">
          <w:marLeft w:val="0"/>
          <w:marRight w:val="0"/>
          <w:marTop w:val="0"/>
          <w:marBottom w:val="0"/>
          <w:divBdr>
            <w:top w:val="none" w:sz="0" w:space="0" w:color="auto"/>
            <w:left w:val="none" w:sz="0" w:space="0" w:color="auto"/>
            <w:bottom w:val="none" w:sz="0" w:space="0" w:color="auto"/>
            <w:right w:val="none" w:sz="0" w:space="0" w:color="auto"/>
          </w:divBdr>
        </w:div>
        <w:div w:id="133912173">
          <w:marLeft w:val="0"/>
          <w:marRight w:val="0"/>
          <w:marTop w:val="0"/>
          <w:marBottom w:val="0"/>
          <w:divBdr>
            <w:top w:val="none" w:sz="0" w:space="0" w:color="auto"/>
            <w:left w:val="none" w:sz="0" w:space="0" w:color="auto"/>
            <w:bottom w:val="none" w:sz="0" w:space="0" w:color="auto"/>
            <w:right w:val="none" w:sz="0" w:space="0" w:color="auto"/>
          </w:divBdr>
        </w:div>
        <w:div w:id="804277045">
          <w:marLeft w:val="0"/>
          <w:marRight w:val="0"/>
          <w:marTop w:val="0"/>
          <w:marBottom w:val="0"/>
          <w:divBdr>
            <w:top w:val="none" w:sz="0" w:space="0" w:color="auto"/>
            <w:left w:val="none" w:sz="0" w:space="0" w:color="auto"/>
            <w:bottom w:val="none" w:sz="0" w:space="0" w:color="auto"/>
            <w:right w:val="none" w:sz="0" w:space="0" w:color="auto"/>
          </w:divBdr>
        </w:div>
        <w:div w:id="1392777357">
          <w:marLeft w:val="0"/>
          <w:marRight w:val="0"/>
          <w:marTop w:val="0"/>
          <w:marBottom w:val="0"/>
          <w:divBdr>
            <w:top w:val="none" w:sz="0" w:space="0" w:color="auto"/>
            <w:left w:val="none" w:sz="0" w:space="0" w:color="auto"/>
            <w:bottom w:val="none" w:sz="0" w:space="0" w:color="auto"/>
            <w:right w:val="none" w:sz="0" w:space="0" w:color="auto"/>
          </w:divBdr>
        </w:div>
        <w:div w:id="1549493983">
          <w:marLeft w:val="0"/>
          <w:marRight w:val="0"/>
          <w:marTop w:val="0"/>
          <w:marBottom w:val="0"/>
          <w:divBdr>
            <w:top w:val="none" w:sz="0" w:space="0" w:color="auto"/>
            <w:left w:val="none" w:sz="0" w:space="0" w:color="auto"/>
            <w:bottom w:val="none" w:sz="0" w:space="0" w:color="auto"/>
            <w:right w:val="none" w:sz="0" w:space="0" w:color="auto"/>
          </w:divBdr>
        </w:div>
        <w:div w:id="673453478">
          <w:marLeft w:val="0"/>
          <w:marRight w:val="0"/>
          <w:marTop w:val="0"/>
          <w:marBottom w:val="0"/>
          <w:divBdr>
            <w:top w:val="none" w:sz="0" w:space="0" w:color="auto"/>
            <w:left w:val="none" w:sz="0" w:space="0" w:color="auto"/>
            <w:bottom w:val="none" w:sz="0" w:space="0" w:color="auto"/>
            <w:right w:val="none" w:sz="0" w:space="0" w:color="auto"/>
          </w:divBdr>
        </w:div>
        <w:div w:id="162749102">
          <w:marLeft w:val="0"/>
          <w:marRight w:val="0"/>
          <w:marTop w:val="0"/>
          <w:marBottom w:val="0"/>
          <w:divBdr>
            <w:top w:val="none" w:sz="0" w:space="0" w:color="auto"/>
            <w:left w:val="none" w:sz="0" w:space="0" w:color="auto"/>
            <w:bottom w:val="none" w:sz="0" w:space="0" w:color="auto"/>
            <w:right w:val="none" w:sz="0" w:space="0" w:color="auto"/>
          </w:divBdr>
        </w:div>
        <w:div w:id="1653410509">
          <w:marLeft w:val="0"/>
          <w:marRight w:val="0"/>
          <w:marTop w:val="0"/>
          <w:marBottom w:val="0"/>
          <w:divBdr>
            <w:top w:val="none" w:sz="0" w:space="0" w:color="auto"/>
            <w:left w:val="none" w:sz="0" w:space="0" w:color="auto"/>
            <w:bottom w:val="none" w:sz="0" w:space="0" w:color="auto"/>
            <w:right w:val="none" w:sz="0" w:space="0" w:color="auto"/>
          </w:divBdr>
        </w:div>
        <w:div w:id="1612199184">
          <w:marLeft w:val="0"/>
          <w:marRight w:val="0"/>
          <w:marTop w:val="0"/>
          <w:marBottom w:val="0"/>
          <w:divBdr>
            <w:top w:val="none" w:sz="0" w:space="0" w:color="auto"/>
            <w:left w:val="none" w:sz="0" w:space="0" w:color="auto"/>
            <w:bottom w:val="none" w:sz="0" w:space="0" w:color="auto"/>
            <w:right w:val="none" w:sz="0" w:space="0" w:color="auto"/>
          </w:divBdr>
        </w:div>
        <w:div w:id="1298219320">
          <w:marLeft w:val="0"/>
          <w:marRight w:val="0"/>
          <w:marTop w:val="0"/>
          <w:marBottom w:val="0"/>
          <w:divBdr>
            <w:top w:val="none" w:sz="0" w:space="0" w:color="auto"/>
            <w:left w:val="none" w:sz="0" w:space="0" w:color="auto"/>
            <w:bottom w:val="none" w:sz="0" w:space="0" w:color="auto"/>
            <w:right w:val="none" w:sz="0" w:space="0" w:color="auto"/>
          </w:divBdr>
        </w:div>
        <w:div w:id="403795137">
          <w:marLeft w:val="0"/>
          <w:marRight w:val="0"/>
          <w:marTop w:val="0"/>
          <w:marBottom w:val="0"/>
          <w:divBdr>
            <w:top w:val="none" w:sz="0" w:space="0" w:color="auto"/>
            <w:left w:val="none" w:sz="0" w:space="0" w:color="auto"/>
            <w:bottom w:val="none" w:sz="0" w:space="0" w:color="auto"/>
            <w:right w:val="none" w:sz="0" w:space="0" w:color="auto"/>
          </w:divBdr>
        </w:div>
        <w:div w:id="1308317635">
          <w:marLeft w:val="0"/>
          <w:marRight w:val="0"/>
          <w:marTop w:val="0"/>
          <w:marBottom w:val="0"/>
          <w:divBdr>
            <w:top w:val="none" w:sz="0" w:space="0" w:color="auto"/>
            <w:left w:val="none" w:sz="0" w:space="0" w:color="auto"/>
            <w:bottom w:val="none" w:sz="0" w:space="0" w:color="auto"/>
            <w:right w:val="none" w:sz="0" w:space="0" w:color="auto"/>
          </w:divBdr>
        </w:div>
        <w:div w:id="2004162443">
          <w:marLeft w:val="0"/>
          <w:marRight w:val="0"/>
          <w:marTop w:val="0"/>
          <w:marBottom w:val="0"/>
          <w:divBdr>
            <w:top w:val="none" w:sz="0" w:space="0" w:color="auto"/>
            <w:left w:val="none" w:sz="0" w:space="0" w:color="auto"/>
            <w:bottom w:val="none" w:sz="0" w:space="0" w:color="auto"/>
            <w:right w:val="none" w:sz="0" w:space="0" w:color="auto"/>
          </w:divBdr>
        </w:div>
        <w:div w:id="810634023">
          <w:marLeft w:val="0"/>
          <w:marRight w:val="0"/>
          <w:marTop w:val="0"/>
          <w:marBottom w:val="0"/>
          <w:divBdr>
            <w:top w:val="none" w:sz="0" w:space="0" w:color="auto"/>
            <w:left w:val="none" w:sz="0" w:space="0" w:color="auto"/>
            <w:bottom w:val="none" w:sz="0" w:space="0" w:color="auto"/>
            <w:right w:val="none" w:sz="0" w:space="0" w:color="auto"/>
          </w:divBdr>
        </w:div>
        <w:div w:id="1087847263">
          <w:marLeft w:val="0"/>
          <w:marRight w:val="0"/>
          <w:marTop w:val="0"/>
          <w:marBottom w:val="0"/>
          <w:divBdr>
            <w:top w:val="none" w:sz="0" w:space="0" w:color="auto"/>
            <w:left w:val="none" w:sz="0" w:space="0" w:color="auto"/>
            <w:bottom w:val="none" w:sz="0" w:space="0" w:color="auto"/>
            <w:right w:val="none" w:sz="0" w:space="0" w:color="auto"/>
          </w:divBdr>
        </w:div>
        <w:div w:id="1282371703">
          <w:marLeft w:val="0"/>
          <w:marRight w:val="0"/>
          <w:marTop w:val="0"/>
          <w:marBottom w:val="0"/>
          <w:divBdr>
            <w:top w:val="none" w:sz="0" w:space="0" w:color="auto"/>
            <w:left w:val="none" w:sz="0" w:space="0" w:color="auto"/>
            <w:bottom w:val="none" w:sz="0" w:space="0" w:color="auto"/>
            <w:right w:val="none" w:sz="0" w:space="0" w:color="auto"/>
          </w:divBdr>
        </w:div>
        <w:div w:id="479227991">
          <w:marLeft w:val="0"/>
          <w:marRight w:val="0"/>
          <w:marTop w:val="0"/>
          <w:marBottom w:val="0"/>
          <w:divBdr>
            <w:top w:val="none" w:sz="0" w:space="0" w:color="auto"/>
            <w:left w:val="none" w:sz="0" w:space="0" w:color="auto"/>
            <w:bottom w:val="none" w:sz="0" w:space="0" w:color="auto"/>
            <w:right w:val="none" w:sz="0" w:space="0" w:color="auto"/>
          </w:divBdr>
        </w:div>
        <w:div w:id="1463310794">
          <w:marLeft w:val="0"/>
          <w:marRight w:val="0"/>
          <w:marTop w:val="0"/>
          <w:marBottom w:val="0"/>
          <w:divBdr>
            <w:top w:val="none" w:sz="0" w:space="0" w:color="auto"/>
            <w:left w:val="none" w:sz="0" w:space="0" w:color="auto"/>
            <w:bottom w:val="none" w:sz="0" w:space="0" w:color="auto"/>
            <w:right w:val="none" w:sz="0" w:space="0" w:color="auto"/>
          </w:divBdr>
        </w:div>
        <w:div w:id="820971393">
          <w:marLeft w:val="0"/>
          <w:marRight w:val="0"/>
          <w:marTop w:val="0"/>
          <w:marBottom w:val="0"/>
          <w:divBdr>
            <w:top w:val="none" w:sz="0" w:space="0" w:color="auto"/>
            <w:left w:val="none" w:sz="0" w:space="0" w:color="auto"/>
            <w:bottom w:val="none" w:sz="0" w:space="0" w:color="auto"/>
            <w:right w:val="none" w:sz="0" w:space="0" w:color="auto"/>
          </w:divBdr>
        </w:div>
        <w:div w:id="1496871083">
          <w:marLeft w:val="0"/>
          <w:marRight w:val="0"/>
          <w:marTop w:val="0"/>
          <w:marBottom w:val="0"/>
          <w:divBdr>
            <w:top w:val="none" w:sz="0" w:space="0" w:color="auto"/>
            <w:left w:val="none" w:sz="0" w:space="0" w:color="auto"/>
            <w:bottom w:val="none" w:sz="0" w:space="0" w:color="auto"/>
            <w:right w:val="none" w:sz="0" w:space="0" w:color="auto"/>
          </w:divBdr>
        </w:div>
        <w:div w:id="69740996">
          <w:marLeft w:val="0"/>
          <w:marRight w:val="0"/>
          <w:marTop w:val="0"/>
          <w:marBottom w:val="0"/>
          <w:divBdr>
            <w:top w:val="none" w:sz="0" w:space="0" w:color="auto"/>
            <w:left w:val="none" w:sz="0" w:space="0" w:color="auto"/>
            <w:bottom w:val="none" w:sz="0" w:space="0" w:color="auto"/>
            <w:right w:val="none" w:sz="0" w:space="0" w:color="auto"/>
          </w:divBdr>
        </w:div>
        <w:div w:id="1278756866">
          <w:marLeft w:val="0"/>
          <w:marRight w:val="0"/>
          <w:marTop w:val="0"/>
          <w:marBottom w:val="0"/>
          <w:divBdr>
            <w:top w:val="none" w:sz="0" w:space="0" w:color="auto"/>
            <w:left w:val="none" w:sz="0" w:space="0" w:color="auto"/>
            <w:bottom w:val="none" w:sz="0" w:space="0" w:color="auto"/>
            <w:right w:val="none" w:sz="0" w:space="0" w:color="auto"/>
          </w:divBdr>
        </w:div>
        <w:div w:id="107555154">
          <w:marLeft w:val="0"/>
          <w:marRight w:val="0"/>
          <w:marTop w:val="0"/>
          <w:marBottom w:val="0"/>
          <w:divBdr>
            <w:top w:val="none" w:sz="0" w:space="0" w:color="auto"/>
            <w:left w:val="none" w:sz="0" w:space="0" w:color="auto"/>
            <w:bottom w:val="none" w:sz="0" w:space="0" w:color="auto"/>
            <w:right w:val="none" w:sz="0" w:space="0" w:color="auto"/>
          </w:divBdr>
        </w:div>
        <w:div w:id="1270578595">
          <w:marLeft w:val="0"/>
          <w:marRight w:val="0"/>
          <w:marTop w:val="0"/>
          <w:marBottom w:val="0"/>
          <w:divBdr>
            <w:top w:val="none" w:sz="0" w:space="0" w:color="auto"/>
            <w:left w:val="none" w:sz="0" w:space="0" w:color="auto"/>
            <w:bottom w:val="none" w:sz="0" w:space="0" w:color="auto"/>
            <w:right w:val="none" w:sz="0" w:space="0" w:color="auto"/>
          </w:divBdr>
        </w:div>
        <w:div w:id="249655906">
          <w:marLeft w:val="0"/>
          <w:marRight w:val="0"/>
          <w:marTop w:val="0"/>
          <w:marBottom w:val="0"/>
          <w:divBdr>
            <w:top w:val="none" w:sz="0" w:space="0" w:color="auto"/>
            <w:left w:val="none" w:sz="0" w:space="0" w:color="auto"/>
            <w:bottom w:val="none" w:sz="0" w:space="0" w:color="auto"/>
            <w:right w:val="none" w:sz="0" w:space="0" w:color="auto"/>
          </w:divBdr>
        </w:div>
        <w:div w:id="906307860">
          <w:marLeft w:val="0"/>
          <w:marRight w:val="0"/>
          <w:marTop w:val="0"/>
          <w:marBottom w:val="0"/>
          <w:divBdr>
            <w:top w:val="none" w:sz="0" w:space="0" w:color="auto"/>
            <w:left w:val="none" w:sz="0" w:space="0" w:color="auto"/>
            <w:bottom w:val="none" w:sz="0" w:space="0" w:color="auto"/>
            <w:right w:val="none" w:sz="0" w:space="0" w:color="auto"/>
          </w:divBdr>
        </w:div>
        <w:div w:id="1956058143">
          <w:marLeft w:val="0"/>
          <w:marRight w:val="0"/>
          <w:marTop w:val="0"/>
          <w:marBottom w:val="0"/>
          <w:divBdr>
            <w:top w:val="none" w:sz="0" w:space="0" w:color="auto"/>
            <w:left w:val="none" w:sz="0" w:space="0" w:color="auto"/>
            <w:bottom w:val="none" w:sz="0" w:space="0" w:color="auto"/>
            <w:right w:val="none" w:sz="0" w:space="0" w:color="auto"/>
          </w:divBdr>
        </w:div>
        <w:div w:id="54205929">
          <w:marLeft w:val="0"/>
          <w:marRight w:val="0"/>
          <w:marTop w:val="0"/>
          <w:marBottom w:val="0"/>
          <w:divBdr>
            <w:top w:val="none" w:sz="0" w:space="0" w:color="auto"/>
            <w:left w:val="none" w:sz="0" w:space="0" w:color="auto"/>
            <w:bottom w:val="none" w:sz="0" w:space="0" w:color="auto"/>
            <w:right w:val="none" w:sz="0" w:space="0" w:color="auto"/>
          </w:divBdr>
        </w:div>
        <w:div w:id="2100906496">
          <w:marLeft w:val="0"/>
          <w:marRight w:val="0"/>
          <w:marTop w:val="0"/>
          <w:marBottom w:val="0"/>
          <w:divBdr>
            <w:top w:val="none" w:sz="0" w:space="0" w:color="auto"/>
            <w:left w:val="none" w:sz="0" w:space="0" w:color="auto"/>
            <w:bottom w:val="none" w:sz="0" w:space="0" w:color="auto"/>
            <w:right w:val="none" w:sz="0" w:space="0" w:color="auto"/>
          </w:divBdr>
        </w:div>
        <w:div w:id="2042894373">
          <w:marLeft w:val="0"/>
          <w:marRight w:val="0"/>
          <w:marTop w:val="0"/>
          <w:marBottom w:val="0"/>
          <w:divBdr>
            <w:top w:val="none" w:sz="0" w:space="0" w:color="auto"/>
            <w:left w:val="none" w:sz="0" w:space="0" w:color="auto"/>
            <w:bottom w:val="none" w:sz="0" w:space="0" w:color="auto"/>
            <w:right w:val="none" w:sz="0" w:space="0" w:color="auto"/>
          </w:divBdr>
        </w:div>
        <w:div w:id="1318344646">
          <w:marLeft w:val="0"/>
          <w:marRight w:val="0"/>
          <w:marTop w:val="0"/>
          <w:marBottom w:val="0"/>
          <w:divBdr>
            <w:top w:val="none" w:sz="0" w:space="0" w:color="auto"/>
            <w:left w:val="none" w:sz="0" w:space="0" w:color="auto"/>
            <w:bottom w:val="none" w:sz="0" w:space="0" w:color="auto"/>
            <w:right w:val="none" w:sz="0" w:space="0" w:color="auto"/>
          </w:divBdr>
        </w:div>
        <w:div w:id="1486313292">
          <w:marLeft w:val="0"/>
          <w:marRight w:val="0"/>
          <w:marTop w:val="0"/>
          <w:marBottom w:val="0"/>
          <w:divBdr>
            <w:top w:val="none" w:sz="0" w:space="0" w:color="auto"/>
            <w:left w:val="none" w:sz="0" w:space="0" w:color="auto"/>
            <w:bottom w:val="none" w:sz="0" w:space="0" w:color="auto"/>
            <w:right w:val="none" w:sz="0" w:space="0" w:color="auto"/>
          </w:divBdr>
        </w:div>
        <w:div w:id="471287617">
          <w:marLeft w:val="0"/>
          <w:marRight w:val="0"/>
          <w:marTop w:val="0"/>
          <w:marBottom w:val="0"/>
          <w:divBdr>
            <w:top w:val="none" w:sz="0" w:space="0" w:color="auto"/>
            <w:left w:val="none" w:sz="0" w:space="0" w:color="auto"/>
            <w:bottom w:val="none" w:sz="0" w:space="0" w:color="auto"/>
            <w:right w:val="none" w:sz="0" w:space="0" w:color="auto"/>
          </w:divBdr>
        </w:div>
        <w:div w:id="547306921">
          <w:marLeft w:val="0"/>
          <w:marRight w:val="0"/>
          <w:marTop w:val="0"/>
          <w:marBottom w:val="0"/>
          <w:divBdr>
            <w:top w:val="none" w:sz="0" w:space="0" w:color="auto"/>
            <w:left w:val="none" w:sz="0" w:space="0" w:color="auto"/>
            <w:bottom w:val="none" w:sz="0" w:space="0" w:color="auto"/>
            <w:right w:val="none" w:sz="0" w:space="0" w:color="auto"/>
          </w:divBdr>
        </w:div>
        <w:div w:id="589898010">
          <w:marLeft w:val="0"/>
          <w:marRight w:val="0"/>
          <w:marTop w:val="0"/>
          <w:marBottom w:val="0"/>
          <w:divBdr>
            <w:top w:val="none" w:sz="0" w:space="0" w:color="auto"/>
            <w:left w:val="none" w:sz="0" w:space="0" w:color="auto"/>
            <w:bottom w:val="none" w:sz="0" w:space="0" w:color="auto"/>
            <w:right w:val="none" w:sz="0" w:space="0" w:color="auto"/>
          </w:divBdr>
        </w:div>
        <w:div w:id="1755545506">
          <w:marLeft w:val="0"/>
          <w:marRight w:val="0"/>
          <w:marTop w:val="0"/>
          <w:marBottom w:val="0"/>
          <w:divBdr>
            <w:top w:val="none" w:sz="0" w:space="0" w:color="auto"/>
            <w:left w:val="none" w:sz="0" w:space="0" w:color="auto"/>
            <w:bottom w:val="none" w:sz="0" w:space="0" w:color="auto"/>
            <w:right w:val="none" w:sz="0" w:space="0" w:color="auto"/>
          </w:divBdr>
        </w:div>
        <w:div w:id="112330863">
          <w:marLeft w:val="0"/>
          <w:marRight w:val="0"/>
          <w:marTop w:val="0"/>
          <w:marBottom w:val="0"/>
          <w:divBdr>
            <w:top w:val="none" w:sz="0" w:space="0" w:color="auto"/>
            <w:left w:val="none" w:sz="0" w:space="0" w:color="auto"/>
            <w:bottom w:val="none" w:sz="0" w:space="0" w:color="auto"/>
            <w:right w:val="none" w:sz="0" w:space="0" w:color="auto"/>
          </w:divBdr>
        </w:div>
        <w:div w:id="652218500">
          <w:marLeft w:val="0"/>
          <w:marRight w:val="0"/>
          <w:marTop w:val="0"/>
          <w:marBottom w:val="0"/>
          <w:divBdr>
            <w:top w:val="none" w:sz="0" w:space="0" w:color="auto"/>
            <w:left w:val="none" w:sz="0" w:space="0" w:color="auto"/>
            <w:bottom w:val="none" w:sz="0" w:space="0" w:color="auto"/>
            <w:right w:val="none" w:sz="0" w:space="0" w:color="auto"/>
          </w:divBdr>
        </w:div>
        <w:div w:id="509372596">
          <w:marLeft w:val="0"/>
          <w:marRight w:val="0"/>
          <w:marTop w:val="0"/>
          <w:marBottom w:val="0"/>
          <w:divBdr>
            <w:top w:val="none" w:sz="0" w:space="0" w:color="auto"/>
            <w:left w:val="none" w:sz="0" w:space="0" w:color="auto"/>
            <w:bottom w:val="none" w:sz="0" w:space="0" w:color="auto"/>
            <w:right w:val="none" w:sz="0" w:space="0" w:color="auto"/>
          </w:divBdr>
        </w:div>
        <w:div w:id="1880975030">
          <w:marLeft w:val="0"/>
          <w:marRight w:val="0"/>
          <w:marTop w:val="0"/>
          <w:marBottom w:val="0"/>
          <w:divBdr>
            <w:top w:val="none" w:sz="0" w:space="0" w:color="auto"/>
            <w:left w:val="none" w:sz="0" w:space="0" w:color="auto"/>
            <w:bottom w:val="none" w:sz="0" w:space="0" w:color="auto"/>
            <w:right w:val="none" w:sz="0" w:space="0" w:color="auto"/>
          </w:divBdr>
        </w:div>
        <w:div w:id="107237749">
          <w:marLeft w:val="0"/>
          <w:marRight w:val="0"/>
          <w:marTop w:val="0"/>
          <w:marBottom w:val="0"/>
          <w:divBdr>
            <w:top w:val="none" w:sz="0" w:space="0" w:color="auto"/>
            <w:left w:val="none" w:sz="0" w:space="0" w:color="auto"/>
            <w:bottom w:val="none" w:sz="0" w:space="0" w:color="auto"/>
            <w:right w:val="none" w:sz="0" w:space="0" w:color="auto"/>
          </w:divBdr>
        </w:div>
        <w:div w:id="134417652">
          <w:marLeft w:val="0"/>
          <w:marRight w:val="0"/>
          <w:marTop w:val="0"/>
          <w:marBottom w:val="0"/>
          <w:divBdr>
            <w:top w:val="none" w:sz="0" w:space="0" w:color="auto"/>
            <w:left w:val="none" w:sz="0" w:space="0" w:color="auto"/>
            <w:bottom w:val="none" w:sz="0" w:space="0" w:color="auto"/>
            <w:right w:val="none" w:sz="0" w:space="0" w:color="auto"/>
          </w:divBdr>
        </w:div>
        <w:div w:id="24984396">
          <w:marLeft w:val="0"/>
          <w:marRight w:val="0"/>
          <w:marTop w:val="0"/>
          <w:marBottom w:val="0"/>
          <w:divBdr>
            <w:top w:val="none" w:sz="0" w:space="0" w:color="auto"/>
            <w:left w:val="none" w:sz="0" w:space="0" w:color="auto"/>
            <w:bottom w:val="none" w:sz="0" w:space="0" w:color="auto"/>
            <w:right w:val="none" w:sz="0" w:space="0" w:color="auto"/>
          </w:divBdr>
        </w:div>
        <w:div w:id="2091270047">
          <w:marLeft w:val="0"/>
          <w:marRight w:val="0"/>
          <w:marTop w:val="0"/>
          <w:marBottom w:val="0"/>
          <w:divBdr>
            <w:top w:val="none" w:sz="0" w:space="0" w:color="auto"/>
            <w:left w:val="none" w:sz="0" w:space="0" w:color="auto"/>
            <w:bottom w:val="none" w:sz="0" w:space="0" w:color="auto"/>
            <w:right w:val="none" w:sz="0" w:space="0" w:color="auto"/>
          </w:divBdr>
        </w:div>
        <w:div w:id="1682851701">
          <w:marLeft w:val="0"/>
          <w:marRight w:val="0"/>
          <w:marTop w:val="0"/>
          <w:marBottom w:val="0"/>
          <w:divBdr>
            <w:top w:val="none" w:sz="0" w:space="0" w:color="auto"/>
            <w:left w:val="none" w:sz="0" w:space="0" w:color="auto"/>
            <w:bottom w:val="none" w:sz="0" w:space="0" w:color="auto"/>
            <w:right w:val="none" w:sz="0" w:space="0" w:color="auto"/>
          </w:divBdr>
        </w:div>
        <w:div w:id="1821457067">
          <w:marLeft w:val="0"/>
          <w:marRight w:val="0"/>
          <w:marTop w:val="0"/>
          <w:marBottom w:val="0"/>
          <w:divBdr>
            <w:top w:val="none" w:sz="0" w:space="0" w:color="auto"/>
            <w:left w:val="none" w:sz="0" w:space="0" w:color="auto"/>
            <w:bottom w:val="none" w:sz="0" w:space="0" w:color="auto"/>
            <w:right w:val="none" w:sz="0" w:space="0" w:color="auto"/>
          </w:divBdr>
        </w:div>
        <w:div w:id="1328510343">
          <w:marLeft w:val="0"/>
          <w:marRight w:val="0"/>
          <w:marTop w:val="0"/>
          <w:marBottom w:val="0"/>
          <w:divBdr>
            <w:top w:val="none" w:sz="0" w:space="0" w:color="auto"/>
            <w:left w:val="none" w:sz="0" w:space="0" w:color="auto"/>
            <w:bottom w:val="none" w:sz="0" w:space="0" w:color="auto"/>
            <w:right w:val="none" w:sz="0" w:space="0" w:color="auto"/>
          </w:divBdr>
        </w:div>
        <w:div w:id="1427341258">
          <w:marLeft w:val="0"/>
          <w:marRight w:val="0"/>
          <w:marTop w:val="0"/>
          <w:marBottom w:val="0"/>
          <w:divBdr>
            <w:top w:val="none" w:sz="0" w:space="0" w:color="auto"/>
            <w:left w:val="none" w:sz="0" w:space="0" w:color="auto"/>
            <w:bottom w:val="none" w:sz="0" w:space="0" w:color="auto"/>
            <w:right w:val="none" w:sz="0" w:space="0" w:color="auto"/>
          </w:divBdr>
        </w:div>
        <w:div w:id="234899697">
          <w:marLeft w:val="0"/>
          <w:marRight w:val="0"/>
          <w:marTop w:val="0"/>
          <w:marBottom w:val="0"/>
          <w:divBdr>
            <w:top w:val="none" w:sz="0" w:space="0" w:color="auto"/>
            <w:left w:val="none" w:sz="0" w:space="0" w:color="auto"/>
            <w:bottom w:val="none" w:sz="0" w:space="0" w:color="auto"/>
            <w:right w:val="none" w:sz="0" w:space="0" w:color="auto"/>
          </w:divBdr>
        </w:div>
        <w:div w:id="1682203465">
          <w:marLeft w:val="0"/>
          <w:marRight w:val="0"/>
          <w:marTop w:val="0"/>
          <w:marBottom w:val="0"/>
          <w:divBdr>
            <w:top w:val="none" w:sz="0" w:space="0" w:color="auto"/>
            <w:left w:val="none" w:sz="0" w:space="0" w:color="auto"/>
            <w:bottom w:val="none" w:sz="0" w:space="0" w:color="auto"/>
            <w:right w:val="none" w:sz="0" w:space="0" w:color="auto"/>
          </w:divBdr>
        </w:div>
        <w:div w:id="503860161">
          <w:marLeft w:val="0"/>
          <w:marRight w:val="0"/>
          <w:marTop w:val="0"/>
          <w:marBottom w:val="0"/>
          <w:divBdr>
            <w:top w:val="none" w:sz="0" w:space="0" w:color="auto"/>
            <w:left w:val="none" w:sz="0" w:space="0" w:color="auto"/>
            <w:bottom w:val="none" w:sz="0" w:space="0" w:color="auto"/>
            <w:right w:val="none" w:sz="0" w:space="0" w:color="auto"/>
          </w:divBdr>
        </w:div>
        <w:div w:id="964821428">
          <w:marLeft w:val="0"/>
          <w:marRight w:val="0"/>
          <w:marTop w:val="0"/>
          <w:marBottom w:val="0"/>
          <w:divBdr>
            <w:top w:val="none" w:sz="0" w:space="0" w:color="auto"/>
            <w:left w:val="none" w:sz="0" w:space="0" w:color="auto"/>
            <w:bottom w:val="none" w:sz="0" w:space="0" w:color="auto"/>
            <w:right w:val="none" w:sz="0" w:space="0" w:color="auto"/>
          </w:divBdr>
        </w:div>
        <w:div w:id="1268730730">
          <w:marLeft w:val="0"/>
          <w:marRight w:val="0"/>
          <w:marTop w:val="0"/>
          <w:marBottom w:val="0"/>
          <w:divBdr>
            <w:top w:val="none" w:sz="0" w:space="0" w:color="auto"/>
            <w:left w:val="none" w:sz="0" w:space="0" w:color="auto"/>
            <w:bottom w:val="none" w:sz="0" w:space="0" w:color="auto"/>
            <w:right w:val="none" w:sz="0" w:space="0" w:color="auto"/>
          </w:divBdr>
        </w:div>
        <w:div w:id="850414958">
          <w:marLeft w:val="0"/>
          <w:marRight w:val="0"/>
          <w:marTop w:val="0"/>
          <w:marBottom w:val="0"/>
          <w:divBdr>
            <w:top w:val="none" w:sz="0" w:space="0" w:color="auto"/>
            <w:left w:val="none" w:sz="0" w:space="0" w:color="auto"/>
            <w:bottom w:val="none" w:sz="0" w:space="0" w:color="auto"/>
            <w:right w:val="none" w:sz="0" w:space="0" w:color="auto"/>
          </w:divBdr>
        </w:div>
        <w:div w:id="354576551">
          <w:marLeft w:val="0"/>
          <w:marRight w:val="0"/>
          <w:marTop w:val="0"/>
          <w:marBottom w:val="0"/>
          <w:divBdr>
            <w:top w:val="none" w:sz="0" w:space="0" w:color="auto"/>
            <w:left w:val="none" w:sz="0" w:space="0" w:color="auto"/>
            <w:bottom w:val="none" w:sz="0" w:space="0" w:color="auto"/>
            <w:right w:val="none" w:sz="0" w:space="0" w:color="auto"/>
          </w:divBdr>
        </w:div>
        <w:div w:id="2045132603">
          <w:marLeft w:val="0"/>
          <w:marRight w:val="0"/>
          <w:marTop w:val="0"/>
          <w:marBottom w:val="0"/>
          <w:divBdr>
            <w:top w:val="none" w:sz="0" w:space="0" w:color="auto"/>
            <w:left w:val="none" w:sz="0" w:space="0" w:color="auto"/>
            <w:bottom w:val="none" w:sz="0" w:space="0" w:color="auto"/>
            <w:right w:val="none" w:sz="0" w:space="0" w:color="auto"/>
          </w:divBdr>
        </w:div>
        <w:div w:id="1619288676">
          <w:marLeft w:val="0"/>
          <w:marRight w:val="0"/>
          <w:marTop w:val="0"/>
          <w:marBottom w:val="0"/>
          <w:divBdr>
            <w:top w:val="none" w:sz="0" w:space="0" w:color="auto"/>
            <w:left w:val="none" w:sz="0" w:space="0" w:color="auto"/>
            <w:bottom w:val="none" w:sz="0" w:space="0" w:color="auto"/>
            <w:right w:val="none" w:sz="0" w:space="0" w:color="auto"/>
          </w:divBdr>
        </w:div>
        <w:div w:id="821968177">
          <w:marLeft w:val="0"/>
          <w:marRight w:val="0"/>
          <w:marTop w:val="0"/>
          <w:marBottom w:val="0"/>
          <w:divBdr>
            <w:top w:val="none" w:sz="0" w:space="0" w:color="auto"/>
            <w:left w:val="none" w:sz="0" w:space="0" w:color="auto"/>
            <w:bottom w:val="none" w:sz="0" w:space="0" w:color="auto"/>
            <w:right w:val="none" w:sz="0" w:space="0" w:color="auto"/>
          </w:divBdr>
        </w:div>
        <w:div w:id="282352238">
          <w:marLeft w:val="0"/>
          <w:marRight w:val="0"/>
          <w:marTop w:val="0"/>
          <w:marBottom w:val="0"/>
          <w:divBdr>
            <w:top w:val="none" w:sz="0" w:space="0" w:color="auto"/>
            <w:left w:val="none" w:sz="0" w:space="0" w:color="auto"/>
            <w:bottom w:val="none" w:sz="0" w:space="0" w:color="auto"/>
            <w:right w:val="none" w:sz="0" w:space="0" w:color="auto"/>
          </w:divBdr>
        </w:div>
        <w:div w:id="1202790710">
          <w:marLeft w:val="0"/>
          <w:marRight w:val="0"/>
          <w:marTop w:val="0"/>
          <w:marBottom w:val="0"/>
          <w:divBdr>
            <w:top w:val="none" w:sz="0" w:space="0" w:color="auto"/>
            <w:left w:val="none" w:sz="0" w:space="0" w:color="auto"/>
            <w:bottom w:val="none" w:sz="0" w:space="0" w:color="auto"/>
            <w:right w:val="none" w:sz="0" w:space="0" w:color="auto"/>
          </w:divBdr>
        </w:div>
        <w:div w:id="716778250">
          <w:marLeft w:val="0"/>
          <w:marRight w:val="0"/>
          <w:marTop w:val="0"/>
          <w:marBottom w:val="0"/>
          <w:divBdr>
            <w:top w:val="none" w:sz="0" w:space="0" w:color="auto"/>
            <w:left w:val="none" w:sz="0" w:space="0" w:color="auto"/>
            <w:bottom w:val="none" w:sz="0" w:space="0" w:color="auto"/>
            <w:right w:val="none" w:sz="0" w:space="0" w:color="auto"/>
          </w:divBdr>
        </w:div>
        <w:div w:id="831264030">
          <w:marLeft w:val="0"/>
          <w:marRight w:val="0"/>
          <w:marTop w:val="0"/>
          <w:marBottom w:val="0"/>
          <w:divBdr>
            <w:top w:val="none" w:sz="0" w:space="0" w:color="auto"/>
            <w:left w:val="none" w:sz="0" w:space="0" w:color="auto"/>
            <w:bottom w:val="none" w:sz="0" w:space="0" w:color="auto"/>
            <w:right w:val="none" w:sz="0" w:space="0" w:color="auto"/>
          </w:divBdr>
        </w:div>
        <w:div w:id="572161166">
          <w:marLeft w:val="0"/>
          <w:marRight w:val="0"/>
          <w:marTop w:val="0"/>
          <w:marBottom w:val="0"/>
          <w:divBdr>
            <w:top w:val="none" w:sz="0" w:space="0" w:color="auto"/>
            <w:left w:val="none" w:sz="0" w:space="0" w:color="auto"/>
            <w:bottom w:val="none" w:sz="0" w:space="0" w:color="auto"/>
            <w:right w:val="none" w:sz="0" w:space="0" w:color="auto"/>
          </w:divBdr>
        </w:div>
        <w:div w:id="118456271">
          <w:marLeft w:val="0"/>
          <w:marRight w:val="0"/>
          <w:marTop w:val="0"/>
          <w:marBottom w:val="0"/>
          <w:divBdr>
            <w:top w:val="none" w:sz="0" w:space="0" w:color="auto"/>
            <w:left w:val="none" w:sz="0" w:space="0" w:color="auto"/>
            <w:bottom w:val="none" w:sz="0" w:space="0" w:color="auto"/>
            <w:right w:val="none" w:sz="0" w:space="0" w:color="auto"/>
          </w:divBdr>
        </w:div>
        <w:div w:id="1615212850">
          <w:marLeft w:val="0"/>
          <w:marRight w:val="0"/>
          <w:marTop w:val="0"/>
          <w:marBottom w:val="0"/>
          <w:divBdr>
            <w:top w:val="none" w:sz="0" w:space="0" w:color="auto"/>
            <w:left w:val="none" w:sz="0" w:space="0" w:color="auto"/>
            <w:bottom w:val="none" w:sz="0" w:space="0" w:color="auto"/>
            <w:right w:val="none" w:sz="0" w:space="0" w:color="auto"/>
          </w:divBdr>
        </w:div>
        <w:div w:id="1902062813">
          <w:marLeft w:val="0"/>
          <w:marRight w:val="0"/>
          <w:marTop w:val="0"/>
          <w:marBottom w:val="0"/>
          <w:divBdr>
            <w:top w:val="none" w:sz="0" w:space="0" w:color="auto"/>
            <w:left w:val="none" w:sz="0" w:space="0" w:color="auto"/>
            <w:bottom w:val="none" w:sz="0" w:space="0" w:color="auto"/>
            <w:right w:val="none" w:sz="0" w:space="0" w:color="auto"/>
          </w:divBdr>
        </w:div>
        <w:div w:id="922035089">
          <w:marLeft w:val="0"/>
          <w:marRight w:val="0"/>
          <w:marTop w:val="0"/>
          <w:marBottom w:val="0"/>
          <w:divBdr>
            <w:top w:val="none" w:sz="0" w:space="0" w:color="auto"/>
            <w:left w:val="none" w:sz="0" w:space="0" w:color="auto"/>
            <w:bottom w:val="none" w:sz="0" w:space="0" w:color="auto"/>
            <w:right w:val="none" w:sz="0" w:space="0" w:color="auto"/>
          </w:divBdr>
        </w:div>
        <w:div w:id="57290666">
          <w:marLeft w:val="0"/>
          <w:marRight w:val="0"/>
          <w:marTop w:val="0"/>
          <w:marBottom w:val="0"/>
          <w:divBdr>
            <w:top w:val="none" w:sz="0" w:space="0" w:color="auto"/>
            <w:left w:val="none" w:sz="0" w:space="0" w:color="auto"/>
            <w:bottom w:val="none" w:sz="0" w:space="0" w:color="auto"/>
            <w:right w:val="none" w:sz="0" w:space="0" w:color="auto"/>
          </w:divBdr>
        </w:div>
        <w:div w:id="453060781">
          <w:marLeft w:val="0"/>
          <w:marRight w:val="0"/>
          <w:marTop w:val="0"/>
          <w:marBottom w:val="0"/>
          <w:divBdr>
            <w:top w:val="none" w:sz="0" w:space="0" w:color="auto"/>
            <w:left w:val="none" w:sz="0" w:space="0" w:color="auto"/>
            <w:bottom w:val="none" w:sz="0" w:space="0" w:color="auto"/>
            <w:right w:val="none" w:sz="0" w:space="0" w:color="auto"/>
          </w:divBdr>
        </w:div>
        <w:div w:id="2146459002">
          <w:marLeft w:val="0"/>
          <w:marRight w:val="0"/>
          <w:marTop w:val="0"/>
          <w:marBottom w:val="0"/>
          <w:divBdr>
            <w:top w:val="none" w:sz="0" w:space="0" w:color="auto"/>
            <w:left w:val="none" w:sz="0" w:space="0" w:color="auto"/>
            <w:bottom w:val="none" w:sz="0" w:space="0" w:color="auto"/>
            <w:right w:val="none" w:sz="0" w:space="0" w:color="auto"/>
          </w:divBdr>
        </w:div>
        <w:div w:id="885533877">
          <w:marLeft w:val="0"/>
          <w:marRight w:val="0"/>
          <w:marTop w:val="0"/>
          <w:marBottom w:val="0"/>
          <w:divBdr>
            <w:top w:val="none" w:sz="0" w:space="0" w:color="auto"/>
            <w:left w:val="none" w:sz="0" w:space="0" w:color="auto"/>
            <w:bottom w:val="none" w:sz="0" w:space="0" w:color="auto"/>
            <w:right w:val="none" w:sz="0" w:space="0" w:color="auto"/>
          </w:divBdr>
        </w:div>
        <w:div w:id="861821016">
          <w:marLeft w:val="0"/>
          <w:marRight w:val="0"/>
          <w:marTop w:val="0"/>
          <w:marBottom w:val="0"/>
          <w:divBdr>
            <w:top w:val="none" w:sz="0" w:space="0" w:color="auto"/>
            <w:left w:val="none" w:sz="0" w:space="0" w:color="auto"/>
            <w:bottom w:val="none" w:sz="0" w:space="0" w:color="auto"/>
            <w:right w:val="none" w:sz="0" w:space="0" w:color="auto"/>
          </w:divBdr>
        </w:div>
        <w:div w:id="1473450382">
          <w:marLeft w:val="0"/>
          <w:marRight w:val="0"/>
          <w:marTop w:val="0"/>
          <w:marBottom w:val="0"/>
          <w:divBdr>
            <w:top w:val="none" w:sz="0" w:space="0" w:color="auto"/>
            <w:left w:val="none" w:sz="0" w:space="0" w:color="auto"/>
            <w:bottom w:val="none" w:sz="0" w:space="0" w:color="auto"/>
            <w:right w:val="none" w:sz="0" w:space="0" w:color="auto"/>
          </w:divBdr>
        </w:div>
        <w:div w:id="2071271721">
          <w:marLeft w:val="0"/>
          <w:marRight w:val="0"/>
          <w:marTop w:val="0"/>
          <w:marBottom w:val="0"/>
          <w:divBdr>
            <w:top w:val="none" w:sz="0" w:space="0" w:color="auto"/>
            <w:left w:val="none" w:sz="0" w:space="0" w:color="auto"/>
            <w:bottom w:val="none" w:sz="0" w:space="0" w:color="auto"/>
            <w:right w:val="none" w:sz="0" w:space="0" w:color="auto"/>
          </w:divBdr>
        </w:div>
        <w:div w:id="1378817628">
          <w:marLeft w:val="0"/>
          <w:marRight w:val="0"/>
          <w:marTop w:val="0"/>
          <w:marBottom w:val="0"/>
          <w:divBdr>
            <w:top w:val="none" w:sz="0" w:space="0" w:color="auto"/>
            <w:left w:val="none" w:sz="0" w:space="0" w:color="auto"/>
            <w:bottom w:val="none" w:sz="0" w:space="0" w:color="auto"/>
            <w:right w:val="none" w:sz="0" w:space="0" w:color="auto"/>
          </w:divBdr>
        </w:div>
        <w:div w:id="1601448366">
          <w:marLeft w:val="0"/>
          <w:marRight w:val="0"/>
          <w:marTop w:val="0"/>
          <w:marBottom w:val="0"/>
          <w:divBdr>
            <w:top w:val="none" w:sz="0" w:space="0" w:color="auto"/>
            <w:left w:val="none" w:sz="0" w:space="0" w:color="auto"/>
            <w:bottom w:val="none" w:sz="0" w:space="0" w:color="auto"/>
            <w:right w:val="none" w:sz="0" w:space="0" w:color="auto"/>
          </w:divBdr>
        </w:div>
        <w:div w:id="2110588334">
          <w:marLeft w:val="0"/>
          <w:marRight w:val="0"/>
          <w:marTop w:val="0"/>
          <w:marBottom w:val="0"/>
          <w:divBdr>
            <w:top w:val="none" w:sz="0" w:space="0" w:color="auto"/>
            <w:left w:val="none" w:sz="0" w:space="0" w:color="auto"/>
            <w:bottom w:val="none" w:sz="0" w:space="0" w:color="auto"/>
            <w:right w:val="none" w:sz="0" w:space="0" w:color="auto"/>
          </w:divBdr>
        </w:div>
        <w:div w:id="1613633338">
          <w:marLeft w:val="0"/>
          <w:marRight w:val="0"/>
          <w:marTop w:val="0"/>
          <w:marBottom w:val="0"/>
          <w:divBdr>
            <w:top w:val="none" w:sz="0" w:space="0" w:color="auto"/>
            <w:left w:val="none" w:sz="0" w:space="0" w:color="auto"/>
            <w:bottom w:val="none" w:sz="0" w:space="0" w:color="auto"/>
            <w:right w:val="none" w:sz="0" w:space="0" w:color="auto"/>
          </w:divBdr>
        </w:div>
        <w:div w:id="567618665">
          <w:marLeft w:val="0"/>
          <w:marRight w:val="0"/>
          <w:marTop w:val="0"/>
          <w:marBottom w:val="0"/>
          <w:divBdr>
            <w:top w:val="none" w:sz="0" w:space="0" w:color="auto"/>
            <w:left w:val="none" w:sz="0" w:space="0" w:color="auto"/>
            <w:bottom w:val="none" w:sz="0" w:space="0" w:color="auto"/>
            <w:right w:val="none" w:sz="0" w:space="0" w:color="auto"/>
          </w:divBdr>
        </w:div>
        <w:div w:id="1084767738">
          <w:marLeft w:val="0"/>
          <w:marRight w:val="0"/>
          <w:marTop w:val="0"/>
          <w:marBottom w:val="0"/>
          <w:divBdr>
            <w:top w:val="none" w:sz="0" w:space="0" w:color="auto"/>
            <w:left w:val="none" w:sz="0" w:space="0" w:color="auto"/>
            <w:bottom w:val="none" w:sz="0" w:space="0" w:color="auto"/>
            <w:right w:val="none" w:sz="0" w:space="0" w:color="auto"/>
          </w:divBdr>
        </w:div>
        <w:div w:id="1156217858">
          <w:marLeft w:val="0"/>
          <w:marRight w:val="0"/>
          <w:marTop w:val="0"/>
          <w:marBottom w:val="0"/>
          <w:divBdr>
            <w:top w:val="none" w:sz="0" w:space="0" w:color="auto"/>
            <w:left w:val="none" w:sz="0" w:space="0" w:color="auto"/>
            <w:bottom w:val="none" w:sz="0" w:space="0" w:color="auto"/>
            <w:right w:val="none" w:sz="0" w:space="0" w:color="auto"/>
          </w:divBdr>
        </w:div>
        <w:div w:id="1988321870">
          <w:marLeft w:val="0"/>
          <w:marRight w:val="0"/>
          <w:marTop w:val="0"/>
          <w:marBottom w:val="0"/>
          <w:divBdr>
            <w:top w:val="none" w:sz="0" w:space="0" w:color="auto"/>
            <w:left w:val="none" w:sz="0" w:space="0" w:color="auto"/>
            <w:bottom w:val="none" w:sz="0" w:space="0" w:color="auto"/>
            <w:right w:val="none" w:sz="0" w:space="0" w:color="auto"/>
          </w:divBdr>
        </w:div>
        <w:div w:id="1824588617">
          <w:marLeft w:val="0"/>
          <w:marRight w:val="0"/>
          <w:marTop w:val="0"/>
          <w:marBottom w:val="0"/>
          <w:divBdr>
            <w:top w:val="none" w:sz="0" w:space="0" w:color="auto"/>
            <w:left w:val="none" w:sz="0" w:space="0" w:color="auto"/>
            <w:bottom w:val="none" w:sz="0" w:space="0" w:color="auto"/>
            <w:right w:val="none" w:sz="0" w:space="0" w:color="auto"/>
          </w:divBdr>
        </w:div>
        <w:div w:id="258760519">
          <w:marLeft w:val="0"/>
          <w:marRight w:val="0"/>
          <w:marTop w:val="0"/>
          <w:marBottom w:val="0"/>
          <w:divBdr>
            <w:top w:val="none" w:sz="0" w:space="0" w:color="auto"/>
            <w:left w:val="none" w:sz="0" w:space="0" w:color="auto"/>
            <w:bottom w:val="none" w:sz="0" w:space="0" w:color="auto"/>
            <w:right w:val="none" w:sz="0" w:space="0" w:color="auto"/>
          </w:divBdr>
        </w:div>
        <w:div w:id="1530993260">
          <w:marLeft w:val="0"/>
          <w:marRight w:val="0"/>
          <w:marTop w:val="0"/>
          <w:marBottom w:val="0"/>
          <w:divBdr>
            <w:top w:val="none" w:sz="0" w:space="0" w:color="auto"/>
            <w:left w:val="none" w:sz="0" w:space="0" w:color="auto"/>
            <w:bottom w:val="none" w:sz="0" w:space="0" w:color="auto"/>
            <w:right w:val="none" w:sz="0" w:space="0" w:color="auto"/>
          </w:divBdr>
        </w:div>
        <w:div w:id="917902213">
          <w:marLeft w:val="0"/>
          <w:marRight w:val="0"/>
          <w:marTop w:val="0"/>
          <w:marBottom w:val="0"/>
          <w:divBdr>
            <w:top w:val="none" w:sz="0" w:space="0" w:color="auto"/>
            <w:left w:val="none" w:sz="0" w:space="0" w:color="auto"/>
            <w:bottom w:val="none" w:sz="0" w:space="0" w:color="auto"/>
            <w:right w:val="none" w:sz="0" w:space="0" w:color="auto"/>
          </w:divBdr>
        </w:div>
        <w:div w:id="1606882246">
          <w:marLeft w:val="0"/>
          <w:marRight w:val="0"/>
          <w:marTop w:val="0"/>
          <w:marBottom w:val="0"/>
          <w:divBdr>
            <w:top w:val="none" w:sz="0" w:space="0" w:color="auto"/>
            <w:left w:val="none" w:sz="0" w:space="0" w:color="auto"/>
            <w:bottom w:val="none" w:sz="0" w:space="0" w:color="auto"/>
            <w:right w:val="none" w:sz="0" w:space="0" w:color="auto"/>
          </w:divBdr>
        </w:div>
        <w:div w:id="736630878">
          <w:marLeft w:val="0"/>
          <w:marRight w:val="0"/>
          <w:marTop w:val="0"/>
          <w:marBottom w:val="0"/>
          <w:divBdr>
            <w:top w:val="none" w:sz="0" w:space="0" w:color="auto"/>
            <w:left w:val="none" w:sz="0" w:space="0" w:color="auto"/>
            <w:bottom w:val="none" w:sz="0" w:space="0" w:color="auto"/>
            <w:right w:val="none" w:sz="0" w:space="0" w:color="auto"/>
          </w:divBdr>
        </w:div>
        <w:div w:id="1327325487">
          <w:marLeft w:val="0"/>
          <w:marRight w:val="0"/>
          <w:marTop w:val="0"/>
          <w:marBottom w:val="0"/>
          <w:divBdr>
            <w:top w:val="none" w:sz="0" w:space="0" w:color="auto"/>
            <w:left w:val="none" w:sz="0" w:space="0" w:color="auto"/>
            <w:bottom w:val="none" w:sz="0" w:space="0" w:color="auto"/>
            <w:right w:val="none" w:sz="0" w:space="0" w:color="auto"/>
          </w:divBdr>
        </w:div>
        <w:div w:id="1854881774">
          <w:marLeft w:val="0"/>
          <w:marRight w:val="0"/>
          <w:marTop w:val="0"/>
          <w:marBottom w:val="0"/>
          <w:divBdr>
            <w:top w:val="none" w:sz="0" w:space="0" w:color="auto"/>
            <w:left w:val="none" w:sz="0" w:space="0" w:color="auto"/>
            <w:bottom w:val="none" w:sz="0" w:space="0" w:color="auto"/>
            <w:right w:val="none" w:sz="0" w:space="0" w:color="auto"/>
          </w:divBdr>
        </w:div>
        <w:div w:id="408311494">
          <w:marLeft w:val="0"/>
          <w:marRight w:val="0"/>
          <w:marTop w:val="0"/>
          <w:marBottom w:val="0"/>
          <w:divBdr>
            <w:top w:val="none" w:sz="0" w:space="0" w:color="auto"/>
            <w:left w:val="none" w:sz="0" w:space="0" w:color="auto"/>
            <w:bottom w:val="none" w:sz="0" w:space="0" w:color="auto"/>
            <w:right w:val="none" w:sz="0" w:space="0" w:color="auto"/>
          </w:divBdr>
        </w:div>
        <w:div w:id="82410789">
          <w:marLeft w:val="0"/>
          <w:marRight w:val="0"/>
          <w:marTop w:val="0"/>
          <w:marBottom w:val="0"/>
          <w:divBdr>
            <w:top w:val="none" w:sz="0" w:space="0" w:color="auto"/>
            <w:left w:val="none" w:sz="0" w:space="0" w:color="auto"/>
            <w:bottom w:val="none" w:sz="0" w:space="0" w:color="auto"/>
            <w:right w:val="none" w:sz="0" w:space="0" w:color="auto"/>
          </w:divBdr>
        </w:div>
        <w:div w:id="758989373">
          <w:marLeft w:val="0"/>
          <w:marRight w:val="0"/>
          <w:marTop w:val="0"/>
          <w:marBottom w:val="0"/>
          <w:divBdr>
            <w:top w:val="none" w:sz="0" w:space="0" w:color="auto"/>
            <w:left w:val="none" w:sz="0" w:space="0" w:color="auto"/>
            <w:bottom w:val="none" w:sz="0" w:space="0" w:color="auto"/>
            <w:right w:val="none" w:sz="0" w:space="0" w:color="auto"/>
          </w:divBdr>
        </w:div>
        <w:div w:id="1132283658">
          <w:marLeft w:val="0"/>
          <w:marRight w:val="0"/>
          <w:marTop w:val="0"/>
          <w:marBottom w:val="0"/>
          <w:divBdr>
            <w:top w:val="none" w:sz="0" w:space="0" w:color="auto"/>
            <w:left w:val="none" w:sz="0" w:space="0" w:color="auto"/>
            <w:bottom w:val="none" w:sz="0" w:space="0" w:color="auto"/>
            <w:right w:val="none" w:sz="0" w:space="0" w:color="auto"/>
          </w:divBdr>
        </w:div>
        <w:div w:id="2023430955">
          <w:marLeft w:val="0"/>
          <w:marRight w:val="0"/>
          <w:marTop w:val="0"/>
          <w:marBottom w:val="0"/>
          <w:divBdr>
            <w:top w:val="none" w:sz="0" w:space="0" w:color="auto"/>
            <w:left w:val="none" w:sz="0" w:space="0" w:color="auto"/>
            <w:bottom w:val="none" w:sz="0" w:space="0" w:color="auto"/>
            <w:right w:val="none" w:sz="0" w:space="0" w:color="auto"/>
          </w:divBdr>
        </w:div>
        <w:div w:id="1348485796">
          <w:marLeft w:val="0"/>
          <w:marRight w:val="0"/>
          <w:marTop w:val="0"/>
          <w:marBottom w:val="0"/>
          <w:divBdr>
            <w:top w:val="none" w:sz="0" w:space="0" w:color="auto"/>
            <w:left w:val="none" w:sz="0" w:space="0" w:color="auto"/>
            <w:bottom w:val="none" w:sz="0" w:space="0" w:color="auto"/>
            <w:right w:val="none" w:sz="0" w:space="0" w:color="auto"/>
          </w:divBdr>
        </w:div>
        <w:div w:id="887301441">
          <w:marLeft w:val="0"/>
          <w:marRight w:val="0"/>
          <w:marTop w:val="0"/>
          <w:marBottom w:val="0"/>
          <w:divBdr>
            <w:top w:val="none" w:sz="0" w:space="0" w:color="auto"/>
            <w:left w:val="none" w:sz="0" w:space="0" w:color="auto"/>
            <w:bottom w:val="none" w:sz="0" w:space="0" w:color="auto"/>
            <w:right w:val="none" w:sz="0" w:space="0" w:color="auto"/>
          </w:divBdr>
        </w:div>
        <w:div w:id="1346320763">
          <w:marLeft w:val="0"/>
          <w:marRight w:val="0"/>
          <w:marTop w:val="0"/>
          <w:marBottom w:val="0"/>
          <w:divBdr>
            <w:top w:val="none" w:sz="0" w:space="0" w:color="auto"/>
            <w:left w:val="none" w:sz="0" w:space="0" w:color="auto"/>
            <w:bottom w:val="none" w:sz="0" w:space="0" w:color="auto"/>
            <w:right w:val="none" w:sz="0" w:space="0" w:color="auto"/>
          </w:divBdr>
        </w:div>
        <w:div w:id="1040663385">
          <w:marLeft w:val="0"/>
          <w:marRight w:val="0"/>
          <w:marTop w:val="0"/>
          <w:marBottom w:val="0"/>
          <w:divBdr>
            <w:top w:val="none" w:sz="0" w:space="0" w:color="auto"/>
            <w:left w:val="none" w:sz="0" w:space="0" w:color="auto"/>
            <w:bottom w:val="none" w:sz="0" w:space="0" w:color="auto"/>
            <w:right w:val="none" w:sz="0" w:space="0" w:color="auto"/>
          </w:divBdr>
        </w:div>
        <w:div w:id="1078751206">
          <w:marLeft w:val="0"/>
          <w:marRight w:val="0"/>
          <w:marTop w:val="0"/>
          <w:marBottom w:val="0"/>
          <w:divBdr>
            <w:top w:val="none" w:sz="0" w:space="0" w:color="auto"/>
            <w:left w:val="none" w:sz="0" w:space="0" w:color="auto"/>
            <w:bottom w:val="none" w:sz="0" w:space="0" w:color="auto"/>
            <w:right w:val="none" w:sz="0" w:space="0" w:color="auto"/>
          </w:divBdr>
        </w:div>
        <w:div w:id="12729030">
          <w:marLeft w:val="0"/>
          <w:marRight w:val="0"/>
          <w:marTop w:val="0"/>
          <w:marBottom w:val="0"/>
          <w:divBdr>
            <w:top w:val="none" w:sz="0" w:space="0" w:color="auto"/>
            <w:left w:val="none" w:sz="0" w:space="0" w:color="auto"/>
            <w:bottom w:val="none" w:sz="0" w:space="0" w:color="auto"/>
            <w:right w:val="none" w:sz="0" w:space="0" w:color="auto"/>
          </w:divBdr>
        </w:div>
        <w:div w:id="1411611083">
          <w:marLeft w:val="0"/>
          <w:marRight w:val="0"/>
          <w:marTop w:val="0"/>
          <w:marBottom w:val="0"/>
          <w:divBdr>
            <w:top w:val="none" w:sz="0" w:space="0" w:color="auto"/>
            <w:left w:val="none" w:sz="0" w:space="0" w:color="auto"/>
            <w:bottom w:val="none" w:sz="0" w:space="0" w:color="auto"/>
            <w:right w:val="none" w:sz="0" w:space="0" w:color="auto"/>
          </w:divBdr>
        </w:div>
        <w:div w:id="2080639935">
          <w:marLeft w:val="0"/>
          <w:marRight w:val="0"/>
          <w:marTop w:val="0"/>
          <w:marBottom w:val="0"/>
          <w:divBdr>
            <w:top w:val="none" w:sz="0" w:space="0" w:color="auto"/>
            <w:left w:val="none" w:sz="0" w:space="0" w:color="auto"/>
            <w:bottom w:val="none" w:sz="0" w:space="0" w:color="auto"/>
            <w:right w:val="none" w:sz="0" w:space="0" w:color="auto"/>
          </w:divBdr>
        </w:div>
        <w:div w:id="1010067039">
          <w:marLeft w:val="0"/>
          <w:marRight w:val="0"/>
          <w:marTop w:val="0"/>
          <w:marBottom w:val="0"/>
          <w:divBdr>
            <w:top w:val="none" w:sz="0" w:space="0" w:color="auto"/>
            <w:left w:val="none" w:sz="0" w:space="0" w:color="auto"/>
            <w:bottom w:val="none" w:sz="0" w:space="0" w:color="auto"/>
            <w:right w:val="none" w:sz="0" w:space="0" w:color="auto"/>
          </w:divBdr>
        </w:div>
        <w:div w:id="38668951">
          <w:marLeft w:val="0"/>
          <w:marRight w:val="0"/>
          <w:marTop w:val="0"/>
          <w:marBottom w:val="0"/>
          <w:divBdr>
            <w:top w:val="none" w:sz="0" w:space="0" w:color="auto"/>
            <w:left w:val="none" w:sz="0" w:space="0" w:color="auto"/>
            <w:bottom w:val="none" w:sz="0" w:space="0" w:color="auto"/>
            <w:right w:val="none" w:sz="0" w:space="0" w:color="auto"/>
          </w:divBdr>
        </w:div>
        <w:div w:id="1417939184">
          <w:marLeft w:val="0"/>
          <w:marRight w:val="0"/>
          <w:marTop w:val="0"/>
          <w:marBottom w:val="0"/>
          <w:divBdr>
            <w:top w:val="none" w:sz="0" w:space="0" w:color="auto"/>
            <w:left w:val="none" w:sz="0" w:space="0" w:color="auto"/>
            <w:bottom w:val="none" w:sz="0" w:space="0" w:color="auto"/>
            <w:right w:val="none" w:sz="0" w:space="0" w:color="auto"/>
          </w:divBdr>
        </w:div>
        <w:div w:id="1708875464">
          <w:marLeft w:val="0"/>
          <w:marRight w:val="0"/>
          <w:marTop w:val="0"/>
          <w:marBottom w:val="0"/>
          <w:divBdr>
            <w:top w:val="none" w:sz="0" w:space="0" w:color="auto"/>
            <w:left w:val="none" w:sz="0" w:space="0" w:color="auto"/>
            <w:bottom w:val="none" w:sz="0" w:space="0" w:color="auto"/>
            <w:right w:val="none" w:sz="0" w:space="0" w:color="auto"/>
          </w:divBdr>
        </w:div>
        <w:div w:id="1160732918">
          <w:marLeft w:val="0"/>
          <w:marRight w:val="0"/>
          <w:marTop w:val="0"/>
          <w:marBottom w:val="0"/>
          <w:divBdr>
            <w:top w:val="none" w:sz="0" w:space="0" w:color="auto"/>
            <w:left w:val="none" w:sz="0" w:space="0" w:color="auto"/>
            <w:bottom w:val="none" w:sz="0" w:space="0" w:color="auto"/>
            <w:right w:val="none" w:sz="0" w:space="0" w:color="auto"/>
          </w:divBdr>
        </w:div>
        <w:div w:id="1407066094">
          <w:marLeft w:val="0"/>
          <w:marRight w:val="0"/>
          <w:marTop w:val="0"/>
          <w:marBottom w:val="0"/>
          <w:divBdr>
            <w:top w:val="none" w:sz="0" w:space="0" w:color="auto"/>
            <w:left w:val="none" w:sz="0" w:space="0" w:color="auto"/>
            <w:bottom w:val="none" w:sz="0" w:space="0" w:color="auto"/>
            <w:right w:val="none" w:sz="0" w:space="0" w:color="auto"/>
          </w:divBdr>
        </w:div>
      </w:divsChild>
    </w:div>
    <w:div w:id="231624493">
      <w:bodyDiv w:val="1"/>
      <w:marLeft w:val="0"/>
      <w:marRight w:val="0"/>
      <w:marTop w:val="0"/>
      <w:marBottom w:val="0"/>
      <w:divBdr>
        <w:top w:val="none" w:sz="0" w:space="0" w:color="auto"/>
        <w:left w:val="none" w:sz="0" w:space="0" w:color="auto"/>
        <w:bottom w:val="none" w:sz="0" w:space="0" w:color="auto"/>
        <w:right w:val="none" w:sz="0" w:space="0" w:color="auto"/>
      </w:divBdr>
    </w:div>
    <w:div w:id="235551430">
      <w:bodyDiv w:val="1"/>
      <w:marLeft w:val="0"/>
      <w:marRight w:val="0"/>
      <w:marTop w:val="0"/>
      <w:marBottom w:val="0"/>
      <w:divBdr>
        <w:top w:val="none" w:sz="0" w:space="0" w:color="auto"/>
        <w:left w:val="none" w:sz="0" w:space="0" w:color="auto"/>
        <w:bottom w:val="none" w:sz="0" w:space="0" w:color="auto"/>
        <w:right w:val="none" w:sz="0" w:space="0" w:color="auto"/>
      </w:divBdr>
    </w:div>
    <w:div w:id="247077643">
      <w:bodyDiv w:val="1"/>
      <w:marLeft w:val="0"/>
      <w:marRight w:val="0"/>
      <w:marTop w:val="0"/>
      <w:marBottom w:val="0"/>
      <w:divBdr>
        <w:top w:val="none" w:sz="0" w:space="0" w:color="auto"/>
        <w:left w:val="none" w:sz="0" w:space="0" w:color="auto"/>
        <w:bottom w:val="none" w:sz="0" w:space="0" w:color="auto"/>
        <w:right w:val="none" w:sz="0" w:space="0" w:color="auto"/>
      </w:divBdr>
    </w:div>
    <w:div w:id="248003718">
      <w:bodyDiv w:val="1"/>
      <w:marLeft w:val="0"/>
      <w:marRight w:val="0"/>
      <w:marTop w:val="0"/>
      <w:marBottom w:val="0"/>
      <w:divBdr>
        <w:top w:val="none" w:sz="0" w:space="0" w:color="auto"/>
        <w:left w:val="none" w:sz="0" w:space="0" w:color="auto"/>
        <w:bottom w:val="none" w:sz="0" w:space="0" w:color="auto"/>
        <w:right w:val="none" w:sz="0" w:space="0" w:color="auto"/>
      </w:divBdr>
    </w:div>
    <w:div w:id="248124843">
      <w:bodyDiv w:val="1"/>
      <w:marLeft w:val="0"/>
      <w:marRight w:val="0"/>
      <w:marTop w:val="0"/>
      <w:marBottom w:val="0"/>
      <w:divBdr>
        <w:top w:val="none" w:sz="0" w:space="0" w:color="auto"/>
        <w:left w:val="none" w:sz="0" w:space="0" w:color="auto"/>
        <w:bottom w:val="none" w:sz="0" w:space="0" w:color="auto"/>
        <w:right w:val="none" w:sz="0" w:space="0" w:color="auto"/>
      </w:divBdr>
    </w:div>
    <w:div w:id="253784685">
      <w:bodyDiv w:val="1"/>
      <w:marLeft w:val="0"/>
      <w:marRight w:val="0"/>
      <w:marTop w:val="0"/>
      <w:marBottom w:val="0"/>
      <w:divBdr>
        <w:top w:val="none" w:sz="0" w:space="0" w:color="auto"/>
        <w:left w:val="none" w:sz="0" w:space="0" w:color="auto"/>
        <w:bottom w:val="none" w:sz="0" w:space="0" w:color="auto"/>
        <w:right w:val="none" w:sz="0" w:space="0" w:color="auto"/>
      </w:divBdr>
    </w:div>
    <w:div w:id="257565181">
      <w:bodyDiv w:val="1"/>
      <w:marLeft w:val="0"/>
      <w:marRight w:val="0"/>
      <w:marTop w:val="0"/>
      <w:marBottom w:val="0"/>
      <w:divBdr>
        <w:top w:val="none" w:sz="0" w:space="0" w:color="auto"/>
        <w:left w:val="none" w:sz="0" w:space="0" w:color="auto"/>
        <w:bottom w:val="none" w:sz="0" w:space="0" w:color="auto"/>
        <w:right w:val="none" w:sz="0" w:space="0" w:color="auto"/>
      </w:divBdr>
    </w:div>
    <w:div w:id="263224141">
      <w:bodyDiv w:val="1"/>
      <w:marLeft w:val="0"/>
      <w:marRight w:val="0"/>
      <w:marTop w:val="0"/>
      <w:marBottom w:val="0"/>
      <w:divBdr>
        <w:top w:val="none" w:sz="0" w:space="0" w:color="auto"/>
        <w:left w:val="none" w:sz="0" w:space="0" w:color="auto"/>
        <w:bottom w:val="none" w:sz="0" w:space="0" w:color="auto"/>
        <w:right w:val="none" w:sz="0" w:space="0" w:color="auto"/>
      </w:divBdr>
    </w:div>
    <w:div w:id="264391472">
      <w:bodyDiv w:val="1"/>
      <w:marLeft w:val="0"/>
      <w:marRight w:val="0"/>
      <w:marTop w:val="0"/>
      <w:marBottom w:val="0"/>
      <w:divBdr>
        <w:top w:val="none" w:sz="0" w:space="0" w:color="auto"/>
        <w:left w:val="none" w:sz="0" w:space="0" w:color="auto"/>
        <w:bottom w:val="none" w:sz="0" w:space="0" w:color="auto"/>
        <w:right w:val="none" w:sz="0" w:space="0" w:color="auto"/>
      </w:divBdr>
    </w:div>
    <w:div w:id="265314334">
      <w:bodyDiv w:val="1"/>
      <w:marLeft w:val="0"/>
      <w:marRight w:val="0"/>
      <w:marTop w:val="0"/>
      <w:marBottom w:val="0"/>
      <w:divBdr>
        <w:top w:val="none" w:sz="0" w:space="0" w:color="auto"/>
        <w:left w:val="none" w:sz="0" w:space="0" w:color="auto"/>
        <w:bottom w:val="none" w:sz="0" w:space="0" w:color="auto"/>
        <w:right w:val="none" w:sz="0" w:space="0" w:color="auto"/>
      </w:divBdr>
    </w:div>
    <w:div w:id="267931304">
      <w:bodyDiv w:val="1"/>
      <w:marLeft w:val="0"/>
      <w:marRight w:val="0"/>
      <w:marTop w:val="0"/>
      <w:marBottom w:val="0"/>
      <w:divBdr>
        <w:top w:val="none" w:sz="0" w:space="0" w:color="auto"/>
        <w:left w:val="none" w:sz="0" w:space="0" w:color="auto"/>
        <w:bottom w:val="none" w:sz="0" w:space="0" w:color="auto"/>
        <w:right w:val="none" w:sz="0" w:space="0" w:color="auto"/>
      </w:divBdr>
    </w:div>
    <w:div w:id="270090825">
      <w:bodyDiv w:val="1"/>
      <w:marLeft w:val="0"/>
      <w:marRight w:val="0"/>
      <w:marTop w:val="0"/>
      <w:marBottom w:val="0"/>
      <w:divBdr>
        <w:top w:val="none" w:sz="0" w:space="0" w:color="auto"/>
        <w:left w:val="none" w:sz="0" w:space="0" w:color="auto"/>
        <w:bottom w:val="none" w:sz="0" w:space="0" w:color="auto"/>
        <w:right w:val="none" w:sz="0" w:space="0" w:color="auto"/>
      </w:divBdr>
      <w:divsChild>
        <w:div w:id="502017011">
          <w:marLeft w:val="0"/>
          <w:marRight w:val="0"/>
          <w:marTop w:val="0"/>
          <w:marBottom w:val="0"/>
          <w:divBdr>
            <w:top w:val="none" w:sz="0" w:space="0" w:color="auto"/>
            <w:left w:val="none" w:sz="0" w:space="0" w:color="auto"/>
            <w:bottom w:val="none" w:sz="0" w:space="0" w:color="auto"/>
            <w:right w:val="none" w:sz="0" w:space="0" w:color="auto"/>
          </w:divBdr>
        </w:div>
      </w:divsChild>
    </w:div>
    <w:div w:id="270474773">
      <w:bodyDiv w:val="1"/>
      <w:marLeft w:val="0"/>
      <w:marRight w:val="0"/>
      <w:marTop w:val="0"/>
      <w:marBottom w:val="0"/>
      <w:divBdr>
        <w:top w:val="none" w:sz="0" w:space="0" w:color="auto"/>
        <w:left w:val="none" w:sz="0" w:space="0" w:color="auto"/>
        <w:bottom w:val="none" w:sz="0" w:space="0" w:color="auto"/>
        <w:right w:val="none" w:sz="0" w:space="0" w:color="auto"/>
      </w:divBdr>
    </w:div>
    <w:div w:id="271017293">
      <w:bodyDiv w:val="1"/>
      <w:marLeft w:val="0"/>
      <w:marRight w:val="0"/>
      <w:marTop w:val="0"/>
      <w:marBottom w:val="0"/>
      <w:divBdr>
        <w:top w:val="none" w:sz="0" w:space="0" w:color="auto"/>
        <w:left w:val="none" w:sz="0" w:space="0" w:color="auto"/>
        <w:bottom w:val="none" w:sz="0" w:space="0" w:color="auto"/>
        <w:right w:val="none" w:sz="0" w:space="0" w:color="auto"/>
      </w:divBdr>
    </w:div>
    <w:div w:id="272709887">
      <w:bodyDiv w:val="1"/>
      <w:marLeft w:val="0"/>
      <w:marRight w:val="0"/>
      <w:marTop w:val="0"/>
      <w:marBottom w:val="0"/>
      <w:divBdr>
        <w:top w:val="none" w:sz="0" w:space="0" w:color="auto"/>
        <w:left w:val="none" w:sz="0" w:space="0" w:color="auto"/>
        <w:bottom w:val="none" w:sz="0" w:space="0" w:color="auto"/>
        <w:right w:val="none" w:sz="0" w:space="0" w:color="auto"/>
      </w:divBdr>
    </w:div>
    <w:div w:id="274796606">
      <w:bodyDiv w:val="1"/>
      <w:marLeft w:val="0"/>
      <w:marRight w:val="0"/>
      <w:marTop w:val="0"/>
      <w:marBottom w:val="0"/>
      <w:divBdr>
        <w:top w:val="none" w:sz="0" w:space="0" w:color="auto"/>
        <w:left w:val="none" w:sz="0" w:space="0" w:color="auto"/>
        <w:bottom w:val="none" w:sz="0" w:space="0" w:color="auto"/>
        <w:right w:val="none" w:sz="0" w:space="0" w:color="auto"/>
      </w:divBdr>
    </w:div>
    <w:div w:id="284506206">
      <w:bodyDiv w:val="1"/>
      <w:marLeft w:val="0"/>
      <w:marRight w:val="0"/>
      <w:marTop w:val="0"/>
      <w:marBottom w:val="0"/>
      <w:divBdr>
        <w:top w:val="none" w:sz="0" w:space="0" w:color="auto"/>
        <w:left w:val="none" w:sz="0" w:space="0" w:color="auto"/>
        <w:bottom w:val="none" w:sz="0" w:space="0" w:color="auto"/>
        <w:right w:val="none" w:sz="0" w:space="0" w:color="auto"/>
      </w:divBdr>
    </w:div>
    <w:div w:id="285434878">
      <w:bodyDiv w:val="1"/>
      <w:marLeft w:val="0"/>
      <w:marRight w:val="0"/>
      <w:marTop w:val="0"/>
      <w:marBottom w:val="0"/>
      <w:divBdr>
        <w:top w:val="none" w:sz="0" w:space="0" w:color="auto"/>
        <w:left w:val="none" w:sz="0" w:space="0" w:color="auto"/>
        <w:bottom w:val="none" w:sz="0" w:space="0" w:color="auto"/>
        <w:right w:val="none" w:sz="0" w:space="0" w:color="auto"/>
      </w:divBdr>
    </w:div>
    <w:div w:id="286545986">
      <w:bodyDiv w:val="1"/>
      <w:marLeft w:val="0"/>
      <w:marRight w:val="0"/>
      <w:marTop w:val="0"/>
      <w:marBottom w:val="0"/>
      <w:divBdr>
        <w:top w:val="none" w:sz="0" w:space="0" w:color="auto"/>
        <w:left w:val="none" w:sz="0" w:space="0" w:color="auto"/>
        <w:bottom w:val="none" w:sz="0" w:space="0" w:color="auto"/>
        <w:right w:val="none" w:sz="0" w:space="0" w:color="auto"/>
      </w:divBdr>
    </w:div>
    <w:div w:id="291442333">
      <w:bodyDiv w:val="1"/>
      <w:marLeft w:val="0"/>
      <w:marRight w:val="0"/>
      <w:marTop w:val="0"/>
      <w:marBottom w:val="0"/>
      <w:divBdr>
        <w:top w:val="none" w:sz="0" w:space="0" w:color="auto"/>
        <w:left w:val="none" w:sz="0" w:space="0" w:color="auto"/>
        <w:bottom w:val="none" w:sz="0" w:space="0" w:color="auto"/>
        <w:right w:val="none" w:sz="0" w:space="0" w:color="auto"/>
      </w:divBdr>
    </w:div>
    <w:div w:id="317459956">
      <w:bodyDiv w:val="1"/>
      <w:marLeft w:val="0"/>
      <w:marRight w:val="0"/>
      <w:marTop w:val="0"/>
      <w:marBottom w:val="0"/>
      <w:divBdr>
        <w:top w:val="none" w:sz="0" w:space="0" w:color="auto"/>
        <w:left w:val="none" w:sz="0" w:space="0" w:color="auto"/>
        <w:bottom w:val="none" w:sz="0" w:space="0" w:color="auto"/>
        <w:right w:val="none" w:sz="0" w:space="0" w:color="auto"/>
      </w:divBdr>
    </w:div>
    <w:div w:id="320695348">
      <w:bodyDiv w:val="1"/>
      <w:marLeft w:val="0"/>
      <w:marRight w:val="0"/>
      <w:marTop w:val="0"/>
      <w:marBottom w:val="0"/>
      <w:divBdr>
        <w:top w:val="none" w:sz="0" w:space="0" w:color="auto"/>
        <w:left w:val="none" w:sz="0" w:space="0" w:color="auto"/>
        <w:bottom w:val="none" w:sz="0" w:space="0" w:color="auto"/>
        <w:right w:val="none" w:sz="0" w:space="0" w:color="auto"/>
      </w:divBdr>
    </w:div>
    <w:div w:id="325282203">
      <w:bodyDiv w:val="1"/>
      <w:marLeft w:val="0"/>
      <w:marRight w:val="0"/>
      <w:marTop w:val="0"/>
      <w:marBottom w:val="0"/>
      <w:divBdr>
        <w:top w:val="none" w:sz="0" w:space="0" w:color="auto"/>
        <w:left w:val="none" w:sz="0" w:space="0" w:color="auto"/>
        <w:bottom w:val="none" w:sz="0" w:space="0" w:color="auto"/>
        <w:right w:val="none" w:sz="0" w:space="0" w:color="auto"/>
      </w:divBdr>
    </w:div>
    <w:div w:id="329530539">
      <w:bodyDiv w:val="1"/>
      <w:marLeft w:val="0"/>
      <w:marRight w:val="0"/>
      <w:marTop w:val="0"/>
      <w:marBottom w:val="0"/>
      <w:divBdr>
        <w:top w:val="none" w:sz="0" w:space="0" w:color="auto"/>
        <w:left w:val="none" w:sz="0" w:space="0" w:color="auto"/>
        <w:bottom w:val="none" w:sz="0" w:space="0" w:color="auto"/>
        <w:right w:val="none" w:sz="0" w:space="0" w:color="auto"/>
      </w:divBdr>
    </w:div>
    <w:div w:id="339280186">
      <w:bodyDiv w:val="1"/>
      <w:marLeft w:val="0"/>
      <w:marRight w:val="0"/>
      <w:marTop w:val="0"/>
      <w:marBottom w:val="0"/>
      <w:divBdr>
        <w:top w:val="none" w:sz="0" w:space="0" w:color="auto"/>
        <w:left w:val="none" w:sz="0" w:space="0" w:color="auto"/>
        <w:bottom w:val="none" w:sz="0" w:space="0" w:color="auto"/>
        <w:right w:val="none" w:sz="0" w:space="0" w:color="auto"/>
      </w:divBdr>
    </w:div>
    <w:div w:id="356277092">
      <w:bodyDiv w:val="1"/>
      <w:marLeft w:val="0"/>
      <w:marRight w:val="0"/>
      <w:marTop w:val="0"/>
      <w:marBottom w:val="0"/>
      <w:divBdr>
        <w:top w:val="none" w:sz="0" w:space="0" w:color="auto"/>
        <w:left w:val="none" w:sz="0" w:space="0" w:color="auto"/>
        <w:bottom w:val="none" w:sz="0" w:space="0" w:color="auto"/>
        <w:right w:val="none" w:sz="0" w:space="0" w:color="auto"/>
      </w:divBdr>
    </w:div>
    <w:div w:id="359821262">
      <w:bodyDiv w:val="1"/>
      <w:marLeft w:val="0"/>
      <w:marRight w:val="0"/>
      <w:marTop w:val="0"/>
      <w:marBottom w:val="0"/>
      <w:divBdr>
        <w:top w:val="none" w:sz="0" w:space="0" w:color="auto"/>
        <w:left w:val="none" w:sz="0" w:space="0" w:color="auto"/>
        <w:bottom w:val="none" w:sz="0" w:space="0" w:color="auto"/>
        <w:right w:val="none" w:sz="0" w:space="0" w:color="auto"/>
      </w:divBdr>
    </w:div>
    <w:div w:id="362438253">
      <w:bodyDiv w:val="1"/>
      <w:marLeft w:val="0"/>
      <w:marRight w:val="0"/>
      <w:marTop w:val="0"/>
      <w:marBottom w:val="0"/>
      <w:divBdr>
        <w:top w:val="none" w:sz="0" w:space="0" w:color="auto"/>
        <w:left w:val="none" w:sz="0" w:space="0" w:color="auto"/>
        <w:bottom w:val="none" w:sz="0" w:space="0" w:color="auto"/>
        <w:right w:val="none" w:sz="0" w:space="0" w:color="auto"/>
      </w:divBdr>
    </w:div>
    <w:div w:id="374735868">
      <w:bodyDiv w:val="1"/>
      <w:marLeft w:val="0"/>
      <w:marRight w:val="0"/>
      <w:marTop w:val="0"/>
      <w:marBottom w:val="0"/>
      <w:divBdr>
        <w:top w:val="none" w:sz="0" w:space="0" w:color="auto"/>
        <w:left w:val="none" w:sz="0" w:space="0" w:color="auto"/>
        <w:bottom w:val="none" w:sz="0" w:space="0" w:color="auto"/>
        <w:right w:val="none" w:sz="0" w:space="0" w:color="auto"/>
      </w:divBdr>
    </w:div>
    <w:div w:id="391852523">
      <w:bodyDiv w:val="1"/>
      <w:marLeft w:val="0"/>
      <w:marRight w:val="0"/>
      <w:marTop w:val="0"/>
      <w:marBottom w:val="0"/>
      <w:divBdr>
        <w:top w:val="none" w:sz="0" w:space="0" w:color="auto"/>
        <w:left w:val="none" w:sz="0" w:space="0" w:color="auto"/>
        <w:bottom w:val="none" w:sz="0" w:space="0" w:color="auto"/>
        <w:right w:val="none" w:sz="0" w:space="0" w:color="auto"/>
      </w:divBdr>
    </w:div>
    <w:div w:id="402994769">
      <w:bodyDiv w:val="1"/>
      <w:marLeft w:val="0"/>
      <w:marRight w:val="0"/>
      <w:marTop w:val="0"/>
      <w:marBottom w:val="0"/>
      <w:divBdr>
        <w:top w:val="none" w:sz="0" w:space="0" w:color="auto"/>
        <w:left w:val="none" w:sz="0" w:space="0" w:color="auto"/>
        <w:bottom w:val="none" w:sz="0" w:space="0" w:color="auto"/>
        <w:right w:val="none" w:sz="0" w:space="0" w:color="auto"/>
      </w:divBdr>
    </w:div>
    <w:div w:id="405340756">
      <w:bodyDiv w:val="1"/>
      <w:marLeft w:val="0"/>
      <w:marRight w:val="0"/>
      <w:marTop w:val="0"/>
      <w:marBottom w:val="0"/>
      <w:divBdr>
        <w:top w:val="none" w:sz="0" w:space="0" w:color="auto"/>
        <w:left w:val="none" w:sz="0" w:space="0" w:color="auto"/>
        <w:bottom w:val="none" w:sz="0" w:space="0" w:color="auto"/>
        <w:right w:val="none" w:sz="0" w:space="0" w:color="auto"/>
      </w:divBdr>
    </w:div>
    <w:div w:id="407920625">
      <w:bodyDiv w:val="1"/>
      <w:marLeft w:val="0"/>
      <w:marRight w:val="0"/>
      <w:marTop w:val="0"/>
      <w:marBottom w:val="0"/>
      <w:divBdr>
        <w:top w:val="none" w:sz="0" w:space="0" w:color="auto"/>
        <w:left w:val="none" w:sz="0" w:space="0" w:color="auto"/>
        <w:bottom w:val="none" w:sz="0" w:space="0" w:color="auto"/>
        <w:right w:val="none" w:sz="0" w:space="0" w:color="auto"/>
      </w:divBdr>
    </w:div>
    <w:div w:id="411322112">
      <w:bodyDiv w:val="1"/>
      <w:marLeft w:val="0"/>
      <w:marRight w:val="0"/>
      <w:marTop w:val="0"/>
      <w:marBottom w:val="0"/>
      <w:divBdr>
        <w:top w:val="none" w:sz="0" w:space="0" w:color="auto"/>
        <w:left w:val="none" w:sz="0" w:space="0" w:color="auto"/>
        <w:bottom w:val="none" w:sz="0" w:space="0" w:color="auto"/>
        <w:right w:val="none" w:sz="0" w:space="0" w:color="auto"/>
      </w:divBdr>
    </w:div>
    <w:div w:id="413357005">
      <w:bodyDiv w:val="1"/>
      <w:marLeft w:val="0"/>
      <w:marRight w:val="0"/>
      <w:marTop w:val="0"/>
      <w:marBottom w:val="0"/>
      <w:divBdr>
        <w:top w:val="none" w:sz="0" w:space="0" w:color="auto"/>
        <w:left w:val="none" w:sz="0" w:space="0" w:color="auto"/>
        <w:bottom w:val="none" w:sz="0" w:space="0" w:color="auto"/>
        <w:right w:val="none" w:sz="0" w:space="0" w:color="auto"/>
      </w:divBdr>
    </w:div>
    <w:div w:id="413863858">
      <w:bodyDiv w:val="1"/>
      <w:marLeft w:val="0"/>
      <w:marRight w:val="0"/>
      <w:marTop w:val="0"/>
      <w:marBottom w:val="0"/>
      <w:divBdr>
        <w:top w:val="none" w:sz="0" w:space="0" w:color="auto"/>
        <w:left w:val="none" w:sz="0" w:space="0" w:color="auto"/>
        <w:bottom w:val="none" w:sz="0" w:space="0" w:color="auto"/>
        <w:right w:val="none" w:sz="0" w:space="0" w:color="auto"/>
      </w:divBdr>
    </w:div>
    <w:div w:id="418405997">
      <w:bodyDiv w:val="1"/>
      <w:marLeft w:val="0"/>
      <w:marRight w:val="0"/>
      <w:marTop w:val="0"/>
      <w:marBottom w:val="0"/>
      <w:divBdr>
        <w:top w:val="none" w:sz="0" w:space="0" w:color="auto"/>
        <w:left w:val="none" w:sz="0" w:space="0" w:color="auto"/>
        <w:bottom w:val="none" w:sz="0" w:space="0" w:color="auto"/>
        <w:right w:val="none" w:sz="0" w:space="0" w:color="auto"/>
      </w:divBdr>
    </w:div>
    <w:div w:id="427165679">
      <w:bodyDiv w:val="1"/>
      <w:marLeft w:val="0"/>
      <w:marRight w:val="0"/>
      <w:marTop w:val="0"/>
      <w:marBottom w:val="0"/>
      <w:divBdr>
        <w:top w:val="none" w:sz="0" w:space="0" w:color="auto"/>
        <w:left w:val="none" w:sz="0" w:space="0" w:color="auto"/>
        <w:bottom w:val="none" w:sz="0" w:space="0" w:color="auto"/>
        <w:right w:val="none" w:sz="0" w:space="0" w:color="auto"/>
      </w:divBdr>
    </w:div>
    <w:div w:id="429131611">
      <w:bodyDiv w:val="1"/>
      <w:marLeft w:val="0"/>
      <w:marRight w:val="0"/>
      <w:marTop w:val="0"/>
      <w:marBottom w:val="0"/>
      <w:divBdr>
        <w:top w:val="none" w:sz="0" w:space="0" w:color="auto"/>
        <w:left w:val="none" w:sz="0" w:space="0" w:color="auto"/>
        <w:bottom w:val="none" w:sz="0" w:space="0" w:color="auto"/>
        <w:right w:val="none" w:sz="0" w:space="0" w:color="auto"/>
      </w:divBdr>
    </w:div>
    <w:div w:id="435829122">
      <w:bodyDiv w:val="1"/>
      <w:marLeft w:val="0"/>
      <w:marRight w:val="0"/>
      <w:marTop w:val="0"/>
      <w:marBottom w:val="0"/>
      <w:divBdr>
        <w:top w:val="none" w:sz="0" w:space="0" w:color="auto"/>
        <w:left w:val="none" w:sz="0" w:space="0" w:color="auto"/>
        <w:bottom w:val="none" w:sz="0" w:space="0" w:color="auto"/>
        <w:right w:val="none" w:sz="0" w:space="0" w:color="auto"/>
      </w:divBdr>
    </w:div>
    <w:div w:id="445656517">
      <w:bodyDiv w:val="1"/>
      <w:marLeft w:val="0"/>
      <w:marRight w:val="0"/>
      <w:marTop w:val="0"/>
      <w:marBottom w:val="0"/>
      <w:divBdr>
        <w:top w:val="none" w:sz="0" w:space="0" w:color="auto"/>
        <w:left w:val="none" w:sz="0" w:space="0" w:color="auto"/>
        <w:bottom w:val="none" w:sz="0" w:space="0" w:color="auto"/>
        <w:right w:val="none" w:sz="0" w:space="0" w:color="auto"/>
      </w:divBdr>
    </w:div>
    <w:div w:id="447354744">
      <w:bodyDiv w:val="1"/>
      <w:marLeft w:val="0"/>
      <w:marRight w:val="0"/>
      <w:marTop w:val="0"/>
      <w:marBottom w:val="0"/>
      <w:divBdr>
        <w:top w:val="none" w:sz="0" w:space="0" w:color="auto"/>
        <w:left w:val="none" w:sz="0" w:space="0" w:color="auto"/>
        <w:bottom w:val="none" w:sz="0" w:space="0" w:color="auto"/>
        <w:right w:val="none" w:sz="0" w:space="0" w:color="auto"/>
      </w:divBdr>
    </w:div>
    <w:div w:id="454492752">
      <w:bodyDiv w:val="1"/>
      <w:marLeft w:val="0"/>
      <w:marRight w:val="0"/>
      <w:marTop w:val="0"/>
      <w:marBottom w:val="0"/>
      <w:divBdr>
        <w:top w:val="none" w:sz="0" w:space="0" w:color="auto"/>
        <w:left w:val="none" w:sz="0" w:space="0" w:color="auto"/>
        <w:bottom w:val="none" w:sz="0" w:space="0" w:color="auto"/>
        <w:right w:val="none" w:sz="0" w:space="0" w:color="auto"/>
      </w:divBdr>
    </w:div>
    <w:div w:id="455104380">
      <w:bodyDiv w:val="1"/>
      <w:marLeft w:val="0"/>
      <w:marRight w:val="0"/>
      <w:marTop w:val="0"/>
      <w:marBottom w:val="0"/>
      <w:divBdr>
        <w:top w:val="none" w:sz="0" w:space="0" w:color="auto"/>
        <w:left w:val="none" w:sz="0" w:space="0" w:color="auto"/>
        <w:bottom w:val="none" w:sz="0" w:space="0" w:color="auto"/>
        <w:right w:val="none" w:sz="0" w:space="0" w:color="auto"/>
      </w:divBdr>
    </w:div>
    <w:div w:id="455367039">
      <w:bodyDiv w:val="1"/>
      <w:marLeft w:val="0"/>
      <w:marRight w:val="0"/>
      <w:marTop w:val="0"/>
      <w:marBottom w:val="0"/>
      <w:divBdr>
        <w:top w:val="none" w:sz="0" w:space="0" w:color="auto"/>
        <w:left w:val="none" w:sz="0" w:space="0" w:color="auto"/>
        <w:bottom w:val="none" w:sz="0" w:space="0" w:color="auto"/>
        <w:right w:val="none" w:sz="0" w:space="0" w:color="auto"/>
      </w:divBdr>
    </w:div>
    <w:div w:id="459539995">
      <w:bodyDiv w:val="1"/>
      <w:marLeft w:val="0"/>
      <w:marRight w:val="0"/>
      <w:marTop w:val="0"/>
      <w:marBottom w:val="0"/>
      <w:divBdr>
        <w:top w:val="none" w:sz="0" w:space="0" w:color="auto"/>
        <w:left w:val="none" w:sz="0" w:space="0" w:color="auto"/>
        <w:bottom w:val="none" w:sz="0" w:space="0" w:color="auto"/>
        <w:right w:val="none" w:sz="0" w:space="0" w:color="auto"/>
      </w:divBdr>
    </w:div>
    <w:div w:id="463013293">
      <w:bodyDiv w:val="1"/>
      <w:marLeft w:val="0"/>
      <w:marRight w:val="0"/>
      <w:marTop w:val="0"/>
      <w:marBottom w:val="0"/>
      <w:divBdr>
        <w:top w:val="none" w:sz="0" w:space="0" w:color="auto"/>
        <w:left w:val="none" w:sz="0" w:space="0" w:color="auto"/>
        <w:bottom w:val="none" w:sz="0" w:space="0" w:color="auto"/>
        <w:right w:val="none" w:sz="0" w:space="0" w:color="auto"/>
      </w:divBdr>
    </w:div>
    <w:div w:id="474419796">
      <w:bodyDiv w:val="1"/>
      <w:marLeft w:val="0"/>
      <w:marRight w:val="0"/>
      <w:marTop w:val="0"/>
      <w:marBottom w:val="0"/>
      <w:divBdr>
        <w:top w:val="none" w:sz="0" w:space="0" w:color="auto"/>
        <w:left w:val="none" w:sz="0" w:space="0" w:color="auto"/>
        <w:bottom w:val="none" w:sz="0" w:space="0" w:color="auto"/>
        <w:right w:val="none" w:sz="0" w:space="0" w:color="auto"/>
      </w:divBdr>
    </w:div>
    <w:div w:id="476189270">
      <w:bodyDiv w:val="1"/>
      <w:marLeft w:val="0"/>
      <w:marRight w:val="0"/>
      <w:marTop w:val="0"/>
      <w:marBottom w:val="0"/>
      <w:divBdr>
        <w:top w:val="none" w:sz="0" w:space="0" w:color="auto"/>
        <w:left w:val="none" w:sz="0" w:space="0" w:color="auto"/>
        <w:bottom w:val="none" w:sz="0" w:space="0" w:color="auto"/>
        <w:right w:val="none" w:sz="0" w:space="0" w:color="auto"/>
      </w:divBdr>
    </w:div>
    <w:div w:id="476921071">
      <w:bodyDiv w:val="1"/>
      <w:marLeft w:val="0"/>
      <w:marRight w:val="0"/>
      <w:marTop w:val="0"/>
      <w:marBottom w:val="0"/>
      <w:divBdr>
        <w:top w:val="none" w:sz="0" w:space="0" w:color="auto"/>
        <w:left w:val="none" w:sz="0" w:space="0" w:color="auto"/>
        <w:bottom w:val="none" w:sz="0" w:space="0" w:color="auto"/>
        <w:right w:val="none" w:sz="0" w:space="0" w:color="auto"/>
      </w:divBdr>
    </w:div>
    <w:div w:id="479735949">
      <w:bodyDiv w:val="1"/>
      <w:marLeft w:val="0"/>
      <w:marRight w:val="0"/>
      <w:marTop w:val="0"/>
      <w:marBottom w:val="0"/>
      <w:divBdr>
        <w:top w:val="none" w:sz="0" w:space="0" w:color="auto"/>
        <w:left w:val="none" w:sz="0" w:space="0" w:color="auto"/>
        <w:bottom w:val="none" w:sz="0" w:space="0" w:color="auto"/>
        <w:right w:val="none" w:sz="0" w:space="0" w:color="auto"/>
      </w:divBdr>
    </w:div>
    <w:div w:id="480775194">
      <w:bodyDiv w:val="1"/>
      <w:marLeft w:val="0"/>
      <w:marRight w:val="0"/>
      <w:marTop w:val="0"/>
      <w:marBottom w:val="0"/>
      <w:divBdr>
        <w:top w:val="none" w:sz="0" w:space="0" w:color="auto"/>
        <w:left w:val="none" w:sz="0" w:space="0" w:color="auto"/>
        <w:bottom w:val="none" w:sz="0" w:space="0" w:color="auto"/>
        <w:right w:val="none" w:sz="0" w:space="0" w:color="auto"/>
      </w:divBdr>
    </w:div>
    <w:div w:id="489448592">
      <w:bodyDiv w:val="1"/>
      <w:marLeft w:val="0"/>
      <w:marRight w:val="0"/>
      <w:marTop w:val="0"/>
      <w:marBottom w:val="0"/>
      <w:divBdr>
        <w:top w:val="none" w:sz="0" w:space="0" w:color="auto"/>
        <w:left w:val="none" w:sz="0" w:space="0" w:color="auto"/>
        <w:bottom w:val="none" w:sz="0" w:space="0" w:color="auto"/>
        <w:right w:val="none" w:sz="0" w:space="0" w:color="auto"/>
      </w:divBdr>
    </w:div>
    <w:div w:id="491726755">
      <w:bodyDiv w:val="1"/>
      <w:marLeft w:val="0"/>
      <w:marRight w:val="0"/>
      <w:marTop w:val="0"/>
      <w:marBottom w:val="0"/>
      <w:divBdr>
        <w:top w:val="none" w:sz="0" w:space="0" w:color="auto"/>
        <w:left w:val="none" w:sz="0" w:space="0" w:color="auto"/>
        <w:bottom w:val="none" w:sz="0" w:space="0" w:color="auto"/>
        <w:right w:val="none" w:sz="0" w:space="0" w:color="auto"/>
      </w:divBdr>
    </w:div>
    <w:div w:id="494302174">
      <w:bodyDiv w:val="1"/>
      <w:marLeft w:val="0"/>
      <w:marRight w:val="0"/>
      <w:marTop w:val="0"/>
      <w:marBottom w:val="0"/>
      <w:divBdr>
        <w:top w:val="none" w:sz="0" w:space="0" w:color="auto"/>
        <w:left w:val="none" w:sz="0" w:space="0" w:color="auto"/>
        <w:bottom w:val="none" w:sz="0" w:space="0" w:color="auto"/>
        <w:right w:val="none" w:sz="0" w:space="0" w:color="auto"/>
      </w:divBdr>
    </w:div>
    <w:div w:id="495537966">
      <w:bodyDiv w:val="1"/>
      <w:marLeft w:val="0"/>
      <w:marRight w:val="0"/>
      <w:marTop w:val="0"/>
      <w:marBottom w:val="0"/>
      <w:divBdr>
        <w:top w:val="none" w:sz="0" w:space="0" w:color="auto"/>
        <w:left w:val="none" w:sz="0" w:space="0" w:color="auto"/>
        <w:bottom w:val="none" w:sz="0" w:space="0" w:color="auto"/>
        <w:right w:val="none" w:sz="0" w:space="0" w:color="auto"/>
      </w:divBdr>
    </w:div>
    <w:div w:id="506336543">
      <w:bodyDiv w:val="1"/>
      <w:marLeft w:val="0"/>
      <w:marRight w:val="0"/>
      <w:marTop w:val="0"/>
      <w:marBottom w:val="0"/>
      <w:divBdr>
        <w:top w:val="none" w:sz="0" w:space="0" w:color="auto"/>
        <w:left w:val="none" w:sz="0" w:space="0" w:color="auto"/>
        <w:bottom w:val="none" w:sz="0" w:space="0" w:color="auto"/>
        <w:right w:val="none" w:sz="0" w:space="0" w:color="auto"/>
      </w:divBdr>
    </w:div>
    <w:div w:id="516046062">
      <w:bodyDiv w:val="1"/>
      <w:marLeft w:val="0"/>
      <w:marRight w:val="0"/>
      <w:marTop w:val="0"/>
      <w:marBottom w:val="0"/>
      <w:divBdr>
        <w:top w:val="none" w:sz="0" w:space="0" w:color="auto"/>
        <w:left w:val="none" w:sz="0" w:space="0" w:color="auto"/>
        <w:bottom w:val="none" w:sz="0" w:space="0" w:color="auto"/>
        <w:right w:val="none" w:sz="0" w:space="0" w:color="auto"/>
      </w:divBdr>
    </w:div>
    <w:div w:id="525681842">
      <w:bodyDiv w:val="1"/>
      <w:marLeft w:val="0"/>
      <w:marRight w:val="0"/>
      <w:marTop w:val="0"/>
      <w:marBottom w:val="0"/>
      <w:divBdr>
        <w:top w:val="none" w:sz="0" w:space="0" w:color="auto"/>
        <w:left w:val="none" w:sz="0" w:space="0" w:color="auto"/>
        <w:bottom w:val="none" w:sz="0" w:space="0" w:color="auto"/>
        <w:right w:val="none" w:sz="0" w:space="0" w:color="auto"/>
      </w:divBdr>
    </w:div>
    <w:div w:id="528299256">
      <w:bodyDiv w:val="1"/>
      <w:marLeft w:val="0"/>
      <w:marRight w:val="0"/>
      <w:marTop w:val="0"/>
      <w:marBottom w:val="0"/>
      <w:divBdr>
        <w:top w:val="none" w:sz="0" w:space="0" w:color="auto"/>
        <w:left w:val="none" w:sz="0" w:space="0" w:color="auto"/>
        <w:bottom w:val="none" w:sz="0" w:space="0" w:color="auto"/>
        <w:right w:val="none" w:sz="0" w:space="0" w:color="auto"/>
      </w:divBdr>
    </w:div>
    <w:div w:id="529418405">
      <w:bodyDiv w:val="1"/>
      <w:marLeft w:val="0"/>
      <w:marRight w:val="0"/>
      <w:marTop w:val="0"/>
      <w:marBottom w:val="0"/>
      <w:divBdr>
        <w:top w:val="none" w:sz="0" w:space="0" w:color="auto"/>
        <w:left w:val="none" w:sz="0" w:space="0" w:color="auto"/>
        <w:bottom w:val="none" w:sz="0" w:space="0" w:color="auto"/>
        <w:right w:val="none" w:sz="0" w:space="0" w:color="auto"/>
      </w:divBdr>
    </w:div>
    <w:div w:id="529418686">
      <w:bodyDiv w:val="1"/>
      <w:marLeft w:val="0"/>
      <w:marRight w:val="0"/>
      <w:marTop w:val="0"/>
      <w:marBottom w:val="0"/>
      <w:divBdr>
        <w:top w:val="none" w:sz="0" w:space="0" w:color="auto"/>
        <w:left w:val="none" w:sz="0" w:space="0" w:color="auto"/>
        <w:bottom w:val="none" w:sz="0" w:space="0" w:color="auto"/>
        <w:right w:val="none" w:sz="0" w:space="0" w:color="auto"/>
      </w:divBdr>
    </w:div>
    <w:div w:id="530147847">
      <w:bodyDiv w:val="1"/>
      <w:marLeft w:val="0"/>
      <w:marRight w:val="0"/>
      <w:marTop w:val="0"/>
      <w:marBottom w:val="0"/>
      <w:divBdr>
        <w:top w:val="none" w:sz="0" w:space="0" w:color="auto"/>
        <w:left w:val="none" w:sz="0" w:space="0" w:color="auto"/>
        <w:bottom w:val="none" w:sz="0" w:space="0" w:color="auto"/>
        <w:right w:val="none" w:sz="0" w:space="0" w:color="auto"/>
      </w:divBdr>
    </w:div>
    <w:div w:id="531235770">
      <w:bodyDiv w:val="1"/>
      <w:marLeft w:val="0"/>
      <w:marRight w:val="0"/>
      <w:marTop w:val="0"/>
      <w:marBottom w:val="0"/>
      <w:divBdr>
        <w:top w:val="none" w:sz="0" w:space="0" w:color="auto"/>
        <w:left w:val="none" w:sz="0" w:space="0" w:color="auto"/>
        <w:bottom w:val="none" w:sz="0" w:space="0" w:color="auto"/>
        <w:right w:val="none" w:sz="0" w:space="0" w:color="auto"/>
      </w:divBdr>
    </w:div>
    <w:div w:id="532614992">
      <w:bodyDiv w:val="1"/>
      <w:marLeft w:val="0"/>
      <w:marRight w:val="0"/>
      <w:marTop w:val="0"/>
      <w:marBottom w:val="0"/>
      <w:divBdr>
        <w:top w:val="none" w:sz="0" w:space="0" w:color="auto"/>
        <w:left w:val="none" w:sz="0" w:space="0" w:color="auto"/>
        <w:bottom w:val="none" w:sz="0" w:space="0" w:color="auto"/>
        <w:right w:val="none" w:sz="0" w:space="0" w:color="auto"/>
      </w:divBdr>
    </w:div>
    <w:div w:id="538319936">
      <w:bodyDiv w:val="1"/>
      <w:marLeft w:val="0"/>
      <w:marRight w:val="0"/>
      <w:marTop w:val="0"/>
      <w:marBottom w:val="0"/>
      <w:divBdr>
        <w:top w:val="none" w:sz="0" w:space="0" w:color="auto"/>
        <w:left w:val="none" w:sz="0" w:space="0" w:color="auto"/>
        <w:bottom w:val="none" w:sz="0" w:space="0" w:color="auto"/>
        <w:right w:val="none" w:sz="0" w:space="0" w:color="auto"/>
      </w:divBdr>
    </w:div>
    <w:div w:id="540289915">
      <w:bodyDiv w:val="1"/>
      <w:marLeft w:val="0"/>
      <w:marRight w:val="0"/>
      <w:marTop w:val="0"/>
      <w:marBottom w:val="0"/>
      <w:divBdr>
        <w:top w:val="none" w:sz="0" w:space="0" w:color="auto"/>
        <w:left w:val="none" w:sz="0" w:space="0" w:color="auto"/>
        <w:bottom w:val="none" w:sz="0" w:space="0" w:color="auto"/>
        <w:right w:val="none" w:sz="0" w:space="0" w:color="auto"/>
      </w:divBdr>
    </w:div>
    <w:div w:id="546374228">
      <w:bodyDiv w:val="1"/>
      <w:marLeft w:val="0"/>
      <w:marRight w:val="0"/>
      <w:marTop w:val="0"/>
      <w:marBottom w:val="0"/>
      <w:divBdr>
        <w:top w:val="none" w:sz="0" w:space="0" w:color="auto"/>
        <w:left w:val="none" w:sz="0" w:space="0" w:color="auto"/>
        <w:bottom w:val="none" w:sz="0" w:space="0" w:color="auto"/>
        <w:right w:val="none" w:sz="0" w:space="0" w:color="auto"/>
      </w:divBdr>
    </w:div>
    <w:div w:id="551039362">
      <w:bodyDiv w:val="1"/>
      <w:marLeft w:val="0"/>
      <w:marRight w:val="0"/>
      <w:marTop w:val="0"/>
      <w:marBottom w:val="0"/>
      <w:divBdr>
        <w:top w:val="none" w:sz="0" w:space="0" w:color="auto"/>
        <w:left w:val="none" w:sz="0" w:space="0" w:color="auto"/>
        <w:bottom w:val="none" w:sz="0" w:space="0" w:color="auto"/>
        <w:right w:val="none" w:sz="0" w:space="0" w:color="auto"/>
      </w:divBdr>
    </w:div>
    <w:div w:id="551431365">
      <w:bodyDiv w:val="1"/>
      <w:marLeft w:val="0"/>
      <w:marRight w:val="0"/>
      <w:marTop w:val="0"/>
      <w:marBottom w:val="0"/>
      <w:divBdr>
        <w:top w:val="none" w:sz="0" w:space="0" w:color="auto"/>
        <w:left w:val="none" w:sz="0" w:space="0" w:color="auto"/>
        <w:bottom w:val="none" w:sz="0" w:space="0" w:color="auto"/>
        <w:right w:val="none" w:sz="0" w:space="0" w:color="auto"/>
      </w:divBdr>
    </w:div>
    <w:div w:id="554776121">
      <w:bodyDiv w:val="1"/>
      <w:marLeft w:val="0"/>
      <w:marRight w:val="0"/>
      <w:marTop w:val="0"/>
      <w:marBottom w:val="0"/>
      <w:divBdr>
        <w:top w:val="none" w:sz="0" w:space="0" w:color="auto"/>
        <w:left w:val="none" w:sz="0" w:space="0" w:color="auto"/>
        <w:bottom w:val="none" w:sz="0" w:space="0" w:color="auto"/>
        <w:right w:val="none" w:sz="0" w:space="0" w:color="auto"/>
      </w:divBdr>
    </w:div>
    <w:div w:id="557280767">
      <w:bodyDiv w:val="1"/>
      <w:marLeft w:val="0"/>
      <w:marRight w:val="0"/>
      <w:marTop w:val="0"/>
      <w:marBottom w:val="0"/>
      <w:divBdr>
        <w:top w:val="none" w:sz="0" w:space="0" w:color="auto"/>
        <w:left w:val="none" w:sz="0" w:space="0" w:color="auto"/>
        <w:bottom w:val="none" w:sz="0" w:space="0" w:color="auto"/>
        <w:right w:val="none" w:sz="0" w:space="0" w:color="auto"/>
      </w:divBdr>
    </w:div>
    <w:div w:id="557594304">
      <w:bodyDiv w:val="1"/>
      <w:marLeft w:val="0"/>
      <w:marRight w:val="0"/>
      <w:marTop w:val="0"/>
      <w:marBottom w:val="0"/>
      <w:divBdr>
        <w:top w:val="none" w:sz="0" w:space="0" w:color="auto"/>
        <w:left w:val="none" w:sz="0" w:space="0" w:color="auto"/>
        <w:bottom w:val="none" w:sz="0" w:space="0" w:color="auto"/>
        <w:right w:val="none" w:sz="0" w:space="0" w:color="auto"/>
      </w:divBdr>
    </w:div>
    <w:div w:id="562445854">
      <w:bodyDiv w:val="1"/>
      <w:marLeft w:val="0"/>
      <w:marRight w:val="0"/>
      <w:marTop w:val="0"/>
      <w:marBottom w:val="0"/>
      <w:divBdr>
        <w:top w:val="none" w:sz="0" w:space="0" w:color="auto"/>
        <w:left w:val="none" w:sz="0" w:space="0" w:color="auto"/>
        <w:bottom w:val="none" w:sz="0" w:space="0" w:color="auto"/>
        <w:right w:val="none" w:sz="0" w:space="0" w:color="auto"/>
      </w:divBdr>
    </w:div>
    <w:div w:id="574630725">
      <w:bodyDiv w:val="1"/>
      <w:marLeft w:val="0"/>
      <w:marRight w:val="0"/>
      <w:marTop w:val="0"/>
      <w:marBottom w:val="0"/>
      <w:divBdr>
        <w:top w:val="none" w:sz="0" w:space="0" w:color="auto"/>
        <w:left w:val="none" w:sz="0" w:space="0" w:color="auto"/>
        <w:bottom w:val="none" w:sz="0" w:space="0" w:color="auto"/>
        <w:right w:val="none" w:sz="0" w:space="0" w:color="auto"/>
      </w:divBdr>
    </w:div>
    <w:div w:id="574700963">
      <w:bodyDiv w:val="1"/>
      <w:marLeft w:val="0"/>
      <w:marRight w:val="0"/>
      <w:marTop w:val="0"/>
      <w:marBottom w:val="0"/>
      <w:divBdr>
        <w:top w:val="none" w:sz="0" w:space="0" w:color="auto"/>
        <w:left w:val="none" w:sz="0" w:space="0" w:color="auto"/>
        <w:bottom w:val="none" w:sz="0" w:space="0" w:color="auto"/>
        <w:right w:val="none" w:sz="0" w:space="0" w:color="auto"/>
      </w:divBdr>
    </w:div>
    <w:div w:id="578708207">
      <w:bodyDiv w:val="1"/>
      <w:marLeft w:val="0"/>
      <w:marRight w:val="0"/>
      <w:marTop w:val="0"/>
      <w:marBottom w:val="0"/>
      <w:divBdr>
        <w:top w:val="none" w:sz="0" w:space="0" w:color="auto"/>
        <w:left w:val="none" w:sz="0" w:space="0" w:color="auto"/>
        <w:bottom w:val="none" w:sz="0" w:space="0" w:color="auto"/>
        <w:right w:val="none" w:sz="0" w:space="0" w:color="auto"/>
      </w:divBdr>
    </w:div>
    <w:div w:id="580332378">
      <w:bodyDiv w:val="1"/>
      <w:marLeft w:val="0"/>
      <w:marRight w:val="0"/>
      <w:marTop w:val="0"/>
      <w:marBottom w:val="0"/>
      <w:divBdr>
        <w:top w:val="none" w:sz="0" w:space="0" w:color="auto"/>
        <w:left w:val="none" w:sz="0" w:space="0" w:color="auto"/>
        <w:bottom w:val="none" w:sz="0" w:space="0" w:color="auto"/>
        <w:right w:val="none" w:sz="0" w:space="0" w:color="auto"/>
      </w:divBdr>
    </w:div>
    <w:div w:id="583344072">
      <w:bodyDiv w:val="1"/>
      <w:marLeft w:val="0"/>
      <w:marRight w:val="0"/>
      <w:marTop w:val="0"/>
      <w:marBottom w:val="0"/>
      <w:divBdr>
        <w:top w:val="none" w:sz="0" w:space="0" w:color="auto"/>
        <w:left w:val="none" w:sz="0" w:space="0" w:color="auto"/>
        <w:bottom w:val="none" w:sz="0" w:space="0" w:color="auto"/>
        <w:right w:val="none" w:sz="0" w:space="0" w:color="auto"/>
      </w:divBdr>
    </w:div>
    <w:div w:id="583881269">
      <w:bodyDiv w:val="1"/>
      <w:marLeft w:val="0"/>
      <w:marRight w:val="0"/>
      <w:marTop w:val="0"/>
      <w:marBottom w:val="0"/>
      <w:divBdr>
        <w:top w:val="none" w:sz="0" w:space="0" w:color="auto"/>
        <w:left w:val="none" w:sz="0" w:space="0" w:color="auto"/>
        <w:bottom w:val="none" w:sz="0" w:space="0" w:color="auto"/>
        <w:right w:val="none" w:sz="0" w:space="0" w:color="auto"/>
      </w:divBdr>
    </w:div>
    <w:div w:id="586155277">
      <w:bodyDiv w:val="1"/>
      <w:marLeft w:val="0"/>
      <w:marRight w:val="0"/>
      <w:marTop w:val="0"/>
      <w:marBottom w:val="0"/>
      <w:divBdr>
        <w:top w:val="none" w:sz="0" w:space="0" w:color="auto"/>
        <w:left w:val="none" w:sz="0" w:space="0" w:color="auto"/>
        <w:bottom w:val="none" w:sz="0" w:space="0" w:color="auto"/>
        <w:right w:val="none" w:sz="0" w:space="0" w:color="auto"/>
      </w:divBdr>
    </w:div>
    <w:div w:id="591620484">
      <w:bodyDiv w:val="1"/>
      <w:marLeft w:val="0"/>
      <w:marRight w:val="0"/>
      <w:marTop w:val="0"/>
      <w:marBottom w:val="0"/>
      <w:divBdr>
        <w:top w:val="none" w:sz="0" w:space="0" w:color="auto"/>
        <w:left w:val="none" w:sz="0" w:space="0" w:color="auto"/>
        <w:bottom w:val="none" w:sz="0" w:space="0" w:color="auto"/>
        <w:right w:val="none" w:sz="0" w:space="0" w:color="auto"/>
      </w:divBdr>
    </w:div>
    <w:div w:id="593904036">
      <w:bodyDiv w:val="1"/>
      <w:marLeft w:val="0"/>
      <w:marRight w:val="0"/>
      <w:marTop w:val="0"/>
      <w:marBottom w:val="0"/>
      <w:divBdr>
        <w:top w:val="none" w:sz="0" w:space="0" w:color="auto"/>
        <w:left w:val="none" w:sz="0" w:space="0" w:color="auto"/>
        <w:bottom w:val="none" w:sz="0" w:space="0" w:color="auto"/>
        <w:right w:val="none" w:sz="0" w:space="0" w:color="auto"/>
      </w:divBdr>
    </w:div>
    <w:div w:id="595595928">
      <w:bodyDiv w:val="1"/>
      <w:marLeft w:val="0"/>
      <w:marRight w:val="0"/>
      <w:marTop w:val="0"/>
      <w:marBottom w:val="0"/>
      <w:divBdr>
        <w:top w:val="none" w:sz="0" w:space="0" w:color="auto"/>
        <w:left w:val="none" w:sz="0" w:space="0" w:color="auto"/>
        <w:bottom w:val="none" w:sz="0" w:space="0" w:color="auto"/>
        <w:right w:val="none" w:sz="0" w:space="0" w:color="auto"/>
      </w:divBdr>
    </w:div>
    <w:div w:id="597258070">
      <w:bodyDiv w:val="1"/>
      <w:marLeft w:val="0"/>
      <w:marRight w:val="0"/>
      <w:marTop w:val="0"/>
      <w:marBottom w:val="0"/>
      <w:divBdr>
        <w:top w:val="none" w:sz="0" w:space="0" w:color="auto"/>
        <w:left w:val="none" w:sz="0" w:space="0" w:color="auto"/>
        <w:bottom w:val="none" w:sz="0" w:space="0" w:color="auto"/>
        <w:right w:val="none" w:sz="0" w:space="0" w:color="auto"/>
      </w:divBdr>
    </w:div>
    <w:div w:id="601454887">
      <w:bodyDiv w:val="1"/>
      <w:marLeft w:val="0"/>
      <w:marRight w:val="0"/>
      <w:marTop w:val="0"/>
      <w:marBottom w:val="0"/>
      <w:divBdr>
        <w:top w:val="none" w:sz="0" w:space="0" w:color="auto"/>
        <w:left w:val="none" w:sz="0" w:space="0" w:color="auto"/>
        <w:bottom w:val="none" w:sz="0" w:space="0" w:color="auto"/>
        <w:right w:val="none" w:sz="0" w:space="0" w:color="auto"/>
      </w:divBdr>
    </w:div>
    <w:div w:id="602613349">
      <w:bodyDiv w:val="1"/>
      <w:marLeft w:val="0"/>
      <w:marRight w:val="0"/>
      <w:marTop w:val="0"/>
      <w:marBottom w:val="0"/>
      <w:divBdr>
        <w:top w:val="none" w:sz="0" w:space="0" w:color="auto"/>
        <w:left w:val="none" w:sz="0" w:space="0" w:color="auto"/>
        <w:bottom w:val="none" w:sz="0" w:space="0" w:color="auto"/>
        <w:right w:val="none" w:sz="0" w:space="0" w:color="auto"/>
      </w:divBdr>
    </w:div>
    <w:div w:id="615986146">
      <w:bodyDiv w:val="1"/>
      <w:marLeft w:val="0"/>
      <w:marRight w:val="0"/>
      <w:marTop w:val="0"/>
      <w:marBottom w:val="0"/>
      <w:divBdr>
        <w:top w:val="none" w:sz="0" w:space="0" w:color="auto"/>
        <w:left w:val="none" w:sz="0" w:space="0" w:color="auto"/>
        <w:bottom w:val="none" w:sz="0" w:space="0" w:color="auto"/>
        <w:right w:val="none" w:sz="0" w:space="0" w:color="auto"/>
      </w:divBdr>
    </w:div>
    <w:div w:id="618294835">
      <w:bodyDiv w:val="1"/>
      <w:marLeft w:val="0"/>
      <w:marRight w:val="0"/>
      <w:marTop w:val="0"/>
      <w:marBottom w:val="0"/>
      <w:divBdr>
        <w:top w:val="none" w:sz="0" w:space="0" w:color="auto"/>
        <w:left w:val="none" w:sz="0" w:space="0" w:color="auto"/>
        <w:bottom w:val="none" w:sz="0" w:space="0" w:color="auto"/>
        <w:right w:val="none" w:sz="0" w:space="0" w:color="auto"/>
      </w:divBdr>
    </w:div>
    <w:div w:id="629046593">
      <w:bodyDiv w:val="1"/>
      <w:marLeft w:val="0"/>
      <w:marRight w:val="0"/>
      <w:marTop w:val="0"/>
      <w:marBottom w:val="0"/>
      <w:divBdr>
        <w:top w:val="none" w:sz="0" w:space="0" w:color="auto"/>
        <w:left w:val="none" w:sz="0" w:space="0" w:color="auto"/>
        <w:bottom w:val="none" w:sz="0" w:space="0" w:color="auto"/>
        <w:right w:val="none" w:sz="0" w:space="0" w:color="auto"/>
      </w:divBdr>
    </w:div>
    <w:div w:id="629089801">
      <w:bodyDiv w:val="1"/>
      <w:marLeft w:val="0"/>
      <w:marRight w:val="0"/>
      <w:marTop w:val="0"/>
      <w:marBottom w:val="0"/>
      <w:divBdr>
        <w:top w:val="none" w:sz="0" w:space="0" w:color="auto"/>
        <w:left w:val="none" w:sz="0" w:space="0" w:color="auto"/>
        <w:bottom w:val="none" w:sz="0" w:space="0" w:color="auto"/>
        <w:right w:val="none" w:sz="0" w:space="0" w:color="auto"/>
      </w:divBdr>
    </w:div>
    <w:div w:id="629366020">
      <w:bodyDiv w:val="1"/>
      <w:marLeft w:val="0"/>
      <w:marRight w:val="0"/>
      <w:marTop w:val="0"/>
      <w:marBottom w:val="0"/>
      <w:divBdr>
        <w:top w:val="none" w:sz="0" w:space="0" w:color="auto"/>
        <w:left w:val="none" w:sz="0" w:space="0" w:color="auto"/>
        <w:bottom w:val="none" w:sz="0" w:space="0" w:color="auto"/>
        <w:right w:val="none" w:sz="0" w:space="0" w:color="auto"/>
      </w:divBdr>
    </w:div>
    <w:div w:id="630938003">
      <w:bodyDiv w:val="1"/>
      <w:marLeft w:val="0"/>
      <w:marRight w:val="0"/>
      <w:marTop w:val="0"/>
      <w:marBottom w:val="0"/>
      <w:divBdr>
        <w:top w:val="none" w:sz="0" w:space="0" w:color="auto"/>
        <w:left w:val="none" w:sz="0" w:space="0" w:color="auto"/>
        <w:bottom w:val="none" w:sz="0" w:space="0" w:color="auto"/>
        <w:right w:val="none" w:sz="0" w:space="0" w:color="auto"/>
      </w:divBdr>
    </w:div>
    <w:div w:id="633297409">
      <w:bodyDiv w:val="1"/>
      <w:marLeft w:val="0"/>
      <w:marRight w:val="0"/>
      <w:marTop w:val="0"/>
      <w:marBottom w:val="0"/>
      <w:divBdr>
        <w:top w:val="none" w:sz="0" w:space="0" w:color="auto"/>
        <w:left w:val="none" w:sz="0" w:space="0" w:color="auto"/>
        <w:bottom w:val="none" w:sz="0" w:space="0" w:color="auto"/>
        <w:right w:val="none" w:sz="0" w:space="0" w:color="auto"/>
      </w:divBdr>
      <w:divsChild>
        <w:div w:id="2036809813">
          <w:marLeft w:val="0"/>
          <w:marRight w:val="0"/>
          <w:marTop w:val="0"/>
          <w:marBottom w:val="0"/>
          <w:divBdr>
            <w:top w:val="none" w:sz="0" w:space="0" w:color="auto"/>
            <w:left w:val="none" w:sz="0" w:space="0" w:color="auto"/>
            <w:bottom w:val="none" w:sz="0" w:space="0" w:color="auto"/>
            <w:right w:val="none" w:sz="0" w:space="0" w:color="auto"/>
          </w:divBdr>
        </w:div>
      </w:divsChild>
    </w:div>
    <w:div w:id="642080758">
      <w:bodyDiv w:val="1"/>
      <w:marLeft w:val="0"/>
      <w:marRight w:val="0"/>
      <w:marTop w:val="0"/>
      <w:marBottom w:val="0"/>
      <w:divBdr>
        <w:top w:val="none" w:sz="0" w:space="0" w:color="auto"/>
        <w:left w:val="none" w:sz="0" w:space="0" w:color="auto"/>
        <w:bottom w:val="none" w:sz="0" w:space="0" w:color="auto"/>
        <w:right w:val="none" w:sz="0" w:space="0" w:color="auto"/>
      </w:divBdr>
    </w:div>
    <w:div w:id="653291476">
      <w:bodyDiv w:val="1"/>
      <w:marLeft w:val="0"/>
      <w:marRight w:val="0"/>
      <w:marTop w:val="0"/>
      <w:marBottom w:val="0"/>
      <w:divBdr>
        <w:top w:val="none" w:sz="0" w:space="0" w:color="auto"/>
        <w:left w:val="none" w:sz="0" w:space="0" w:color="auto"/>
        <w:bottom w:val="none" w:sz="0" w:space="0" w:color="auto"/>
        <w:right w:val="none" w:sz="0" w:space="0" w:color="auto"/>
      </w:divBdr>
    </w:div>
    <w:div w:id="658314530">
      <w:bodyDiv w:val="1"/>
      <w:marLeft w:val="0"/>
      <w:marRight w:val="0"/>
      <w:marTop w:val="0"/>
      <w:marBottom w:val="0"/>
      <w:divBdr>
        <w:top w:val="none" w:sz="0" w:space="0" w:color="auto"/>
        <w:left w:val="none" w:sz="0" w:space="0" w:color="auto"/>
        <w:bottom w:val="none" w:sz="0" w:space="0" w:color="auto"/>
        <w:right w:val="none" w:sz="0" w:space="0" w:color="auto"/>
      </w:divBdr>
    </w:div>
    <w:div w:id="663170805">
      <w:bodyDiv w:val="1"/>
      <w:marLeft w:val="0"/>
      <w:marRight w:val="0"/>
      <w:marTop w:val="0"/>
      <w:marBottom w:val="0"/>
      <w:divBdr>
        <w:top w:val="none" w:sz="0" w:space="0" w:color="auto"/>
        <w:left w:val="none" w:sz="0" w:space="0" w:color="auto"/>
        <w:bottom w:val="none" w:sz="0" w:space="0" w:color="auto"/>
        <w:right w:val="none" w:sz="0" w:space="0" w:color="auto"/>
      </w:divBdr>
    </w:div>
    <w:div w:id="663506598">
      <w:bodyDiv w:val="1"/>
      <w:marLeft w:val="0"/>
      <w:marRight w:val="0"/>
      <w:marTop w:val="0"/>
      <w:marBottom w:val="0"/>
      <w:divBdr>
        <w:top w:val="none" w:sz="0" w:space="0" w:color="auto"/>
        <w:left w:val="none" w:sz="0" w:space="0" w:color="auto"/>
        <w:bottom w:val="none" w:sz="0" w:space="0" w:color="auto"/>
        <w:right w:val="none" w:sz="0" w:space="0" w:color="auto"/>
      </w:divBdr>
    </w:div>
    <w:div w:id="665329128">
      <w:bodyDiv w:val="1"/>
      <w:marLeft w:val="0"/>
      <w:marRight w:val="0"/>
      <w:marTop w:val="0"/>
      <w:marBottom w:val="0"/>
      <w:divBdr>
        <w:top w:val="none" w:sz="0" w:space="0" w:color="auto"/>
        <w:left w:val="none" w:sz="0" w:space="0" w:color="auto"/>
        <w:bottom w:val="none" w:sz="0" w:space="0" w:color="auto"/>
        <w:right w:val="none" w:sz="0" w:space="0" w:color="auto"/>
      </w:divBdr>
    </w:div>
    <w:div w:id="667947022">
      <w:bodyDiv w:val="1"/>
      <w:marLeft w:val="0"/>
      <w:marRight w:val="0"/>
      <w:marTop w:val="0"/>
      <w:marBottom w:val="0"/>
      <w:divBdr>
        <w:top w:val="none" w:sz="0" w:space="0" w:color="auto"/>
        <w:left w:val="none" w:sz="0" w:space="0" w:color="auto"/>
        <w:bottom w:val="none" w:sz="0" w:space="0" w:color="auto"/>
        <w:right w:val="none" w:sz="0" w:space="0" w:color="auto"/>
      </w:divBdr>
    </w:div>
    <w:div w:id="671681018">
      <w:bodyDiv w:val="1"/>
      <w:marLeft w:val="0"/>
      <w:marRight w:val="0"/>
      <w:marTop w:val="0"/>
      <w:marBottom w:val="0"/>
      <w:divBdr>
        <w:top w:val="none" w:sz="0" w:space="0" w:color="auto"/>
        <w:left w:val="none" w:sz="0" w:space="0" w:color="auto"/>
        <w:bottom w:val="none" w:sz="0" w:space="0" w:color="auto"/>
        <w:right w:val="none" w:sz="0" w:space="0" w:color="auto"/>
      </w:divBdr>
    </w:div>
    <w:div w:id="674964440">
      <w:bodyDiv w:val="1"/>
      <w:marLeft w:val="0"/>
      <w:marRight w:val="0"/>
      <w:marTop w:val="0"/>
      <w:marBottom w:val="0"/>
      <w:divBdr>
        <w:top w:val="none" w:sz="0" w:space="0" w:color="auto"/>
        <w:left w:val="none" w:sz="0" w:space="0" w:color="auto"/>
        <w:bottom w:val="none" w:sz="0" w:space="0" w:color="auto"/>
        <w:right w:val="none" w:sz="0" w:space="0" w:color="auto"/>
      </w:divBdr>
    </w:div>
    <w:div w:id="675690309">
      <w:bodyDiv w:val="1"/>
      <w:marLeft w:val="0"/>
      <w:marRight w:val="0"/>
      <w:marTop w:val="0"/>
      <w:marBottom w:val="0"/>
      <w:divBdr>
        <w:top w:val="none" w:sz="0" w:space="0" w:color="auto"/>
        <w:left w:val="none" w:sz="0" w:space="0" w:color="auto"/>
        <w:bottom w:val="none" w:sz="0" w:space="0" w:color="auto"/>
        <w:right w:val="none" w:sz="0" w:space="0" w:color="auto"/>
      </w:divBdr>
    </w:div>
    <w:div w:id="675957924">
      <w:bodyDiv w:val="1"/>
      <w:marLeft w:val="0"/>
      <w:marRight w:val="0"/>
      <w:marTop w:val="0"/>
      <w:marBottom w:val="0"/>
      <w:divBdr>
        <w:top w:val="none" w:sz="0" w:space="0" w:color="auto"/>
        <w:left w:val="none" w:sz="0" w:space="0" w:color="auto"/>
        <w:bottom w:val="none" w:sz="0" w:space="0" w:color="auto"/>
        <w:right w:val="none" w:sz="0" w:space="0" w:color="auto"/>
      </w:divBdr>
    </w:div>
    <w:div w:id="677656919">
      <w:bodyDiv w:val="1"/>
      <w:marLeft w:val="0"/>
      <w:marRight w:val="0"/>
      <w:marTop w:val="0"/>
      <w:marBottom w:val="0"/>
      <w:divBdr>
        <w:top w:val="none" w:sz="0" w:space="0" w:color="auto"/>
        <w:left w:val="none" w:sz="0" w:space="0" w:color="auto"/>
        <w:bottom w:val="none" w:sz="0" w:space="0" w:color="auto"/>
        <w:right w:val="none" w:sz="0" w:space="0" w:color="auto"/>
      </w:divBdr>
    </w:div>
    <w:div w:id="685400187">
      <w:bodyDiv w:val="1"/>
      <w:marLeft w:val="0"/>
      <w:marRight w:val="0"/>
      <w:marTop w:val="0"/>
      <w:marBottom w:val="0"/>
      <w:divBdr>
        <w:top w:val="none" w:sz="0" w:space="0" w:color="auto"/>
        <w:left w:val="none" w:sz="0" w:space="0" w:color="auto"/>
        <w:bottom w:val="none" w:sz="0" w:space="0" w:color="auto"/>
        <w:right w:val="none" w:sz="0" w:space="0" w:color="auto"/>
      </w:divBdr>
    </w:div>
    <w:div w:id="688681859">
      <w:bodyDiv w:val="1"/>
      <w:marLeft w:val="0"/>
      <w:marRight w:val="0"/>
      <w:marTop w:val="0"/>
      <w:marBottom w:val="0"/>
      <w:divBdr>
        <w:top w:val="none" w:sz="0" w:space="0" w:color="auto"/>
        <w:left w:val="none" w:sz="0" w:space="0" w:color="auto"/>
        <w:bottom w:val="none" w:sz="0" w:space="0" w:color="auto"/>
        <w:right w:val="none" w:sz="0" w:space="0" w:color="auto"/>
      </w:divBdr>
    </w:div>
    <w:div w:id="694307930">
      <w:bodyDiv w:val="1"/>
      <w:marLeft w:val="0"/>
      <w:marRight w:val="0"/>
      <w:marTop w:val="0"/>
      <w:marBottom w:val="0"/>
      <w:divBdr>
        <w:top w:val="none" w:sz="0" w:space="0" w:color="auto"/>
        <w:left w:val="none" w:sz="0" w:space="0" w:color="auto"/>
        <w:bottom w:val="none" w:sz="0" w:space="0" w:color="auto"/>
        <w:right w:val="none" w:sz="0" w:space="0" w:color="auto"/>
      </w:divBdr>
    </w:div>
    <w:div w:id="695035765">
      <w:bodyDiv w:val="1"/>
      <w:marLeft w:val="0"/>
      <w:marRight w:val="0"/>
      <w:marTop w:val="0"/>
      <w:marBottom w:val="0"/>
      <w:divBdr>
        <w:top w:val="none" w:sz="0" w:space="0" w:color="auto"/>
        <w:left w:val="none" w:sz="0" w:space="0" w:color="auto"/>
        <w:bottom w:val="none" w:sz="0" w:space="0" w:color="auto"/>
        <w:right w:val="none" w:sz="0" w:space="0" w:color="auto"/>
      </w:divBdr>
    </w:div>
    <w:div w:id="707335637">
      <w:bodyDiv w:val="1"/>
      <w:marLeft w:val="0"/>
      <w:marRight w:val="0"/>
      <w:marTop w:val="0"/>
      <w:marBottom w:val="0"/>
      <w:divBdr>
        <w:top w:val="none" w:sz="0" w:space="0" w:color="auto"/>
        <w:left w:val="none" w:sz="0" w:space="0" w:color="auto"/>
        <w:bottom w:val="none" w:sz="0" w:space="0" w:color="auto"/>
        <w:right w:val="none" w:sz="0" w:space="0" w:color="auto"/>
      </w:divBdr>
    </w:div>
    <w:div w:id="713042253">
      <w:bodyDiv w:val="1"/>
      <w:marLeft w:val="0"/>
      <w:marRight w:val="0"/>
      <w:marTop w:val="0"/>
      <w:marBottom w:val="0"/>
      <w:divBdr>
        <w:top w:val="none" w:sz="0" w:space="0" w:color="auto"/>
        <w:left w:val="none" w:sz="0" w:space="0" w:color="auto"/>
        <w:bottom w:val="none" w:sz="0" w:space="0" w:color="auto"/>
        <w:right w:val="none" w:sz="0" w:space="0" w:color="auto"/>
      </w:divBdr>
      <w:divsChild>
        <w:div w:id="1649941295">
          <w:marLeft w:val="0"/>
          <w:marRight w:val="0"/>
          <w:marTop w:val="0"/>
          <w:marBottom w:val="0"/>
          <w:divBdr>
            <w:top w:val="none" w:sz="0" w:space="0" w:color="auto"/>
            <w:left w:val="none" w:sz="0" w:space="0" w:color="auto"/>
            <w:bottom w:val="none" w:sz="0" w:space="0" w:color="auto"/>
            <w:right w:val="none" w:sz="0" w:space="0" w:color="auto"/>
          </w:divBdr>
        </w:div>
        <w:div w:id="1668705362">
          <w:marLeft w:val="0"/>
          <w:marRight w:val="0"/>
          <w:marTop w:val="0"/>
          <w:marBottom w:val="0"/>
          <w:divBdr>
            <w:top w:val="none" w:sz="0" w:space="0" w:color="auto"/>
            <w:left w:val="none" w:sz="0" w:space="0" w:color="auto"/>
            <w:bottom w:val="none" w:sz="0" w:space="0" w:color="auto"/>
            <w:right w:val="none" w:sz="0" w:space="0" w:color="auto"/>
          </w:divBdr>
        </w:div>
        <w:div w:id="622349211">
          <w:marLeft w:val="0"/>
          <w:marRight w:val="0"/>
          <w:marTop w:val="0"/>
          <w:marBottom w:val="0"/>
          <w:divBdr>
            <w:top w:val="none" w:sz="0" w:space="0" w:color="auto"/>
            <w:left w:val="none" w:sz="0" w:space="0" w:color="auto"/>
            <w:bottom w:val="none" w:sz="0" w:space="0" w:color="auto"/>
            <w:right w:val="none" w:sz="0" w:space="0" w:color="auto"/>
          </w:divBdr>
        </w:div>
        <w:div w:id="667827593">
          <w:marLeft w:val="0"/>
          <w:marRight w:val="0"/>
          <w:marTop w:val="0"/>
          <w:marBottom w:val="0"/>
          <w:divBdr>
            <w:top w:val="none" w:sz="0" w:space="0" w:color="auto"/>
            <w:left w:val="none" w:sz="0" w:space="0" w:color="auto"/>
            <w:bottom w:val="none" w:sz="0" w:space="0" w:color="auto"/>
            <w:right w:val="none" w:sz="0" w:space="0" w:color="auto"/>
          </w:divBdr>
        </w:div>
        <w:div w:id="1191070509">
          <w:marLeft w:val="0"/>
          <w:marRight w:val="0"/>
          <w:marTop w:val="0"/>
          <w:marBottom w:val="0"/>
          <w:divBdr>
            <w:top w:val="none" w:sz="0" w:space="0" w:color="auto"/>
            <w:left w:val="none" w:sz="0" w:space="0" w:color="auto"/>
            <w:bottom w:val="none" w:sz="0" w:space="0" w:color="auto"/>
            <w:right w:val="none" w:sz="0" w:space="0" w:color="auto"/>
          </w:divBdr>
        </w:div>
        <w:div w:id="296842543">
          <w:marLeft w:val="0"/>
          <w:marRight w:val="0"/>
          <w:marTop w:val="0"/>
          <w:marBottom w:val="0"/>
          <w:divBdr>
            <w:top w:val="none" w:sz="0" w:space="0" w:color="auto"/>
            <w:left w:val="none" w:sz="0" w:space="0" w:color="auto"/>
            <w:bottom w:val="none" w:sz="0" w:space="0" w:color="auto"/>
            <w:right w:val="none" w:sz="0" w:space="0" w:color="auto"/>
          </w:divBdr>
        </w:div>
        <w:div w:id="833184396">
          <w:marLeft w:val="0"/>
          <w:marRight w:val="0"/>
          <w:marTop w:val="0"/>
          <w:marBottom w:val="0"/>
          <w:divBdr>
            <w:top w:val="none" w:sz="0" w:space="0" w:color="auto"/>
            <w:left w:val="none" w:sz="0" w:space="0" w:color="auto"/>
            <w:bottom w:val="none" w:sz="0" w:space="0" w:color="auto"/>
            <w:right w:val="none" w:sz="0" w:space="0" w:color="auto"/>
          </w:divBdr>
        </w:div>
        <w:div w:id="1105735612">
          <w:marLeft w:val="0"/>
          <w:marRight w:val="0"/>
          <w:marTop w:val="0"/>
          <w:marBottom w:val="0"/>
          <w:divBdr>
            <w:top w:val="none" w:sz="0" w:space="0" w:color="auto"/>
            <w:left w:val="none" w:sz="0" w:space="0" w:color="auto"/>
            <w:bottom w:val="none" w:sz="0" w:space="0" w:color="auto"/>
            <w:right w:val="none" w:sz="0" w:space="0" w:color="auto"/>
          </w:divBdr>
        </w:div>
        <w:div w:id="1525315964">
          <w:marLeft w:val="0"/>
          <w:marRight w:val="0"/>
          <w:marTop w:val="0"/>
          <w:marBottom w:val="0"/>
          <w:divBdr>
            <w:top w:val="none" w:sz="0" w:space="0" w:color="auto"/>
            <w:left w:val="none" w:sz="0" w:space="0" w:color="auto"/>
            <w:bottom w:val="none" w:sz="0" w:space="0" w:color="auto"/>
            <w:right w:val="none" w:sz="0" w:space="0" w:color="auto"/>
          </w:divBdr>
        </w:div>
        <w:div w:id="773331335">
          <w:marLeft w:val="0"/>
          <w:marRight w:val="0"/>
          <w:marTop w:val="0"/>
          <w:marBottom w:val="0"/>
          <w:divBdr>
            <w:top w:val="none" w:sz="0" w:space="0" w:color="auto"/>
            <w:left w:val="none" w:sz="0" w:space="0" w:color="auto"/>
            <w:bottom w:val="none" w:sz="0" w:space="0" w:color="auto"/>
            <w:right w:val="none" w:sz="0" w:space="0" w:color="auto"/>
          </w:divBdr>
        </w:div>
        <w:div w:id="1392575084">
          <w:marLeft w:val="0"/>
          <w:marRight w:val="0"/>
          <w:marTop w:val="0"/>
          <w:marBottom w:val="0"/>
          <w:divBdr>
            <w:top w:val="none" w:sz="0" w:space="0" w:color="auto"/>
            <w:left w:val="none" w:sz="0" w:space="0" w:color="auto"/>
            <w:bottom w:val="none" w:sz="0" w:space="0" w:color="auto"/>
            <w:right w:val="none" w:sz="0" w:space="0" w:color="auto"/>
          </w:divBdr>
        </w:div>
        <w:div w:id="1756584356">
          <w:marLeft w:val="0"/>
          <w:marRight w:val="0"/>
          <w:marTop w:val="0"/>
          <w:marBottom w:val="0"/>
          <w:divBdr>
            <w:top w:val="none" w:sz="0" w:space="0" w:color="auto"/>
            <w:left w:val="none" w:sz="0" w:space="0" w:color="auto"/>
            <w:bottom w:val="none" w:sz="0" w:space="0" w:color="auto"/>
            <w:right w:val="none" w:sz="0" w:space="0" w:color="auto"/>
          </w:divBdr>
        </w:div>
        <w:div w:id="296886076">
          <w:marLeft w:val="0"/>
          <w:marRight w:val="0"/>
          <w:marTop w:val="0"/>
          <w:marBottom w:val="0"/>
          <w:divBdr>
            <w:top w:val="none" w:sz="0" w:space="0" w:color="auto"/>
            <w:left w:val="none" w:sz="0" w:space="0" w:color="auto"/>
            <w:bottom w:val="none" w:sz="0" w:space="0" w:color="auto"/>
            <w:right w:val="none" w:sz="0" w:space="0" w:color="auto"/>
          </w:divBdr>
        </w:div>
        <w:div w:id="1631474664">
          <w:marLeft w:val="0"/>
          <w:marRight w:val="0"/>
          <w:marTop w:val="0"/>
          <w:marBottom w:val="0"/>
          <w:divBdr>
            <w:top w:val="none" w:sz="0" w:space="0" w:color="auto"/>
            <w:left w:val="none" w:sz="0" w:space="0" w:color="auto"/>
            <w:bottom w:val="none" w:sz="0" w:space="0" w:color="auto"/>
            <w:right w:val="none" w:sz="0" w:space="0" w:color="auto"/>
          </w:divBdr>
        </w:div>
        <w:div w:id="295335012">
          <w:marLeft w:val="0"/>
          <w:marRight w:val="0"/>
          <w:marTop w:val="0"/>
          <w:marBottom w:val="0"/>
          <w:divBdr>
            <w:top w:val="none" w:sz="0" w:space="0" w:color="auto"/>
            <w:left w:val="none" w:sz="0" w:space="0" w:color="auto"/>
            <w:bottom w:val="none" w:sz="0" w:space="0" w:color="auto"/>
            <w:right w:val="none" w:sz="0" w:space="0" w:color="auto"/>
          </w:divBdr>
        </w:div>
        <w:div w:id="1169176929">
          <w:marLeft w:val="0"/>
          <w:marRight w:val="0"/>
          <w:marTop w:val="0"/>
          <w:marBottom w:val="0"/>
          <w:divBdr>
            <w:top w:val="none" w:sz="0" w:space="0" w:color="auto"/>
            <w:left w:val="none" w:sz="0" w:space="0" w:color="auto"/>
            <w:bottom w:val="none" w:sz="0" w:space="0" w:color="auto"/>
            <w:right w:val="none" w:sz="0" w:space="0" w:color="auto"/>
          </w:divBdr>
        </w:div>
        <w:div w:id="1285228816">
          <w:marLeft w:val="0"/>
          <w:marRight w:val="0"/>
          <w:marTop w:val="0"/>
          <w:marBottom w:val="0"/>
          <w:divBdr>
            <w:top w:val="none" w:sz="0" w:space="0" w:color="auto"/>
            <w:left w:val="none" w:sz="0" w:space="0" w:color="auto"/>
            <w:bottom w:val="none" w:sz="0" w:space="0" w:color="auto"/>
            <w:right w:val="none" w:sz="0" w:space="0" w:color="auto"/>
          </w:divBdr>
        </w:div>
        <w:div w:id="1158106652">
          <w:marLeft w:val="0"/>
          <w:marRight w:val="0"/>
          <w:marTop w:val="0"/>
          <w:marBottom w:val="0"/>
          <w:divBdr>
            <w:top w:val="none" w:sz="0" w:space="0" w:color="auto"/>
            <w:left w:val="none" w:sz="0" w:space="0" w:color="auto"/>
            <w:bottom w:val="none" w:sz="0" w:space="0" w:color="auto"/>
            <w:right w:val="none" w:sz="0" w:space="0" w:color="auto"/>
          </w:divBdr>
        </w:div>
        <w:div w:id="515508287">
          <w:marLeft w:val="0"/>
          <w:marRight w:val="0"/>
          <w:marTop w:val="0"/>
          <w:marBottom w:val="0"/>
          <w:divBdr>
            <w:top w:val="none" w:sz="0" w:space="0" w:color="auto"/>
            <w:left w:val="none" w:sz="0" w:space="0" w:color="auto"/>
            <w:bottom w:val="none" w:sz="0" w:space="0" w:color="auto"/>
            <w:right w:val="none" w:sz="0" w:space="0" w:color="auto"/>
          </w:divBdr>
        </w:div>
        <w:div w:id="1350259148">
          <w:marLeft w:val="0"/>
          <w:marRight w:val="0"/>
          <w:marTop w:val="0"/>
          <w:marBottom w:val="0"/>
          <w:divBdr>
            <w:top w:val="none" w:sz="0" w:space="0" w:color="auto"/>
            <w:left w:val="none" w:sz="0" w:space="0" w:color="auto"/>
            <w:bottom w:val="none" w:sz="0" w:space="0" w:color="auto"/>
            <w:right w:val="none" w:sz="0" w:space="0" w:color="auto"/>
          </w:divBdr>
        </w:div>
        <w:div w:id="648023070">
          <w:marLeft w:val="0"/>
          <w:marRight w:val="0"/>
          <w:marTop w:val="0"/>
          <w:marBottom w:val="0"/>
          <w:divBdr>
            <w:top w:val="none" w:sz="0" w:space="0" w:color="auto"/>
            <w:left w:val="none" w:sz="0" w:space="0" w:color="auto"/>
            <w:bottom w:val="none" w:sz="0" w:space="0" w:color="auto"/>
            <w:right w:val="none" w:sz="0" w:space="0" w:color="auto"/>
          </w:divBdr>
        </w:div>
        <w:div w:id="1492866803">
          <w:marLeft w:val="0"/>
          <w:marRight w:val="0"/>
          <w:marTop w:val="0"/>
          <w:marBottom w:val="0"/>
          <w:divBdr>
            <w:top w:val="none" w:sz="0" w:space="0" w:color="auto"/>
            <w:left w:val="none" w:sz="0" w:space="0" w:color="auto"/>
            <w:bottom w:val="none" w:sz="0" w:space="0" w:color="auto"/>
            <w:right w:val="none" w:sz="0" w:space="0" w:color="auto"/>
          </w:divBdr>
        </w:div>
        <w:div w:id="954094652">
          <w:marLeft w:val="0"/>
          <w:marRight w:val="0"/>
          <w:marTop w:val="0"/>
          <w:marBottom w:val="0"/>
          <w:divBdr>
            <w:top w:val="none" w:sz="0" w:space="0" w:color="auto"/>
            <w:left w:val="none" w:sz="0" w:space="0" w:color="auto"/>
            <w:bottom w:val="none" w:sz="0" w:space="0" w:color="auto"/>
            <w:right w:val="none" w:sz="0" w:space="0" w:color="auto"/>
          </w:divBdr>
        </w:div>
        <w:div w:id="593052227">
          <w:marLeft w:val="0"/>
          <w:marRight w:val="0"/>
          <w:marTop w:val="0"/>
          <w:marBottom w:val="0"/>
          <w:divBdr>
            <w:top w:val="none" w:sz="0" w:space="0" w:color="auto"/>
            <w:left w:val="none" w:sz="0" w:space="0" w:color="auto"/>
            <w:bottom w:val="none" w:sz="0" w:space="0" w:color="auto"/>
            <w:right w:val="none" w:sz="0" w:space="0" w:color="auto"/>
          </w:divBdr>
        </w:div>
        <w:div w:id="376900812">
          <w:marLeft w:val="0"/>
          <w:marRight w:val="0"/>
          <w:marTop w:val="0"/>
          <w:marBottom w:val="0"/>
          <w:divBdr>
            <w:top w:val="none" w:sz="0" w:space="0" w:color="auto"/>
            <w:left w:val="none" w:sz="0" w:space="0" w:color="auto"/>
            <w:bottom w:val="none" w:sz="0" w:space="0" w:color="auto"/>
            <w:right w:val="none" w:sz="0" w:space="0" w:color="auto"/>
          </w:divBdr>
        </w:div>
        <w:div w:id="1827628914">
          <w:marLeft w:val="0"/>
          <w:marRight w:val="0"/>
          <w:marTop w:val="0"/>
          <w:marBottom w:val="0"/>
          <w:divBdr>
            <w:top w:val="none" w:sz="0" w:space="0" w:color="auto"/>
            <w:left w:val="none" w:sz="0" w:space="0" w:color="auto"/>
            <w:bottom w:val="none" w:sz="0" w:space="0" w:color="auto"/>
            <w:right w:val="none" w:sz="0" w:space="0" w:color="auto"/>
          </w:divBdr>
        </w:div>
        <w:div w:id="891885650">
          <w:marLeft w:val="0"/>
          <w:marRight w:val="0"/>
          <w:marTop w:val="0"/>
          <w:marBottom w:val="0"/>
          <w:divBdr>
            <w:top w:val="none" w:sz="0" w:space="0" w:color="auto"/>
            <w:left w:val="none" w:sz="0" w:space="0" w:color="auto"/>
            <w:bottom w:val="none" w:sz="0" w:space="0" w:color="auto"/>
            <w:right w:val="none" w:sz="0" w:space="0" w:color="auto"/>
          </w:divBdr>
        </w:div>
        <w:div w:id="138959098">
          <w:marLeft w:val="0"/>
          <w:marRight w:val="0"/>
          <w:marTop w:val="0"/>
          <w:marBottom w:val="0"/>
          <w:divBdr>
            <w:top w:val="none" w:sz="0" w:space="0" w:color="auto"/>
            <w:left w:val="none" w:sz="0" w:space="0" w:color="auto"/>
            <w:bottom w:val="none" w:sz="0" w:space="0" w:color="auto"/>
            <w:right w:val="none" w:sz="0" w:space="0" w:color="auto"/>
          </w:divBdr>
        </w:div>
        <w:div w:id="324360042">
          <w:marLeft w:val="0"/>
          <w:marRight w:val="0"/>
          <w:marTop w:val="0"/>
          <w:marBottom w:val="0"/>
          <w:divBdr>
            <w:top w:val="none" w:sz="0" w:space="0" w:color="auto"/>
            <w:left w:val="none" w:sz="0" w:space="0" w:color="auto"/>
            <w:bottom w:val="none" w:sz="0" w:space="0" w:color="auto"/>
            <w:right w:val="none" w:sz="0" w:space="0" w:color="auto"/>
          </w:divBdr>
        </w:div>
        <w:div w:id="508982564">
          <w:marLeft w:val="0"/>
          <w:marRight w:val="0"/>
          <w:marTop w:val="0"/>
          <w:marBottom w:val="0"/>
          <w:divBdr>
            <w:top w:val="none" w:sz="0" w:space="0" w:color="auto"/>
            <w:left w:val="none" w:sz="0" w:space="0" w:color="auto"/>
            <w:bottom w:val="none" w:sz="0" w:space="0" w:color="auto"/>
            <w:right w:val="none" w:sz="0" w:space="0" w:color="auto"/>
          </w:divBdr>
        </w:div>
        <w:div w:id="570962707">
          <w:marLeft w:val="0"/>
          <w:marRight w:val="0"/>
          <w:marTop w:val="0"/>
          <w:marBottom w:val="0"/>
          <w:divBdr>
            <w:top w:val="none" w:sz="0" w:space="0" w:color="auto"/>
            <w:left w:val="none" w:sz="0" w:space="0" w:color="auto"/>
            <w:bottom w:val="none" w:sz="0" w:space="0" w:color="auto"/>
            <w:right w:val="none" w:sz="0" w:space="0" w:color="auto"/>
          </w:divBdr>
        </w:div>
        <w:div w:id="1776051705">
          <w:marLeft w:val="0"/>
          <w:marRight w:val="0"/>
          <w:marTop w:val="0"/>
          <w:marBottom w:val="0"/>
          <w:divBdr>
            <w:top w:val="none" w:sz="0" w:space="0" w:color="auto"/>
            <w:left w:val="none" w:sz="0" w:space="0" w:color="auto"/>
            <w:bottom w:val="none" w:sz="0" w:space="0" w:color="auto"/>
            <w:right w:val="none" w:sz="0" w:space="0" w:color="auto"/>
          </w:divBdr>
        </w:div>
        <w:div w:id="557938033">
          <w:marLeft w:val="0"/>
          <w:marRight w:val="0"/>
          <w:marTop w:val="0"/>
          <w:marBottom w:val="0"/>
          <w:divBdr>
            <w:top w:val="none" w:sz="0" w:space="0" w:color="auto"/>
            <w:left w:val="none" w:sz="0" w:space="0" w:color="auto"/>
            <w:bottom w:val="none" w:sz="0" w:space="0" w:color="auto"/>
            <w:right w:val="none" w:sz="0" w:space="0" w:color="auto"/>
          </w:divBdr>
        </w:div>
        <w:div w:id="491213886">
          <w:marLeft w:val="0"/>
          <w:marRight w:val="0"/>
          <w:marTop w:val="0"/>
          <w:marBottom w:val="0"/>
          <w:divBdr>
            <w:top w:val="none" w:sz="0" w:space="0" w:color="auto"/>
            <w:left w:val="none" w:sz="0" w:space="0" w:color="auto"/>
            <w:bottom w:val="none" w:sz="0" w:space="0" w:color="auto"/>
            <w:right w:val="none" w:sz="0" w:space="0" w:color="auto"/>
          </w:divBdr>
        </w:div>
        <w:div w:id="1850871359">
          <w:marLeft w:val="0"/>
          <w:marRight w:val="0"/>
          <w:marTop w:val="0"/>
          <w:marBottom w:val="0"/>
          <w:divBdr>
            <w:top w:val="none" w:sz="0" w:space="0" w:color="auto"/>
            <w:left w:val="none" w:sz="0" w:space="0" w:color="auto"/>
            <w:bottom w:val="none" w:sz="0" w:space="0" w:color="auto"/>
            <w:right w:val="none" w:sz="0" w:space="0" w:color="auto"/>
          </w:divBdr>
        </w:div>
        <w:div w:id="627778218">
          <w:marLeft w:val="0"/>
          <w:marRight w:val="0"/>
          <w:marTop w:val="0"/>
          <w:marBottom w:val="0"/>
          <w:divBdr>
            <w:top w:val="none" w:sz="0" w:space="0" w:color="auto"/>
            <w:left w:val="none" w:sz="0" w:space="0" w:color="auto"/>
            <w:bottom w:val="none" w:sz="0" w:space="0" w:color="auto"/>
            <w:right w:val="none" w:sz="0" w:space="0" w:color="auto"/>
          </w:divBdr>
        </w:div>
        <w:div w:id="1622687881">
          <w:marLeft w:val="0"/>
          <w:marRight w:val="0"/>
          <w:marTop w:val="0"/>
          <w:marBottom w:val="0"/>
          <w:divBdr>
            <w:top w:val="none" w:sz="0" w:space="0" w:color="auto"/>
            <w:left w:val="none" w:sz="0" w:space="0" w:color="auto"/>
            <w:bottom w:val="none" w:sz="0" w:space="0" w:color="auto"/>
            <w:right w:val="none" w:sz="0" w:space="0" w:color="auto"/>
          </w:divBdr>
        </w:div>
        <w:div w:id="1818493819">
          <w:marLeft w:val="0"/>
          <w:marRight w:val="0"/>
          <w:marTop w:val="0"/>
          <w:marBottom w:val="0"/>
          <w:divBdr>
            <w:top w:val="none" w:sz="0" w:space="0" w:color="auto"/>
            <w:left w:val="none" w:sz="0" w:space="0" w:color="auto"/>
            <w:bottom w:val="none" w:sz="0" w:space="0" w:color="auto"/>
            <w:right w:val="none" w:sz="0" w:space="0" w:color="auto"/>
          </w:divBdr>
        </w:div>
        <w:div w:id="394861162">
          <w:marLeft w:val="0"/>
          <w:marRight w:val="0"/>
          <w:marTop w:val="0"/>
          <w:marBottom w:val="0"/>
          <w:divBdr>
            <w:top w:val="none" w:sz="0" w:space="0" w:color="auto"/>
            <w:left w:val="none" w:sz="0" w:space="0" w:color="auto"/>
            <w:bottom w:val="none" w:sz="0" w:space="0" w:color="auto"/>
            <w:right w:val="none" w:sz="0" w:space="0" w:color="auto"/>
          </w:divBdr>
        </w:div>
        <w:div w:id="1739935305">
          <w:marLeft w:val="0"/>
          <w:marRight w:val="0"/>
          <w:marTop w:val="0"/>
          <w:marBottom w:val="0"/>
          <w:divBdr>
            <w:top w:val="none" w:sz="0" w:space="0" w:color="auto"/>
            <w:left w:val="none" w:sz="0" w:space="0" w:color="auto"/>
            <w:bottom w:val="none" w:sz="0" w:space="0" w:color="auto"/>
            <w:right w:val="none" w:sz="0" w:space="0" w:color="auto"/>
          </w:divBdr>
        </w:div>
        <w:div w:id="1985813298">
          <w:marLeft w:val="0"/>
          <w:marRight w:val="0"/>
          <w:marTop w:val="0"/>
          <w:marBottom w:val="0"/>
          <w:divBdr>
            <w:top w:val="none" w:sz="0" w:space="0" w:color="auto"/>
            <w:left w:val="none" w:sz="0" w:space="0" w:color="auto"/>
            <w:bottom w:val="none" w:sz="0" w:space="0" w:color="auto"/>
            <w:right w:val="none" w:sz="0" w:space="0" w:color="auto"/>
          </w:divBdr>
        </w:div>
        <w:div w:id="1828209658">
          <w:marLeft w:val="0"/>
          <w:marRight w:val="0"/>
          <w:marTop w:val="0"/>
          <w:marBottom w:val="0"/>
          <w:divBdr>
            <w:top w:val="none" w:sz="0" w:space="0" w:color="auto"/>
            <w:left w:val="none" w:sz="0" w:space="0" w:color="auto"/>
            <w:bottom w:val="none" w:sz="0" w:space="0" w:color="auto"/>
            <w:right w:val="none" w:sz="0" w:space="0" w:color="auto"/>
          </w:divBdr>
        </w:div>
        <w:div w:id="1804302170">
          <w:marLeft w:val="0"/>
          <w:marRight w:val="0"/>
          <w:marTop w:val="0"/>
          <w:marBottom w:val="0"/>
          <w:divBdr>
            <w:top w:val="none" w:sz="0" w:space="0" w:color="auto"/>
            <w:left w:val="none" w:sz="0" w:space="0" w:color="auto"/>
            <w:bottom w:val="none" w:sz="0" w:space="0" w:color="auto"/>
            <w:right w:val="none" w:sz="0" w:space="0" w:color="auto"/>
          </w:divBdr>
        </w:div>
        <w:div w:id="1353609579">
          <w:marLeft w:val="0"/>
          <w:marRight w:val="0"/>
          <w:marTop w:val="0"/>
          <w:marBottom w:val="0"/>
          <w:divBdr>
            <w:top w:val="none" w:sz="0" w:space="0" w:color="auto"/>
            <w:left w:val="none" w:sz="0" w:space="0" w:color="auto"/>
            <w:bottom w:val="none" w:sz="0" w:space="0" w:color="auto"/>
            <w:right w:val="none" w:sz="0" w:space="0" w:color="auto"/>
          </w:divBdr>
        </w:div>
        <w:div w:id="1376126040">
          <w:marLeft w:val="0"/>
          <w:marRight w:val="0"/>
          <w:marTop w:val="0"/>
          <w:marBottom w:val="0"/>
          <w:divBdr>
            <w:top w:val="none" w:sz="0" w:space="0" w:color="auto"/>
            <w:left w:val="none" w:sz="0" w:space="0" w:color="auto"/>
            <w:bottom w:val="none" w:sz="0" w:space="0" w:color="auto"/>
            <w:right w:val="none" w:sz="0" w:space="0" w:color="auto"/>
          </w:divBdr>
        </w:div>
        <w:div w:id="789520255">
          <w:marLeft w:val="0"/>
          <w:marRight w:val="0"/>
          <w:marTop w:val="0"/>
          <w:marBottom w:val="0"/>
          <w:divBdr>
            <w:top w:val="none" w:sz="0" w:space="0" w:color="auto"/>
            <w:left w:val="none" w:sz="0" w:space="0" w:color="auto"/>
            <w:bottom w:val="none" w:sz="0" w:space="0" w:color="auto"/>
            <w:right w:val="none" w:sz="0" w:space="0" w:color="auto"/>
          </w:divBdr>
        </w:div>
        <w:div w:id="1814299229">
          <w:marLeft w:val="0"/>
          <w:marRight w:val="0"/>
          <w:marTop w:val="0"/>
          <w:marBottom w:val="0"/>
          <w:divBdr>
            <w:top w:val="none" w:sz="0" w:space="0" w:color="auto"/>
            <w:left w:val="none" w:sz="0" w:space="0" w:color="auto"/>
            <w:bottom w:val="none" w:sz="0" w:space="0" w:color="auto"/>
            <w:right w:val="none" w:sz="0" w:space="0" w:color="auto"/>
          </w:divBdr>
        </w:div>
        <w:div w:id="615022383">
          <w:marLeft w:val="0"/>
          <w:marRight w:val="0"/>
          <w:marTop w:val="0"/>
          <w:marBottom w:val="0"/>
          <w:divBdr>
            <w:top w:val="none" w:sz="0" w:space="0" w:color="auto"/>
            <w:left w:val="none" w:sz="0" w:space="0" w:color="auto"/>
            <w:bottom w:val="none" w:sz="0" w:space="0" w:color="auto"/>
            <w:right w:val="none" w:sz="0" w:space="0" w:color="auto"/>
          </w:divBdr>
        </w:div>
        <w:div w:id="1569805069">
          <w:marLeft w:val="0"/>
          <w:marRight w:val="0"/>
          <w:marTop w:val="0"/>
          <w:marBottom w:val="0"/>
          <w:divBdr>
            <w:top w:val="none" w:sz="0" w:space="0" w:color="auto"/>
            <w:left w:val="none" w:sz="0" w:space="0" w:color="auto"/>
            <w:bottom w:val="none" w:sz="0" w:space="0" w:color="auto"/>
            <w:right w:val="none" w:sz="0" w:space="0" w:color="auto"/>
          </w:divBdr>
        </w:div>
        <w:div w:id="1046444371">
          <w:marLeft w:val="0"/>
          <w:marRight w:val="0"/>
          <w:marTop w:val="0"/>
          <w:marBottom w:val="0"/>
          <w:divBdr>
            <w:top w:val="none" w:sz="0" w:space="0" w:color="auto"/>
            <w:left w:val="none" w:sz="0" w:space="0" w:color="auto"/>
            <w:bottom w:val="none" w:sz="0" w:space="0" w:color="auto"/>
            <w:right w:val="none" w:sz="0" w:space="0" w:color="auto"/>
          </w:divBdr>
        </w:div>
        <w:div w:id="304815271">
          <w:marLeft w:val="0"/>
          <w:marRight w:val="0"/>
          <w:marTop w:val="0"/>
          <w:marBottom w:val="0"/>
          <w:divBdr>
            <w:top w:val="none" w:sz="0" w:space="0" w:color="auto"/>
            <w:left w:val="none" w:sz="0" w:space="0" w:color="auto"/>
            <w:bottom w:val="none" w:sz="0" w:space="0" w:color="auto"/>
            <w:right w:val="none" w:sz="0" w:space="0" w:color="auto"/>
          </w:divBdr>
        </w:div>
        <w:div w:id="1378771764">
          <w:marLeft w:val="0"/>
          <w:marRight w:val="0"/>
          <w:marTop w:val="0"/>
          <w:marBottom w:val="0"/>
          <w:divBdr>
            <w:top w:val="none" w:sz="0" w:space="0" w:color="auto"/>
            <w:left w:val="none" w:sz="0" w:space="0" w:color="auto"/>
            <w:bottom w:val="none" w:sz="0" w:space="0" w:color="auto"/>
            <w:right w:val="none" w:sz="0" w:space="0" w:color="auto"/>
          </w:divBdr>
        </w:div>
        <w:div w:id="2046131392">
          <w:marLeft w:val="0"/>
          <w:marRight w:val="0"/>
          <w:marTop w:val="0"/>
          <w:marBottom w:val="0"/>
          <w:divBdr>
            <w:top w:val="none" w:sz="0" w:space="0" w:color="auto"/>
            <w:left w:val="none" w:sz="0" w:space="0" w:color="auto"/>
            <w:bottom w:val="none" w:sz="0" w:space="0" w:color="auto"/>
            <w:right w:val="none" w:sz="0" w:space="0" w:color="auto"/>
          </w:divBdr>
        </w:div>
        <w:div w:id="82605627">
          <w:marLeft w:val="0"/>
          <w:marRight w:val="0"/>
          <w:marTop w:val="0"/>
          <w:marBottom w:val="0"/>
          <w:divBdr>
            <w:top w:val="none" w:sz="0" w:space="0" w:color="auto"/>
            <w:left w:val="none" w:sz="0" w:space="0" w:color="auto"/>
            <w:bottom w:val="none" w:sz="0" w:space="0" w:color="auto"/>
            <w:right w:val="none" w:sz="0" w:space="0" w:color="auto"/>
          </w:divBdr>
        </w:div>
        <w:div w:id="1940411657">
          <w:marLeft w:val="0"/>
          <w:marRight w:val="0"/>
          <w:marTop w:val="0"/>
          <w:marBottom w:val="0"/>
          <w:divBdr>
            <w:top w:val="none" w:sz="0" w:space="0" w:color="auto"/>
            <w:left w:val="none" w:sz="0" w:space="0" w:color="auto"/>
            <w:bottom w:val="none" w:sz="0" w:space="0" w:color="auto"/>
            <w:right w:val="none" w:sz="0" w:space="0" w:color="auto"/>
          </w:divBdr>
        </w:div>
        <w:div w:id="1739479309">
          <w:marLeft w:val="0"/>
          <w:marRight w:val="0"/>
          <w:marTop w:val="0"/>
          <w:marBottom w:val="0"/>
          <w:divBdr>
            <w:top w:val="none" w:sz="0" w:space="0" w:color="auto"/>
            <w:left w:val="none" w:sz="0" w:space="0" w:color="auto"/>
            <w:bottom w:val="none" w:sz="0" w:space="0" w:color="auto"/>
            <w:right w:val="none" w:sz="0" w:space="0" w:color="auto"/>
          </w:divBdr>
        </w:div>
        <w:div w:id="1698890098">
          <w:marLeft w:val="0"/>
          <w:marRight w:val="0"/>
          <w:marTop w:val="0"/>
          <w:marBottom w:val="0"/>
          <w:divBdr>
            <w:top w:val="none" w:sz="0" w:space="0" w:color="auto"/>
            <w:left w:val="none" w:sz="0" w:space="0" w:color="auto"/>
            <w:bottom w:val="none" w:sz="0" w:space="0" w:color="auto"/>
            <w:right w:val="none" w:sz="0" w:space="0" w:color="auto"/>
          </w:divBdr>
        </w:div>
        <w:div w:id="2030179801">
          <w:marLeft w:val="0"/>
          <w:marRight w:val="0"/>
          <w:marTop w:val="0"/>
          <w:marBottom w:val="0"/>
          <w:divBdr>
            <w:top w:val="none" w:sz="0" w:space="0" w:color="auto"/>
            <w:left w:val="none" w:sz="0" w:space="0" w:color="auto"/>
            <w:bottom w:val="none" w:sz="0" w:space="0" w:color="auto"/>
            <w:right w:val="none" w:sz="0" w:space="0" w:color="auto"/>
          </w:divBdr>
        </w:div>
        <w:div w:id="1141732739">
          <w:marLeft w:val="0"/>
          <w:marRight w:val="0"/>
          <w:marTop w:val="0"/>
          <w:marBottom w:val="0"/>
          <w:divBdr>
            <w:top w:val="none" w:sz="0" w:space="0" w:color="auto"/>
            <w:left w:val="none" w:sz="0" w:space="0" w:color="auto"/>
            <w:bottom w:val="none" w:sz="0" w:space="0" w:color="auto"/>
            <w:right w:val="none" w:sz="0" w:space="0" w:color="auto"/>
          </w:divBdr>
        </w:div>
        <w:div w:id="1036004680">
          <w:marLeft w:val="0"/>
          <w:marRight w:val="0"/>
          <w:marTop w:val="0"/>
          <w:marBottom w:val="0"/>
          <w:divBdr>
            <w:top w:val="none" w:sz="0" w:space="0" w:color="auto"/>
            <w:left w:val="none" w:sz="0" w:space="0" w:color="auto"/>
            <w:bottom w:val="none" w:sz="0" w:space="0" w:color="auto"/>
            <w:right w:val="none" w:sz="0" w:space="0" w:color="auto"/>
          </w:divBdr>
        </w:div>
        <w:div w:id="1004361828">
          <w:marLeft w:val="0"/>
          <w:marRight w:val="0"/>
          <w:marTop w:val="0"/>
          <w:marBottom w:val="0"/>
          <w:divBdr>
            <w:top w:val="none" w:sz="0" w:space="0" w:color="auto"/>
            <w:left w:val="none" w:sz="0" w:space="0" w:color="auto"/>
            <w:bottom w:val="none" w:sz="0" w:space="0" w:color="auto"/>
            <w:right w:val="none" w:sz="0" w:space="0" w:color="auto"/>
          </w:divBdr>
        </w:div>
        <w:div w:id="530194327">
          <w:marLeft w:val="0"/>
          <w:marRight w:val="0"/>
          <w:marTop w:val="0"/>
          <w:marBottom w:val="0"/>
          <w:divBdr>
            <w:top w:val="none" w:sz="0" w:space="0" w:color="auto"/>
            <w:left w:val="none" w:sz="0" w:space="0" w:color="auto"/>
            <w:bottom w:val="none" w:sz="0" w:space="0" w:color="auto"/>
            <w:right w:val="none" w:sz="0" w:space="0" w:color="auto"/>
          </w:divBdr>
        </w:div>
        <w:div w:id="1889686179">
          <w:marLeft w:val="0"/>
          <w:marRight w:val="0"/>
          <w:marTop w:val="0"/>
          <w:marBottom w:val="0"/>
          <w:divBdr>
            <w:top w:val="none" w:sz="0" w:space="0" w:color="auto"/>
            <w:left w:val="none" w:sz="0" w:space="0" w:color="auto"/>
            <w:bottom w:val="none" w:sz="0" w:space="0" w:color="auto"/>
            <w:right w:val="none" w:sz="0" w:space="0" w:color="auto"/>
          </w:divBdr>
        </w:div>
        <w:div w:id="1613315683">
          <w:marLeft w:val="0"/>
          <w:marRight w:val="0"/>
          <w:marTop w:val="0"/>
          <w:marBottom w:val="0"/>
          <w:divBdr>
            <w:top w:val="none" w:sz="0" w:space="0" w:color="auto"/>
            <w:left w:val="none" w:sz="0" w:space="0" w:color="auto"/>
            <w:bottom w:val="none" w:sz="0" w:space="0" w:color="auto"/>
            <w:right w:val="none" w:sz="0" w:space="0" w:color="auto"/>
          </w:divBdr>
        </w:div>
        <w:div w:id="92478757">
          <w:marLeft w:val="0"/>
          <w:marRight w:val="0"/>
          <w:marTop w:val="0"/>
          <w:marBottom w:val="0"/>
          <w:divBdr>
            <w:top w:val="none" w:sz="0" w:space="0" w:color="auto"/>
            <w:left w:val="none" w:sz="0" w:space="0" w:color="auto"/>
            <w:bottom w:val="none" w:sz="0" w:space="0" w:color="auto"/>
            <w:right w:val="none" w:sz="0" w:space="0" w:color="auto"/>
          </w:divBdr>
        </w:div>
        <w:div w:id="794641637">
          <w:marLeft w:val="0"/>
          <w:marRight w:val="0"/>
          <w:marTop w:val="0"/>
          <w:marBottom w:val="0"/>
          <w:divBdr>
            <w:top w:val="none" w:sz="0" w:space="0" w:color="auto"/>
            <w:left w:val="none" w:sz="0" w:space="0" w:color="auto"/>
            <w:bottom w:val="none" w:sz="0" w:space="0" w:color="auto"/>
            <w:right w:val="none" w:sz="0" w:space="0" w:color="auto"/>
          </w:divBdr>
        </w:div>
        <w:div w:id="420874446">
          <w:marLeft w:val="0"/>
          <w:marRight w:val="0"/>
          <w:marTop w:val="0"/>
          <w:marBottom w:val="0"/>
          <w:divBdr>
            <w:top w:val="none" w:sz="0" w:space="0" w:color="auto"/>
            <w:left w:val="none" w:sz="0" w:space="0" w:color="auto"/>
            <w:bottom w:val="none" w:sz="0" w:space="0" w:color="auto"/>
            <w:right w:val="none" w:sz="0" w:space="0" w:color="auto"/>
          </w:divBdr>
        </w:div>
        <w:div w:id="1521316577">
          <w:marLeft w:val="0"/>
          <w:marRight w:val="0"/>
          <w:marTop w:val="0"/>
          <w:marBottom w:val="0"/>
          <w:divBdr>
            <w:top w:val="none" w:sz="0" w:space="0" w:color="auto"/>
            <w:left w:val="none" w:sz="0" w:space="0" w:color="auto"/>
            <w:bottom w:val="none" w:sz="0" w:space="0" w:color="auto"/>
            <w:right w:val="none" w:sz="0" w:space="0" w:color="auto"/>
          </w:divBdr>
        </w:div>
        <w:div w:id="1493836891">
          <w:marLeft w:val="0"/>
          <w:marRight w:val="0"/>
          <w:marTop w:val="0"/>
          <w:marBottom w:val="0"/>
          <w:divBdr>
            <w:top w:val="none" w:sz="0" w:space="0" w:color="auto"/>
            <w:left w:val="none" w:sz="0" w:space="0" w:color="auto"/>
            <w:bottom w:val="none" w:sz="0" w:space="0" w:color="auto"/>
            <w:right w:val="none" w:sz="0" w:space="0" w:color="auto"/>
          </w:divBdr>
        </w:div>
        <w:div w:id="1438865038">
          <w:marLeft w:val="0"/>
          <w:marRight w:val="0"/>
          <w:marTop w:val="0"/>
          <w:marBottom w:val="0"/>
          <w:divBdr>
            <w:top w:val="none" w:sz="0" w:space="0" w:color="auto"/>
            <w:left w:val="none" w:sz="0" w:space="0" w:color="auto"/>
            <w:bottom w:val="none" w:sz="0" w:space="0" w:color="auto"/>
            <w:right w:val="none" w:sz="0" w:space="0" w:color="auto"/>
          </w:divBdr>
        </w:div>
        <w:div w:id="977152695">
          <w:marLeft w:val="0"/>
          <w:marRight w:val="0"/>
          <w:marTop w:val="0"/>
          <w:marBottom w:val="0"/>
          <w:divBdr>
            <w:top w:val="none" w:sz="0" w:space="0" w:color="auto"/>
            <w:left w:val="none" w:sz="0" w:space="0" w:color="auto"/>
            <w:bottom w:val="none" w:sz="0" w:space="0" w:color="auto"/>
            <w:right w:val="none" w:sz="0" w:space="0" w:color="auto"/>
          </w:divBdr>
        </w:div>
        <w:div w:id="936135638">
          <w:marLeft w:val="0"/>
          <w:marRight w:val="0"/>
          <w:marTop w:val="0"/>
          <w:marBottom w:val="0"/>
          <w:divBdr>
            <w:top w:val="none" w:sz="0" w:space="0" w:color="auto"/>
            <w:left w:val="none" w:sz="0" w:space="0" w:color="auto"/>
            <w:bottom w:val="none" w:sz="0" w:space="0" w:color="auto"/>
            <w:right w:val="none" w:sz="0" w:space="0" w:color="auto"/>
          </w:divBdr>
        </w:div>
        <w:div w:id="1745028805">
          <w:marLeft w:val="0"/>
          <w:marRight w:val="0"/>
          <w:marTop w:val="0"/>
          <w:marBottom w:val="0"/>
          <w:divBdr>
            <w:top w:val="none" w:sz="0" w:space="0" w:color="auto"/>
            <w:left w:val="none" w:sz="0" w:space="0" w:color="auto"/>
            <w:bottom w:val="none" w:sz="0" w:space="0" w:color="auto"/>
            <w:right w:val="none" w:sz="0" w:space="0" w:color="auto"/>
          </w:divBdr>
        </w:div>
        <w:div w:id="1198928492">
          <w:marLeft w:val="0"/>
          <w:marRight w:val="0"/>
          <w:marTop w:val="0"/>
          <w:marBottom w:val="0"/>
          <w:divBdr>
            <w:top w:val="none" w:sz="0" w:space="0" w:color="auto"/>
            <w:left w:val="none" w:sz="0" w:space="0" w:color="auto"/>
            <w:bottom w:val="none" w:sz="0" w:space="0" w:color="auto"/>
            <w:right w:val="none" w:sz="0" w:space="0" w:color="auto"/>
          </w:divBdr>
        </w:div>
        <w:div w:id="1747456057">
          <w:marLeft w:val="0"/>
          <w:marRight w:val="0"/>
          <w:marTop w:val="0"/>
          <w:marBottom w:val="0"/>
          <w:divBdr>
            <w:top w:val="none" w:sz="0" w:space="0" w:color="auto"/>
            <w:left w:val="none" w:sz="0" w:space="0" w:color="auto"/>
            <w:bottom w:val="none" w:sz="0" w:space="0" w:color="auto"/>
            <w:right w:val="none" w:sz="0" w:space="0" w:color="auto"/>
          </w:divBdr>
        </w:div>
        <w:div w:id="1882210003">
          <w:marLeft w:val="0"/>
          <w:marRight w:val="0"/>
          <w:marTop w:val="0"/>
          <w:marBottom w:val="0"/>
          <w:divBdr>
            <w:top w:val="none" w:sz="0" w:space="0" w:color="auto"/>
            <w:left w:val="none" w:sz="0" w:space="0" w:color="auto"/>
            <w:bottom w:val="none" w:sz="0" w:space="0" w:color="auto"/>
            <w:right w:val="none" w:sz="0" w:space="0" w:color="auto"/>
          </w:divBdr>
        </w:div>
        <w:div w:id="922419832">
          <w:marLeft w:val="0"/>
          <w:marRight w:val="0"/>
          <w:marTop w:val="0"/>
          <w:marBottom w:val="0"/>
          <w:divBdr>
            <w:top w:val="none" w:sz="0" w:space="0" w:color="auto"/>
            <w:left w:val="none" w:sz="0" w:space="0" w:color="auto"/>
            <w:bottom w:val="none" w:sz="0" w:space="0" w:color="auto"/>
            <w:right w:val="none" w:sz="0" w:space="0" w:color="auto"/>
          </w:divBdr>
        </w:div>
        <w:div w:id="883369322">
          <w:marLeft w:val="0"/>
          <w:marRight w:val="0"/>
          <w:marTop w:val="0"/>
          <w:marBottom w:val="0"/>
          <w:divBdr>
            <w:top w:val="none" w:sz="0" w:space="0" w:color="auto"/>
            <w:left w:val="none" w:sz="0" w:space="0" w:color="auto"/>
            <w:bottom w:val="none" w:sz="0" w:space="0" w:color="auto"/>
            <w:right w:val="none" w:sz="0" w:space="0" w:color="auto"/>
          </w:divBdr>
        </w:div>
        <w:div w:id="1802915567">
          <w:marLeft w:val="0"/>
          <w:marRight w:val="0"/>
          <w:marTop w:val="0"/>
          <w:marBottom w:val="0"/>
          <w:divBdr>
            <w:top w:val="none" w:sz="0" w:space="0" w:color="auto"/>
            <w:left w:val="none" w:sz="0" w:space="0" w:color="auto"/>
            <w:bottom w:val="none" w:sz="0" w:space="0" w:color="auto"/>
            <w:right w:val="none" w:sz="0" w:space="0" w:color="auto"/>
          </w:divBdr>
        </w:div>
        <w:div w:id="1260724562">
          <w:marLeft w:val="0"/>
          <w:marRight w:val="0"/>
          <w:marTop w:val="0"/>
          <w:marBottom w:val="0"/>
          <w:divBdr>
            <w:top w:val="none" w:sz="0" w:space="0" w:color="auto"/>
            <w:left w:val="none" w:sz="0" w:space="0" w:color="auto"/>
            <w:bottom w:val="none" w:sz="0" w:space="0" w:color="auto"/>
            <w:right w:val="none" w:sz="0" w:space="0" w:color="auto"/>
          </w:divBdr>
        </w:div>
        <w:div w:id="1245188011">
          <w:marLeft w:val="0"/>
          <w:marRight w:val="0"/>
          <w:marTop w:val="0"/>
          <w:marBottom w:val="0"/>
          <w:divBdr>
            <w:top w:val="none" w:sz="0" w:space="0" w:color="auto"/>
            <w:left w:val="none" w:sz="0" w:space="0" w:color="auto"/>
            <w:bottom w:val="none" w:sz="0" w:space="0" w:color="auto"/>
            <w:right w:val="none" w:sz="0" w:space="0" w:color="auto"/>
          </w:divBdr>
        </w:div>
        <w:div w:id="533079696">
          <w:marLeft w:val="0"/>
          <w:marRight w:val="0"/>
          <w:marTop w:val="0"/>
          <w:marBottom w:val="0"/>
          <w:divBdr>
            <w:top w:val="none" w:sz="0" w:space="0" w:color="auto"/>
            <w:left w:val="none" w:sz="0" w:space="0" w:color="auto"/>
            <w:bottom w:val="none" w:sz="0" w:space="0" w:color="auto"/>
            <w:right w:val="none" w:sz="0" w:space="0" w:color="auto"/>
          </w:divBdr>
        </w:div>
        <w:div w:id="17319523">
          <w:marLeft w:val="0"/>
          <w:marRight w:val="0"/>
          <w:marTop w:val="0"/>
          <w:marBottom w:val="0"/>
          <w:divBdr>
            <w:top w:val="none" w:sz="0" w:space="0" w:color="auto"/>
            <w:left w:val="none" w:sz="0" w:space="0" w:color="auto"/>
            <w:bottom w:val="none" w:sz="0" w:space="0" w:color="auto"/>
            <w:right w:val="none" w:sz="0" w:space="0" w:color="auto"/>
          </w:divBdr>
        </w:div>
        <w:div w:id="1702900827">
          <w:marLeft w:val="0"/>
          <w:marRight w:val="0"/>
          <w:marTop w:val="0"/>
          <w:marBottom w:val="0"/>
          <w:divBdr>
            <w:top w:val="none" w:sz="0" w:space="0" w:color="auto"/>
            <w:left w:val="none" w:sz="0" w:space="0" w:color="auto"/>
            <w:bottom w:val="none" w:sz="0" w:space="0" w:color="auto"/>
            <w:right w:val="none" w:sz="0" w:space="0" w:color="auto"/>
          </w:divBdr>
        </w:div>
        <w:div w:id="671836260">
          <w:marLeft w:val="0"/>
          <w:marRight w:val="0"/>
          <w:marTop w:val="0"/>
          <w:marBottom w:val="0"/>
          <w:divBdr>
            <w:top w:val="none" w:sz="0" w:space="0" w:color="auto"/>
            <w:left w:val="none" w:sz="0" w:space="0" w:color="auto"/>
            <w:bottom w:val="none" w:sz="0" w:space="0" w:color="auto"/>
            <w:right w:val="none" w:sz="0" w:space="0" w:color="auto"/>
          </w:divBdr>
        </w:div>
        <w:div w:id="2109036556">
          <w:marLeft w:val="0"/>
          <w:marRight w:val="0"/>
          <w:marTop w:val="0"/>
          <w:marBottom w:val="0"/>
          <w:divBdr>
            <w:top w:val="none" w:sz="0" w:space="0" w:color="auto"/>
            <w:left w:val="none" w:sz="0" w:space="0" w:color="auto"/>
            <w:bottom w:val="none" w:sz="0" w:space="0" w:color="auto"/>
            <w:right w:val="none" w:sz="0" w:space="0" w:color="auto"/>
          </w:divBdr>
        </w:div>
        <w:div w:id="1446147719">
          <w:marLeft w:val="0"/>
          <w:marRight w:val="0"/>
          <w:marTop w:val="0"/>
          <w:marBottom w:val="0"/>
          <w:divBdr>
            <w:top w:val="none" w:sz="0" w:space="0" w:color="auto"/>
            <w:left w:val="none" w:sz="0" w:space="0" w:color="auto"/>
            <w:bottom w:val="none" w:sz="0" w:space="0" w:color="auto"/>
            <w:right w:val="none" w:sz="0" w:space="0" w:color="auto"/>
          </w:divBdr>
        </w:div>
        <w:div w:id="1245265405">
          <w:marLeft w:val="0"/>
          <w:marRight w:val="0"/>
          <w:marTop w:val="0"/>
          <w:marBottom w:val="0"/>
          <w:divBdr>
            <w:top w:val="none" w:sz="0" w:space="0" w:color="auto"/>
            <w:left w:val="none" w:sz="0" w:space="0" w:color="auto"/>
            <w:bottom w:val="none" w:sz="0" w:space="0" w:color="auto"/>
            <w:right w:val="none" w:sz="0" w:space="0" w:color="auto"/>
          </w:divBdr>
        </w:div>
      </w:divsChild>
    </w:div>
    <w:div w:id="713429412">
      <w:bodyDiv w:val="1"/>
      <w:marLeft w:val="0"/>
      <w:marRight w:val="0"/>
      <w:marTop w:val="0"/>
      <w:marBottom w:val="0"/>
      <w:divBdr>
        <w:top w:val="none" w:sz="0" w:space="0" w:color="auto"/>
        <w:left w:val="none" w:sz="0" w:space="0" w:color="auto"/>
        <w:bottom w:val="none" w:sz="0" w:space="0" w:color="auto"/>
        <w:right w:val="none" w:sz="0" w:space="0" w:color="auto"/>
      </w:divBdr>
    </w:div>
    <w:div w:id="714894093">
      <w:bodyDiv w:val="1"/>
      <w:marLeft w:val="0"/>
      <w:marRight w:val="0"/>
      <w:marTop w:val="0"/>
      <w:marBottom w:val="0"/>
      <w:divBdr>
        <w:top w:val="none" w:sz="0" w:space="0" w:color="auto"/>
        <w:left w:val="none" w:sz="0" w:space="0" w:color="auto"/>
        <w:bottom w:val="none" w:sz="0" w:space="0" w:color="auto"/>
        <w:right w:val="none" w:sz="0" w:space="0" w:color="auto"/>
      </w:divBdr>
    </w:div>
    <w:div w:id="715542637">
      <w:bodyDiv w:val="1"/>
      <w:marLeft w:val="0"/>
      <w:marRight w:val="0"/>
      <w:marTop w:val="0"/>
      <w:marBottom w:val="0"/>
      <w:divBdr>
        <w:top w:val="none" w:sz="0" w:space="0" w:color="auto"/>
        <w:left w:val="none" w:sz="0" w:space="0" w:color="auto"/>
        <w:bottom w:val="none" w:sz="0" w:space="0" w:color="auto"/>
        <w:right w:val="none" w:sz="0" w:space="0" w:color="auto"/>
      </w:divBdr>
    </w:div>
    <w:div w:id="718624545">
      <w:bodyDiv w:val="1"/>
      <w:marLeft w:val="0"/>
      <w:marRight w:val="0"/>
      <w:marTop w:val="0"/>
      <w:marBottom w:val="0"/>
      <w:divBdr>
        <w:top w:val="none" w:sz="0" w:space="0" w:color="auto"/>
        <w:left w:val="none" w:sz="0" w:space="0" w:color="auto"/>
        <w:bottom w:val="none" w:sz="0" w:space="0" w:color="auto"/>
        <w:right w:val="none" w:sz="0" w:space="0" w:color="auto"/>
      </w:divBdr>
    </w:div>
    <w:div w:id="728460523">
      <w:bodyDiv w:val="1"/>
      <w:marLeft w:val="0"/>
      <w:marRight w:val="0"/>
      <w:marTop w:val="0"/>
      <w:marBottom w:val="0"/>
      <w:divBdr>
        <w:top w:val="none" w:sz="0" w:space="0" w:color="auto"/>
        <w:left w:val="none" w:sz="0" w:space="0" w:color="auto"/>
        <w:bottom w:val="none" w:sz="0" w:space="0" w:color="auto"/>
        <w:right w:val="none" w:sz="0" w:space="0" w:color="auto"/>
      </w:divBdr>
    </w:div>
    <w:div w:id="729306161">
      <w:bodyDiv w:val="1"/>
      <w:marLeft w:val="0"/>
      <w:marRight w:val="0"/>
      <w:marTop w:val="0"/>
      <w:marBottom w:val="0"/>
      <w:divBdr>
        <w:top w:val="none" w:sz="0" w:space="0" w:color="auto"/>
        <w:left w:val="none" w:sz="0" w:space="0" w:color="auto"/>
        <w:bottom w:val="none" w:sz="0" w:space="0" w:color="auto"/>
        <w:right w:val="none" w:sz="0" w:space="0" w:color="auto"/>
      </w:divBdr>
    </w:div>
    <w:div w:id="736130682">
      <w:bodyDiv w:val="1"/>
      <w:marLeft w:val="0"/>
      <w:marRight w:val="0"/>
      <w:marTop w:val="0"/>
      <w:marBottom w:val="0"/>
      <w:divBdr>
        <w:top w:val="none" w:sz="0" w:space="0" w:color="auto"/>
        <w:left w:val="none" w:sz="0" w:space="0" w:color="auto"/>
        <w:bottom w:val="none" w:sz="0" w:space="0" w:color="auto"/>
        <w:right w:val="none" w:sz="0" w:space="0" w:color="auto"/>
      </w:divBdr>
    </w:div>
    <w:div w:id="736517881">
      <w:bodyDiv w:val="1"/>
      <w:marLeft w:val="0"/>
      <w:marRight w:val="0"/>
      <w:marTop w:val="0"/>
      <w:marBottom w:val="0"/>
      <w:divBdr>
        <w:top w:val="none" w:sz="0" w:space="0" w:color="auto"/>
        <w:left w:val="none" w:sz="0" w:space="0" w:color="auto"/>
        <w:bottom w:val="none" w:sz="0" w:space="0" w:color="auto"/>
        <w:right w:val="none" w:sz="0" w:space="0" w:color="auto"/>
      </w:divBdr>
    </w:div>
    <w:div w:id="737089615">
      <w:bodyDiv w:val="1"/>
      <w:marLeft w:val="0"/>
      <w:marRight w:val="0"/>
      <w:marTop w:val="0"/>
      <w:marBottom w:val="0"/>
      <w:divBdr>
        <w:top w:val="none" w:sz="0" w:space="0" w:color="auto"/>
        <w:left w:val="none" w:sz="0" w:space="0" w:color="auto"/>
        <w:bottom w:val="none" w:sz="0" w:space="0" w:color="auto"/>
        <w:right w:val="none" w:sz="0" w:space="0" w:color="auto"/>
      </w:divBdr>
    </w:div>
    <w:div w:id="741757857">
      <w:bodyDiv w:val="1"/>
      <w:marLeft w:val="0"/>
      <w:marRight w:val="0"/>
      <w:marTop w:val="0"/>
      <w:marBottom w:val="0"/>
      <w:divBdr>
        <w:top w:val="none" w:sz="0" w:space="0" w:color="auto"/>
        <w:left w:val="none" w:sz="0" w:space="0" w:color="auto"/>
        <w:bottom w:val="none" w:sz="0" w:space="0" w:color="auto"/>
        <w:right w:val="none" w:sz="0" w:space="0" w:color="auto"/>
      </w:divBdr>
    </w:div>
    <w:div w:id="743070318">
      <w:bodyDiv w:val="1"/>
      <w:marLeft w:val="0"/>
      <w:marRight w:val="0"/>
      <w:marTop w:val="0"/>
      <w:marBottom w:val="0"/>
      <w:divBdr>
        <w:top w:val="none" w:sz="0" w:space="0" w:color="auto"/>
        <w:left w:val="none" w:sz="0" w:space="0" w:color="auto"/>
        <w:bottom w:val="none" w:sz="0" w:space="0" w:color="auto"/>
        <w:right w:val="none" w:sz="0" w:space="0" w:color="auto"/>
      </w:divBdr>
    </w:div>
    <w:div w:id="747193725">
      <w:bodyDiv w:val="1"/>
      <w:marLeft w:val="0"/>
      <w:marRight w:val="0"/>
      <w:marTop w:val="0"/>
      <w:marBottom w:val="0"/>
      <w:divBdr>
        <w:top w:val="none" w:sz="0" w:space="0" w:color="auto"/>
        <w:left w:val="none" w:sz="0" w:space="0" w:color="auto"/>
        <w:bottom w:val="none" w:sz="0" w:space="0" w:color="auto"/>
        <w:right w:val="none" w:sz="0" w:space="0" w:color="auto"/>
      </w:divBdr>
    </w:div>
    <w:div w:id="751657031">
      <w:bodyDiv w:val="1"/>
      <w:marLeft w:val="0"/>
      <w:marRight w:val="0"/>
      <w:marTop w:val="0"/>
      <w:marBottom w:val="0"/>
      <w:divBdr>
        <w:top w:val="none" w:sz="0" w:space="0" w:color="auto"/>
        <w:left w:val="none" w:sz="0" w:space="0" w:color="auto"/>
        <w:bottom w:val="none" w:sz="0" w:space="0" w:color="auto"/>
        <w:right w:val="none" w:sz="0" w:space="0" w:color="auto"/>
      </w:divBdr>
    </w:div>
    <w:div w:id="752165386">
      <w:bodyDiv w:val="1"/>
      <w:marLeft w:val="0"/>
      <w:marRight w:val="0"/>
      <w:marTop w:val="0"/>
      <w:marBottom w:val="0"/>
      <w:divBdr>
        <w:top w:val="none" w:sz="0" w:space="0" w:color="auto"/>
        <w:left w:val="none" w:sz="0" w:space="0" w:color="auto"/>
        <w:bottom w:val="none" w:sz="0" w:space="0" w:color="auto"/>
        <w:right w:val="none" w:sz="0" w:space="0" w:color="auto"/>
      </w:divBdr>
    </w:div>
    <w:div w:id="757285146">
      <w:bodyDiv w:val="1"/>
      <w:marLeft w:val="0"/>
      <w:marRight w:val="0"/>
      <w:marTop w:val="0"/>
      <w:marBottom w:val="0"/>
      <w:divBdr>
        <w:top w:val="none" w:sz="0" w:space="0" w:color="auto"/>
        <w:left w:val="none" w:sz="0" w:space="0" w:color="auto"/>
        <w:bottom w:val="none" w:sz="0" w:space="0" w:color="auto"/>
        <w:right w:val="none" w:sz="0" w:space="0" w:color="auto"/>
      </w:divBdr>
    </w:div>
    <w:div w:id="760834516">
      <w:bodyDiv w:val="1"/>
      <w:marLeft w:val="0"/>
      <w:marRight w:val="0"/>
      <w:marTop w:val="0"/>
      <w:marBottom w:val="0"/>
      <w:divBdr>
        <w:top w:val="none" w:sz="0" w:space="0" w:color="auto"/>
        <w:left w:val="none" w:sz="0" w:space="0" w:color="auto"/>
        <w:bottom w:val="none" w:sz="0" w:space="0" w:color="auto"/>
        <w:right w:val="none" w:sz="0" w:space="0" w:color="auto"/>
      </w:divBdr>
    </w:div>
    <w:div w:id="761339725">
      <w:bodyDiv w:val="1"/>
      <w:marLeft w:val="0"/>
      <w:marRight w:val="0"/>
      <w:marTop w:val="0"/>
      <w:marBottom w:val="0"/>
      <w:divBdr>
        <w:top w:val="none" w:sz="0" w:space="0" w:color="auto"/>
        <w:left w:val="none" w:sz="0" w:space="0" w:color="auto"/>
        <w:bottom w:val="none" w:sz="0" w:space="0" w:color="auto"/>
        <w:right w:val="none" w:sz="0" w:space="0" w:color="auto"/>
      </w:divBdr>
    </w:div>
    <w:div w:id="777069077">
      <w:bodyDiv w:val="1"/>
      <w:marLeft w:val="0"/>
      <w:marRight w:val="0"/>
      <w:marTop w:val="0"/>
      <w:marBottom w:val="0"/>
      <w:divBdr>
        <w:top w:val="none" w:sz="0" w:space="0" w:color="auto"/>
        <w:left w:val="none" w:sz="0" w:space="0" w:color="auto"/>
        <w:bottom w:val="none" w:sz="0" w:space="0" w:color="auto"/>
        <w:right w:val="none" w:sz="0" w:space="0" w:color="auto"/>
      </w:divBdr>
    </w:div>
    <w:div w:id="779639819">
      <w:bodyDiv w:val="1"/>
      <w:marLeft w:val="0"/>
      <w:marRight w:val="0"/>
      <w:marTop w:val="0"/>
      <w:marBottom w:val="0"/>
      <w:divBdr>
        <w:top w:val="none" w:sz="0" w:space="0" w:color="auto"/>
        <w:left w:val="none" w:sz="0" w:space="0" w:color="auto"/>
        <w:bottom w:val="none" w:sz="0" w:space="0" w:color="auto"/>
        <w:right w:val="none" w:sz="0" w:space="0" w:color="auto"/>
      </w:divBdr>
    </w:div>
    <w:div w:id="783499481">
      <w:bodyDiv w:val="1"/>
      <w:marLeft w:val="0"/>
      <w:marRight w:val="0"/>
      <w:marTop w:val="0"/>
      <w:marBottom w:val="0"/>
      <w:divBdr>
        <w:top w:val="none" w:sz="0" w:space="0" w:color="auto"/>
        <w:left w:val="none" w:sz="0" w:space="0" w:color="auto"/>
        <w:bottom w:val="none" w:sz="0" w:space="0" w:color="auto"/>
        <w:right w:val="none" w:sz="0" w:space="0" w:color="auto"/>
      </w:divBdr>
    </w:div>
    <w:div w:id="784664401">
      <w:bodyDiv w:val="1"/>
      <w:marLeft w:val="0"/>
      <w:marRight w:val="0"/>
      <w:marTop w:val="0"/>
      <w:marBottom w:val="0"/>
      <w:divBdr>
        <w:top w:val="none" w:sz="0" w:space="0" w:color="auto"/>
        <w:left w:val="none" w:sz="0" w:space="0" w:color="auto"/>
        <w:bottom w:val="none" w:sz="0" w:space="0" w:color="auto"/>
        <w:right w:val="none" w:sz="0" w:space="0" w:color="auto"/>
      </w:divBdr>
    </w:div>
    <w:div w:id="785076913">
      <w:bodyDiv w:val="1"/>
      <w:marLeft w:val="0"/>
      <w:marRight w:val="0"/>
      <w:marTop w:val="0"/>
      <w:marBottom w:val="0"/>
      <w:divBdr>
        <w:top w:val="none" w:sz="0" w:space="0" w:color="auto"/>
        <w:left w:val="none" w:sz="0" w:space="0" w:color="auto"/>
        <w:bottom w:val="none" w:sz="0" w:space="0" w:color="auto"/>
        <w:right w:val="none" w:sz="0" w:space="0" w:color="auto"/>
      </w:divBdr>
    </w:div>
    <w:div w:id="786393345">
      <w:bodyDiv w:val="1"/>
      <w:marLeft w:val="0"/>
      <w:marRight w:val="0"/>
      <w:marTop w:val="0"/>
      <w:marBottom w:val="0"/>
      <w:divBdr>
        <w:top w:val="none" w:sz="0" w:space="0" w:color="auto"/>
        <w:left w:val="none" w:sz="0" w:space="0" w:color="auto"/>
        <w:bottom w:val="none" w:sz="0" w:space="0" w:color="auto"/>
        <w:right w:val="none" w:sz="0" w:space="0" w:color="auto"/>
      </w:divBdr>
    </w:div>
    <w:div w:id="800540783">
      <w:bodyDiv w:val="1"/>
      <w:marLeft w:val="0"/>
      <w:marRight w:val="0"/>
      <w:marTop w:val="0"/>
      <w:marBottom w:val="0"/>
      <w:divBdr>
        <w:top w:val="none" w:sz="0" w:space="0" w:color="auto"/>
        <w:left w:val="none" w:sz="0" w:space="0" w:color="auto"/>
        <w:bottom w:val="none" w:sz="0" w:space="0" w:color="auto"/>
        <w:right w:val="none" w:sz="0" w:space="0" w:color="auto"/>
      </w:divBdr>
    </w:div>
    <w:div w:id="808014472">
      <w:bodyDiv w:val="1"/>
      <w:marLeft w:val="0"/>
      <w:marRight w:val="0"/>
      <w:marTop w:val="0"/>
      <w:marBottom w:val="0"/>
      <w:divBdr>
        <w:top w:val="none" w:sz="0" w:space="0" w:color="auto"/>
        <w:left w:val="none" w:sz="0" w:space="0" w:color="auto"/>
        <w:bottom w:val="none" w:sz="0" w:space="0" w:color="auto"/>
        <w:right w:val="none" w:sz="0" w:space="0" w:color="auto"/>
      </w:divBdr>
    </w:div>
    <w:div w:id="816579107">
      <w:bodyDiv w:val="1"/>
      <w:marLeft w:val="0"/>
      <w:marRight w:val="0"/>
      <w:marTop w:val="0"/>
      <w:marBottom w:val="0"/>
      <w:divBdr>
        <w:top w:val="none" w:sz="0" w:space="0" w:color="auto"/>
        <w:left w:val="none" w:sz="0" w:space="0" w:color="auto"/>
        <w:bottom w:val="none" w:sz="0" w:space="0" w:color="auto"/>
        <w:right w:val="none" w:sz="0" w:space="0" w:color="auto"/>
      </w:divBdr>
    </w:div>
    <w:div w:id="822545318">
      <w:bodyDiv w:val="1"/>
      <w:marLeft w:val="0"/>
      <w:marRight w:val="0"/>
      <w:marTop w:val="0"/>
      <w:marBottom w:val="0"/>
      <w:divBdr>
        <w:top w:val="none" w:sz="0" w:space="0" w:color="auto"/>
        <w:left w:val="none" w:sz="0" w:space="0" w:color="auto"/>
        <w:bottom w:val="none" w:sz="0" w:space="0" w:color="auto"/>
        <w:right w:val="none" w:sz="0" w:space="0" w:color="auto"/>
      </w:divBdr>
    </w:div>
    <w:div w:id="824014236">
      <w:bodyDiv w:val="1"/>
      <w:marLeft w:val="0"/>
      <w:marRight w:val="0"/>
      <w:marTop w:val="0"/>
      <w:marBottom w:val="0"/>
      <w:divBdr>
        <w:top w:val="none" w:sz="0" w:space="0" w:color="auto"/>
        <w:left w:val="none" w:sz="0" w:space="0" w:color="auto"/>
        <w:bottom w:val="none" w:sz="0" w:space="0" w:color="auto"/>
        <w:right w:val="none" w:sz="0" w:space="0" w:color="auto"/>
      </w:divBdr>
    </w:div>
    <w:div w:id="832843876">
      <w:bodyDiv w:val="1"/>
      <w:marLeft w:val="0"/>
      <w:marRight w:val="0"/>
      <w:marTop w:val="0"/>
      <w:marBottom w:val="0"/>
      <w:divBdr>
        <w:top w:val="none" w:sz="0" w:space="0" w:color="auto"/>
        <w:left w:val="none" w:sz="0" w:space="0" w:color="auto"/>
        <w:bottom w:val="none" w:sz="0" w:space="0" w:color="auto"/>
        <w:right w:val="none" w:sz="0" w:space="0" w:color="auto"/>
      </w:divBdr>
    </w:div>
    <w:div w:id="836187694">
      <w:bodyDiv w:val="1"/>
      <w:marLeft w:val="0"/>
      <w:marRight w:val="0"/>
      <w:marTop w:val="0"/>
      <w:marBottom w:val="0"/>
      <w:divBdr>
        <w:top w:val="none" w:sz="0" w:space="0" w:color="auto"/>
        <w:left w:val="none" w:sz="0" w:space="0" w:color="auto"/>
        <w:bottom w:val="none" w:sz="0" w:space="0" w:color="auto"/>
        <w:right w:val="none" w:sz="0" w:space="0" w:color="auto"/>
      </w:divBdr>
    </w:div>
    <w:div w:id="847210547">
      <w:bodyDiv w:val="1"/>
      <w:marLeft w:val="0"/>
      <w:marRight w:val="0"/>
      <w:marTop w:val="0"/>
      <w:marBottom w:val="0"/>
      <w:divBdr>
        <w:top w:val="none" w:sz="0" w:space="0" w:color="auto"/>
        <w:left w:val="none" w:sz="0" w:space="0" w:color="auto"/>
        <w:bottom w:val="none" w:sz="0" w:space="0" w:color="auto"/>
        <w:right w:val="none" w:sz="0" w:space="0" w:color="auto"/>
      </w:divBdr>
    </w:div>
    <w:div w:id="848720360">
      <w:bodyDiv w:val="1"/>
      <w:marLeft w:val="0"/>
      <w:marRight w:val="0"/>
      <w:marTop w:val="0"/>
      <w:marBottom w:val="0"/>
      <w:divBdr>
        <w:top w:val="none" w:sz="0" w:space="0" w:color="auto"/>
        <w:left w:val="none" w:sz="0" w:space="0" w:color="auto"/>
        <w:bottom w:val="none" w:sz="0" w:space="0" w:color="auto"/>
        <w:right w:val="none" w:sz="0" w:space="0" w:color="auto"/>
      </w:divBdr>
    </w:div>
    <w:div w:id="850098060">
      <w:marLeft w:val="0"/>
      <w:marRight w:val="0"/>
      <w:marTop w:val="0"/>
      <w:marBottom w:val="0"/>
      <w:divBdr>
        <w:top w:val="none" w:sz="0" w:space="0" w:color="auto"/>
        <w:left w:val="none" w:sz="0" w:space="0" w:color="auto"/>
        <w:bottom w:val="none" w:sz="0" w:space="0" w:color="auto"/>
        <w:right w:val="none" w:sz="0" w:space="0" w:color="auto"/>
      </w:divBdr>
    </w:div>
    <w:div w:id="850098061">
      <w:marLeft w:val="0"/>
      <w:marRight w:val="0"/>
      <w:marTop w:val="0"/>
      <w:marBottom w:val="0"/>
      <w:divBdr>
        <w:top w:val="none" w:sz="0" w:space="0" w:color="auto"/>
        <w:left w:val="none" w:sz="0" w:space="0" w:color="auto"/>
        <w:bottom w:val="none" w:sz="0" w:space="0" w:color="auto"/>
        <w:right w:val="none" w:sz="0" w:space="0" w:color="auto"/>
      </w:divBdr>
    </w:div>
    <w:div w:id="850098062">
      <w:marLeft w:val="0"/>
      <w:marRight w:val="0"/>
      <w:marTop w:val="0"/>
      <w:marBottom w:val="0"/>
      <w:divBdr>
        <w:top w:val="none" w:sz="0" w:space="0" w:color="auto"/>
        <w:left w:val="none" w:sz="0" w:space="0" w:color="auto"/>
        <w:bottom w:val="none" w:sz="0" w:space="0" w:color="auto"/>
        <w:right w:val="none" w:sz="0" w:space="0" w:color="auto"/>
      </w:divBdr>
    </w:div>
    <w:div w:id="850098063">
      <w:marLeft w:val="0"/>
      <w:marRight w:val="0"/>
      <w:marTop w:val="0"/>
      <w:marBottom w:val="0"/>
      <w:divBdr>
        <w:top w:val="none" w:sz="0" w:space="0" w:color="auto"/>
        <w:left w:val="none" w:sz="0" w:space="0" w:color="auto"/>
        <w:bottom w:val="none" w:sz="0" w:space="0" w:color="auto"/>
        <w:right w:val="none" w:sz="0" w:space="0" w:color="auto"/>
      </w:divBdr>
    </w:div>
    <w:div w:id="850098064">
      <w:marLeft w:val="0"/>
      <w:marRight w:val="0"/>
      <w:marTop w:val="0"/>
      <w:marBottom w:val="0"/>
      <w:divBdr>
        <w:top w:val="none" w:sz="0" w:space="0" w:color="auto"/>
        <w:left w:val="none" w:sz="0" w:space="0" w:color="auto"/>
        <w:bottom w:val="none" w:sz="0" w:space="0" w:color="auto"/>
        <w:right w:val="none" w:sz="0" w:space="0" w:color="auto"/>
      </w:divBdr>
    </w:div>
    <w:div w:id="850098065">
      <w:marLeft w:val="0"/>
      <w:marRight w:val="0"/>
      <w:marTop w:val="0"/>
      <w:marBottom w:val="0"/>
      <w:divBdr>
        <w:top w:val="none" w:sz="0" w:space="0" w:color="auto"/>
        <w:left w:val="none" w:sz="0" w:space="0" w:color="auto"/>
        <w:bottom w:val="none" w:sz="0" w:space="0" w:color="auto"/>
        <w:right w:val="none" w:sz="0" w:space="0" w:color="auto"/>
      </w:divBdr>
    </w:div>
    <w:div w:id="850098067">
      <w:marLeft w:val="0"/>
      <w:marRight w:val="0"/>
      <w:marTop w:val="0"/>
      <w:marBottom w:val="0"/>
      <w:divBdr>
        <w:top w:val="none" w:sz="0" w:space="0" w:color="auto"/>
        <w:left w:val="none" w:sz="0" w:space="0" w:color="auto"/>
        <w:bottom w:val="none" w:sz="0" w:space="0" w:color="auto"/>
        <w:right w:val="none" w:sz="0" w:space="0" w:color="auto"/>
      </w:divBdr>
    </w:div>
    <w:div w:id="850098068">
      <w:marLeft w:val="0"/>
      <w:marRight w:val="0"/>
      <w:marTop w:val="0"/>
      <w:marBottom w:val="0"/>
      <w:divBdr>
        <w:top w:val="none" w:sz="0" w:space="0" w:color="auto"/>
        <w:left w:val="none" w:sz="0" w:space="0" w:color="auto"/>
        <w:bottom w:val="none" w:sz="0" w:space="0" w:color="auto"/>
        <w:right w:val="none" w:sz="0" w:space="0" w:color="auto"/>
      </w:divBdr>
    </w:div>
    <w:div w:id="850098069">
      <w:marLeft w:val="0"/>
      <w:marRight w:val="0"/>
      <w:marTop w:val="0"/>
      <w:marBottom w:val="0"/>
      <w:divBdr>
        <w:top w:val="none" w:sz="0" w:space="0" w:color="auto"/>
        <w:left w:val="none" w:sz="0" w:space="0" w:color="auto"/>
        <w:bottom w:val="none" w:sz="0" w:space="0" w:color="auto"/>
        <w:right w:val="none" w:sz="0" w:space="0" w:color="auto"/>
      </w:divBdr>
    </w:div>
    <w:div w:id="850098070">
      <w:marLeft w:val="0"/>
      <w:marRight w:val="0"/>
      <w:marTop w:val="0"/>
      <w:marBottom w:val="0"/>
      <w:divBdr>
        <w:top w:val="none" w:sz="0" w:space="0" w:color="auto"/>
        <w:left w:val="none" w:sz="0" w:space="0" w:color="auto"/>
        <w:bottom w:val="none" w:sz="0" w:space="0" w:color="auto"/>
        <w:right w:val="none" w:sz="0" w:space="0" w:color="auto"/>
      </w:divBdr>
    </w:div>
    <w:div w:id="850098071">
      <w:marLeft w:val="0"/>
      <w:marRight w:val="0"/>
      <w:marTop w:val="0"/>
      <w:marBottom w:val="0"/>
      <w:divBdr>
        <w:top w:val="none" w:sz="0" w:space="0" w:color="auto"/>
        <w:left w:val="none" w:sz="0" w:space="0" w:color="auto"/>
        <w:bottom w:val="none" w:sz="0" w:space="0" w:color="auto"/>
        <w:right w:val="none" w:sz="0" w:space="0" w:color="auto"/>
      </w:divBdr>
      <w:divsChild>
        <w:div w:id="850098101">
          <w:marLeft w:val="0"/>
          <w:marRight w:val="0"/>
          <w:marTop w:val="0"/>
          <w:marBottom w:val="0"/>
          <w:divBdr>
            <w:top w:val="none" w:sz="0" w:space="0" w:color="auto"/>
            <w:left w:val="none" w:sz="0" w:space="0" w:color="auto"/>
            <w:bottom w:val="none" w:sz="0" w:space="0" w:color="auto"/>
            <w:right w:val="none" w:sz="0" w:space="0" w:color="auto"/>
          </w:divBdr>
        </w:div>
        <w:div w:id="850098170">
          <w:marLeft w:val="0"/>
          <w:marRight w:val="0"/>
          <w:marTop w:val="0"/>
          <w:marBottom w:val="0"/>
          <w:divBdr>
            <w:top w:val="none" w:sz="0" w:space="0" w:color="auto"/>
            <w:left w:val="none" w:sz="0" w:space="0" w:color="auto"/>
            <w:bottom w:val="none" w:sz="0" w:space="0" w:color="auto"/>
            <w:right w:val="none" w:sz="0" w:space="0" w:color="auto"/>
          </w:divBdr>
        </w:div>
      </w:divsChild>
    </w:div>
    <w:div w:id="850098072">
      <w:marLeft w:val="0"/>
      <w:marRight w:val="0"/>
      <w:marTop w:val="0"/>
      <w:marBottom w:val="0"/>
      <w:divBdr>
        <w:top w:val="none" w:sz="0" w:space="0" w:color="auto"/>
        <w:left w:val="none" w:sz="0" w:space="0" w:color="auto"/>
        <w:bottom w:val="none" w:sz="0" w:space="0" w:color="auto"/>
        <w:right w:val="none" w:sz="0" w:space="0" w:color="auto"/>
      </w:divBdr>
    </w:div>
    <w:div w:id="850098074">
      <w:marLeft w:val="0"/>
      <w:marRight w:val="0"/>
      <w:marTop w:val="0"/>
      <w:marBottom w:val="0"/>
      <w:divBdr>
        <w:top w:val="none" w:sz="0" w:space="0" w:color="auto"/>
        <w:left w:val="none" w:sz="0" w:space="0" w:color="auto"/>
        <w:bottom w:val="none" w:sz="0" w:space="0" w:color="auto"/>
        <w:right w:val="none" w:sz="0" w:space="0" w:color="auto"/>
      </w:divBdr>
    </w:div>
    <w:div w:id="850098075">
      <w:marLeft w:val="0"/>
      <w:marRight w:val="0"/>
      <w:marTop w:val="0"/>
      <w:marBottom w:val="0"/>
      <w:divBdr>
        <w:top w:val="none" w:sz="0" w:space="0" w:color="auto"/>
        <w:left w:val="none" w:sz="0" w:space="0" w:color="auto"/>
        <w:bottom w:val="none" w:sz="0" w:space="0" w:color="auto"/>
        <w:right w:val="none" w:sz="0" w:space="0" w:color="auto"/>
      </w:divBdr>
    </w:div>
    <w:div w:id="850098076">
      <w:marLeft w:val="0"/>
      <w:marRight w:val="0"/>
      <w:marTop w:val="0"/>
      <w:marBottom w:val="0"/>
      <w:divBdr>
        <w:top w:val="none" w:sz="0" w:space="0" w:color="auto"/>
        <w:left w:val="none" w:sz="0" w:space="0" w:color="auto"/>
        <w:bottom w:val="none" w:sz="0" w:space="0" w:color="auto"/>
        <w:right w:val="none" w:sz="0" w:space="0" w:color="auto"/>
      </w:divBdr>
    </w:div>
    <w:div w:id="850098077">
      <w:marLeft w:val="0"/>
      <w:marRight w:val="0"/>
      <w:marTop w:val="0"/>
      <w:marBottom w:val="0"/>
      <w:divBdr>
        <w:top w:val="none" w:sz="0" w:space="0" w:color="auto"/>
        <w:left w:val="none" w:sz="0" w:space="0" w:color="auto"/>
        <w:bottom w:val="none" w:sz="0" w:space="0" w:color="auto"/>
        <w:right w:val="none" w:sz="0" w:space="0" w:color="auto"/>
      </w:divBdr>
    </w:div>
    <w:div w:id="850098078">
      <w:marLeft w:val="0"/>
      <w:marRight w:val="0"/>
      <w:marTop w:val="0"/>
      <w:marBottom w:val="0"/>
      <w:divBdr>
        <w:top w:val="none" w:sz="0" w:space="0" w:color="auto"/>
        <w:left w:val="none" w:sz="0" w:space="0" w:color="auto"/>
        <w:bottom w:val="none" w:sz="0" w:space="0" w:color="auto"/>
        <w:right w:val="none" w:sz="0" w:space="0" w:color="auto"/>
      </w:divBdr>
    </w:div>
    <w:div w:id="850098079">
      <w:marLeft w:val="0"/>
      <w:marRight w:val="0"/>
      <w:marTop w:val="0"/>
      <w:marBottom w:val="0"/>
      <w:divBdr>
        <w:top w:val="none" w:sz="0" w:space="0" w:color="auto"/>
        <w:left w:val="none" w:sz="0" w:space="0" w:color="auto"/>
        <w:bottom w:val="none" w:sz="0" w:space="0" w:color="auto"/>
        <w:right w:val="none" w:sz="0" w:space="0" w:color="auto"/>
      </w:divBdr>
    </w:div>
    <w:div w:id="850098080">
      <w:marLeft w:val="0"/>
      <w:marRight w:val="0"/>
      <w:marTop w:val="0"/>
      <w:marBottom w:val="0"/>
      <w:divBdr>
        <w:top w:val="none" w:sz="0" w:space="0" w:color="auto"/>
        <w:left w:val="none" w:sz="0" w:space="0" w:color="auto"/>
        <w:bottom w:val="none" w:sz="0" w:space="0" w:color="auto"/>
        <w:right w:val="none" w:sz="0" w:space="0" w:color="auto"/>
      </w:divBdr>
    </w:div>
    <w:div w:id="850098081">
      <w:marLeft w:val="0"/>
      <w:marRight w:val="0"/>
      <w:marTop w:val="0"/>
      <w:marBottom w:val="0"/>
      <w:divBdr>
        <w:top w:val="none" w:sz="0" w:space="0" w:color="auto"/>
        <w:left w:val="none" w:sz="0" w:space="0" w:color="auto"/>
        <w:bottom w:val="none" w:sz="0" w:space="0" w:color="auto"/>
        <w:right w:val="none" w:sz="0" w:space="0" w:color="auto"/>
      </w:divBdr>
    </w:div>
    <w:div w:id="850098082">
      <w:marLeft w:val="0"/>
      <w:marRight w:val="0"/>
      <w:marTop w:val="0"/>
      <w:marBottom w:val="0"/>
      <w:divBdr>
        <w:top w:val="none" w:sz="0" w:space="0" w:color="auto"/>
        <w:left w:val="none" w:sz="0" w:space="0" w:color="auto"/>
        <w:bottom w:val="none" w:sz="0" w:space="0" w:color="auto"/>
        <w:right w:val="none" w:sz="0" w:space="0" w:color="auto"/>
      </w:divBdr>
    </w:div>
    <w:div w:id="850098083">
      <w:marLeft w:val="0"/>
      <w:marRight w:val="0"/>
      <w:marTop w:val="0"/>
      <w:marBottom w:val="0"/>
      <w:divBdr>
        <w:top w:val="none" w:sz="0" w:space="0" w:color="auto"/>
        <w:left w:val="none" w:sz="0" w:space="0" w:color="auto"/>
        <w:bottom w:val="none" w:sz="0" w:space="0" w:color="auto"/>
        <w:right w:val="none" w:sz="0" w:space="0" w:color="auto"/>
      </w:divBdr>
    </w:div>
    <w:div w:id="850098084">
      <w:marLeft w:val="0"/>
      <w:marRight w:val="0"/>
      <w:marTop w:val="0"/>
      <w:marBottom w:val="0"/>
      <w:divBdr>
        <w:top w:val="none" w:sz="0" w:space="0" w:color="auto"/>
        <w:left w:val="none" w:sz="0" w:space="0" w:color="auto"/>
        <w:bottom w:val="none" w:sz="0" w:space="0" w:color="auto"/>
        <w:right w:val="none" w:sz="0" w:space="0" w:color="auto"/>
      </w:divBdr>
    </w:div>
    <w:div w:id="850098085">
      <w:marLeft w:val="0"/>
      <w:marRight w:val="0"/>
      <w:marTop w:val="0"/>
      <w:marBottom w:val="0"/>
      <w:divBdr>
        <w:top w:val="none" w:sz="0" w:space="0" w:color="auto"/>
        <w:left w:val="none" w:sz="0" w:space="0" w:color="auto"/>
        <w:bottom w:val="none" w:sz="0" w:space="0" w:color="auto"/>
        <w:right w:val="none" w:sz="0" w:space="0" w:color="auto"/>
      </w:divBdr>
    </w:div>
    <w:div w:id="850098086">
      <w:marLeft w:val="0"/>
      <w:marRight w:val="0"/>
      <w:marTop w:val="0"/>
      <w:marBottom w:val="0"/>
      <w:divBdr>
        <w:top w:val="none" w:sz="0" w:space="0" w:color="auto"/>
        <w:left w:val="none" w:sz="0" w:space="0" w:color="auto"/>
        <w:bottom w:val="none" w:sz="0" w:space="0" w:color="auto"/>
        <w:right w:val="none" w:sz="0" w:space="0" w:color="auto"/>
      </w:divBdr>
    </w:div>
    <w:div w:id="850098087">
      <w:marLeft w:val="0"/>
      <w:marRight w:val="0"/>
      <w:marTop w:val="0"/>
      <w:marBottom w:val="0"/>
      <w:divBdr>
        <w:top w:val="none" w:sz="0" w:space="0" w:color="auto"/>
        <w:left w:val="none" w:sz="0" w:space="0" w:color="auto"/>
        <w:bottom w:val="none" w:sz="0" w:space="0" w:color="auto"/>
        <w:right w:val="none" w:sz="0" w:space="0" w:color="auto"/>
      </w:divBdr>
    </w:div>
    <w:div w:id="850098088">
      <w:marLeft w:val="0"/>
      <w:marRight w:val="0"/>
      <w:marTop w:val="0"/>
      <w:marBottom w:val="0"/>
      <w:divBdr>
        <w:top w:val="none" w:sz="0" w:space="0" w:color="auto"/>
        <w:left w:val="none" w:sz="0" w:space="0" w:color="auto"/>
        <w:bottom w:val="none" w:sz="0" w:space="0" w:color="auto"/>
        <w:right w:val="none" w:sz="0" w:space="0" w:color="auto"/>
      </w:divBdr>
    </w:div>
    <w:div w:id="850098089">
      <w:marLeft w:val="0"/>
      <w:marRight w:val="0"/>
      <w:marTop w:val="0"/>
      <w:marBottom w:val="0"/>
      <w:divBdr>
        <w:top w:val="none" w:sz="0" w:space="0" w:color="auto"/>
        <w:left w:val="none" w:sz="0" w:space="0" w:color="auto"/>
        <w:bottom w:val="none" w:sz="0" w:space="0" w:color="auto"/>
        <w:right w:val="none" w:sz="0" w:space="0" w:color="auto"/>
      </w:divBdr>
    </w:div>
    <w:div w:id="850098090">
      <w:marLeft w:val="0"/>
      <w:marRight w:val="0"/>
      <w:marTop w:val="0"/>
      <w:marBottom w:val="0"/>
      <w:divBdr>
        <w:top w:val="none" w:sz="0" w:space="0" w:color="auto"/>
        <w:left w:val="none" w:sz="0" w:space="0" w:color="auto"/>
        <w:bottom w:val="none" w:sz="0" w:space="0" w:color="auto"/>
        <w:right w:val="none" w:sz="0" w:space="0" w:color="auto"/>
      </w:divBdr>
    </w:div>
    <w:div w:id="850098091">
      <w:marLeft w:val="0"/>
      <w:marRight w:val="0"/>
      <w:marTop w:val="0"/>
      <w:marBottom w:val="0"/>
      <w:divBdr>
        <w:top w:val="none" w:sz="0" w:space="0" w:color="auto"/>
        <w:left w:val="none" w:sz="0" w:space="0" w:color="auto"/>
        <w:bottom w:val="none" w:sz="0" w:space="0" w:color="auto"/>
        <w:right w:val="none" w:sz="0" w:space="0" w:color="auto"/>
      </w:divBdr>
    </w:div>
    <w:div w:id="850098092">
      <w:marLeft w:val="0"/>
      <w:marRight w:val="0"/>
      <w:marTop w:val="0"/>
      <w:marBottom w:val="0"/>
      <w:divBdr>
        <w:top w:val="none" w:sz="0" w:space="0" w:color="auto"/>
        <w:left w:val="none" w:sz="0" w:space="0" w:color="auto"/>
        <w:bottom w:val="none" w:sz="0" w:space="0" w:color="auto"/>
        <w:right w:val="none" w:sz="0" w:space="0" w:color="auto"/>
      </w:divBdr>
    </w:div>
    <w:div w:id="850098093">
      <w:marLeft w:val="0"/>
      <w:marRight w:val="0"/>
      <w:marTop w:val="0"/>
      <w:marBottom w:val="0"/>
      <w:divBdr>
        <w:top w:val="none" w:sz="0" w:space="0" w:color="auto"/>
        <w:left w:val="none" w:sz="0" w:space="0" w:color="auto"/>
        <w:bottom w:val="none" w:sz="0" w:space="0" w:color="auto"/>
        <w:right w:val="none" w:sz="0" w:space="0" w:color="auto"/>
      </w:divBdr>
    </w:div>
    <w:div w:id="850098094">
      <w:marLeft w:val="0"/>
      <w:marRight w:val="0"/>
      <w:marTop w:val="0"/>
      <w:marBottom w:val="0"/>
      <w:divBdr>
        <w:top w:val="none" w:sz="0" w:space="0" w:color="auto"/>
        <w:left w:val="none" w:sz="0" w:space="0" w:color="auto"/>
        <w:bottom w:val="none" w:sz="0" w:space="0" w:color="auto"/>
        <w:right w:val="none" w:sz="0" w:space="0" w:color="auto"/>
      </w:divBdr>
    </w:div>
    <w:div w:id="850098095">
      <w:marLeft w:val="0"/>
      <w:marRight w:val="0"/>
      <w:marTop w:val="0"/>
      <w:marBottom w:val="0"/>
      <w:divBdr>
        <w:top w:val="none" w:sz="0" w:space="0" w:color="auto"/>
        <w:left w:val="none" w:sz="0" w:space="0" w:color="auto"/>
        <w:bottom w:val="none" w:sz="0" w:space="0" w:color="auto"/>
        <w:right w:val="none" w:sz="0" w:space="0" w:color="auto"/>
      </w:divBdr>
    </w:div>
    <w:div w:id="850098096">
      <w:marLeft w:val="0"/>
      <w:marRight w:val="0"/>
      <w:marTop w:val="0"/>
      <w:marBottom w:val="0"/>
      <w:divBdr>
        <w:top w:val="none" w:sz="0" w:space="0" w:color="auto"/>
        <w:left w:val="none" w:sz="0" w:space="0" w:color="auto"/>
        <w:bottom w:val="none" w:sz="0" w:space="0" w:color="auto"/>
        <w:right w:val="none" w:sz="0" w:space="0" w:color="auto"/>
      </w:divBdr>
    </w:div>
    <w:div w:id="850098097">
      <w:marLeft w:val="0"/>
      <w:marRight w:val="0"/>
      <w:marTop w:val="0"/>
      <w:marBottom w:val="0"/>
      <w:divBdr>
        <w:top w:val="none" w:sz="0" w:space="0" w:color="auto"/>
        <w:left w:val="none" w:sz="0" w:space="0" w:color="auto"/>
        <w:bottom w:val="none" w:sz="0" w:space="0" w:color="auto"/>
        <w:right w:val="none" w:sz="0" w:space="0" w:color="auto"/>
      </w:divBdr>
    </w:div>
    <w:div w:id="850098098">
      <w:marLeft w:val="0"/>
      <w:marRight w:val="0"/>
      <w:marTop w:val="0"/>
      <w:marBottom w:val="0"/>
      <w:divBdr>
        <w:top w:val="none" w:sz="0" w:space="0" w:color="auto"/>
        <w:left w:val="none" w:sz="0" w:space="0" w:color="auto"/>
        <w:bottom w:val="none" w:sz="0" w:space="0" w:color="auto"/>
        <w:right w:val="none" w:sz="0" w:space="0" w:color="auto"/>
      </w:divBdr>
    </w:div>
    <w:div w:id="850098099">
      <w:marLeft w:val="0"/>
      <w:marRight w:val="0"/>
      <w:marTop w:val="0"/>
      <w:marBottom w:val="0"/>
      <w:divBdr>
        <w:top w:val="none" w:sz="0" w:space="0" w:color="auto"/>
        <w:left w:val="none" w:sz="0" w:space="0" w:color="auto"/>
        <w:bottom w:val="none" w:sz="0" w:space="0" w:color="auto"/>
        <w:right w:val="none" w:sz="0" w:space="0" w:color="auto"/>
      </w:divBdr>
    </w:div>
    <w:div w:id="850098100">
      <w:marLeft w:val="0"/>
      <w:marRight w:val="0"/>
      <w:marTop w:val="0"/>
      <w:marBottom w:val="0"/>
      <w:divBdr>
        <w:top w:val="none" w:sz="0" w:space="0" w:color="auto"/>
        <w:left w:val="none" w:sz="0" w:space="0" w:color="auto"/>
        <w:bottom w:val="none" w:sz="0" w:space="0" w:color="auto"/>
        <w:right w:val="none" w:sz="0" w:space="0" w:color="auto"/>
      </w:divBdr>
    </w:div>
    <w:div w:id="850098102">
      <w:marLeft w:val="0"/>
      <w:marRight w:val="0"/>
      <w:marTop w:val="0"/>
      <w:marBottom w:val="0"/>
      <w:divBdr>
        <w:top w:val="none" w:sz="0" w:space="0" w:color="auto"/>
        <w:left w:val="none" w:sz="0" w:space="0" w:color="auto"/>
        <w:bottom w:val="none" w:sz="0" w:space="0" w:color="auto"/>
        <w:right w:val="none" w:sz="0" w:space="0" w:color="auto"/>
      </w:divBdr>
    </w:div>
    <w:div w:id="850098103">
      <w:marLeft w:val="0"/>
      <w:marRight w:val="0"/>
      <w:marTop w:val="0"/>
      <w:marBottom w:val="0"/>
      <w:divBdr>
        <w:top w:val="none" w:sz="0" w:space="0" w:color="auto"/>
        <w:left w:val="none" w:sz="0" w:space="0" w:color="auto"/>
        <w:bottom w:val="none" w:sz="0" w:space="0" w:color="auto"/>
        <w:right w:val="none" w:sz="0" w:space="0" w:color="auto"/>
      </w:divBdr>
    </w:div>
    <w:div w:id="850098104">
      <w:marLeft w:val="0"/>
      <w:marRight w:val="0"/>
      <w:marTop w:val="0"/>
      <w:marBottom w:val="0"/>
      <w:divBdr>
        <w:top w:val="none" w:sz="0" w:space="0" w:color="auto"/>
        <w:left w:val="none" w:sz="0" w:space="0" w:color="auto"/>
        <w:bottom w:val="none" w:sz="0" w:space="0" w:color="auto"/>
        <w:right w:val="none" w:sz="0" w:space="0" w:color="auto"/>
      </w:divBdr>
    </w:div>
    <w:div w:id="850098105">
      <w:marLeft w:val="0"/>
      <w:marRight w:val="0"/>
      <w:marTop w:val="0"/>
      <w:marBottom w:val="0"/>
      <w:divBdr>
        <w:top w:val="none" w:sz="0" w:space="0" w:color="auto"/>
        <w:left w:val="none" w:sz="0" w:space="0" w:color="auto"/>
        <w:bottom w:val="none" w:sz="0" w:space="0" w:color="auto"/>
        <w:right w:val="none" w:sz="0" w:space="0" w:color="auto"/>
      </w:divBdr>
    </w:div>
    <w:div w:id="850098106">
      <w:marLeft w:val="0"/>
      <w:marRight w:val="0"/>
      <w:marTop w:val="0"/>
      <w:marBottom w:val="0"/>
      <w:divBdr>
        <w:top w:val="none" w:sz="0" w:space="0" w:color="auto"/>
        <w:left w:val="none" w:sz="0" w:space="0" w:color="auto"/>
        <w:bottom w:val="none" w:sz="0" w:space="0" w:color="auto"/>
        <w:right w:val="none" w:sz="0" w:space="0" w:color="auto"/>
      </w:divBdr>
    </w:div>
    <w:div w:id="850098107">
      <w:marLeft w:val="0"/>
      <w:marRight w:val="0"/>
      <w:marTop w:val="0"/>
      <w:marBottom w:val="0"/>
      <w:divBdr>
        <w:top w:val="none" w:sz="0" w:space="0" w:color="auto"/>
        <w:left w:val="none" w:sz="0" w:space="0" w:color="auto"/>
        <w:bottom w:val="none" w:sz="0" w:space="0" w:color="auto"/>
        <w:right w:val="none" w:sz="0" w:space="0" w:color="auto"/>
      </w:divBdr>
    </w:div>
    <w:div w:id="850098108">
      <w:marLeft w:val="0"/>
      <w:marRight w:val="0"/>
      <w:marTop w:val="0"/>
      <w:marBottom w:val="0"/>
      <w:divBdr>
        <w:top w:val="none" w:sz="0" w:space="0" w:color="auto"/>
        <w:left w:val="none" w:sz="0" w:space="0" w:color="auto"/>
        <w:bottom w:val="none" w:sz="0" w:space="0" w:color="auto"/>
        <w:right w:val="none" w:sz="0" w:space="0" w:color="auto"/>
      </w:divBdr>
    </w:div>
    <w:div w:id="850098109">
      <w:marLeft w:val="0"/>
      <w:marRight w:val="0"/>
      <w:marTop w:val="0"/>
      <w:marBottom w:val="0"/>
      <w:divBdr>
        <w:top w:val="none" w:sz="0" w:space="0" w:color="auto"/>
        <w:left w:val="none" w:sz="0" w:space="0" w:color="auto"/>
        <w:bottom w:val="none" w:sz="0" w:space="0" w:color="auto"/>
        <w:right w:val="none" w:sz="0" w:space="0" w:color="auto"/>
      </w:divBdr>
    </w:div>
    <w:div w:id="850098111">
      <w:marLeft w:val="0"/>
      <w:marRight w:val="0"/>
      <w:marTop w:val="0"/>
      <w:marBottom w:val="0"/>
      <w:divBdr>
        <w:top w:val="none" w:sz="0" w:space="0" w:color="auto"/>
        <w:left w:val="none" w:sz="0" w:space="0" w:color="auto"/>
        <w:bottom w:val="none" w:sz="0" w:space="0" w:color="auto"/>
        <w:right w:val="none" w:sz="0" w:space="0" w:color="auto"/>
      </w:divBdr>
    </w:div>
    <w:div w:id="850098112">
      <w:marLeft w:val="0"/>
      <w:marRight w:val="0"/>
      <w:marTop w:val="0"/>
      <w:marBottom w:val="0"/>
      <w:divBdr>
        <w:top w:val="none" w:sz="0" w:space="0" w:color="auto"/>
        <w:left w:val="none" w:sz="0" w:space="0" w:color="auto"/>
        <w:bottom w:val="none" w:sz="0" w:space="0" w:color="auto"/>
        <w:right w:val="none" w:sz="0" w:space="0" w:color="auto"/>
      </w:divBdr>
    </w:div>
    <w:div w:id="850098113">
      <w:marLeft w:val="0"/>
      <w:marRight w:val="0"/>
      <w:marTop w:val="0"/>
      <w:marBottom w:val="0"/>
      <w:divBdr>
        <w:top w:val="none" w:sz="0" w:space="0" w:color="auto"/>
        <w:left w:val="none" w:sz="0" w:space="0" w:color="auto"/>
        <w:bottom w:val="none" w:sz="0" w:space="0" w:color="auto"/>
        <w:right w:val="none" w:sz="0" w:space="0" w:color="auto"/>
      </w:divBdr>
    </w:div>
    <w:div w:id="850098114">
      <w:marLeft w:val="0"/>
      <w:marRight w:val="0"/>
      <w:marTop w:val="0"/>
      <w:marBottom w:val="0"/>
      <w:divBdr>
        <w:top w:val="none" w:sz="0" w:space="0" w:color="auto"/>
        <w:left w:val="none" w:sz="0" w:space="0" w:color="auto"/>
        <w:bottom w:val="none" w:sz="0" w:space="0" w:color="auto"/>
        <w:right w:val="none" w:sz="0" w:space="0" w:color="auto"/>
      </w:divBdr>
    </w:div>
    <w:div w:id="850098116">
      <w:marLeft w:val="0"/>
      <w:marRight w:val="0"/>
      <w:marTop w:val="0"/>
      <w:marBottom w:val="0"/>
      <w:divBdr>
        <w:top w:val="none" w:sz="0" w:space="0" w:color="auto"/>
        <w:left w:val="none" w:sz="0" w:space="0" w:color="auto"/>
        <w:bottom w:val="none" w:sz="0" w:space="0" w:color="auto"/>
        <w:right w:val="none" w:sz="0" w:space="0" w:color="auto"/>
      </w:divBdr>
    </w:div>
    <w:div w:id="850098117">
      <w:marLeft w:val="0"/>
      <w:marRight w:val="0"/>
      <w:marTop w:val="0"/>
      <w:marBottom w:val="0"/>
      <w:divBdr>
        <w:top w:val="none" w:sz="0" w:space="0" w:color="auto"/>
        <w:left w:val="none" w:sz="0" w:space="0" w:color="auto"/>
        <w:bottom w:val="none" w:sz="0" w:space="0" w:color="auto"/>
        <w:right w:val="none" w:sz="0" w:space="0" w:color="auto"/>
      </w:divBdr>
    </w:div>
    <w:div w:id="850098118">
      <w:marLeft w:val="0"/>
      <w:marRight w:val="0"/>
      <w:marTop w:val="0"/>
      <w:marBottom w:val="0"/>
      <w:divBdr>
        <w:top w:val="none" w:sz="0" w:space="0" w:color="auto"/>
        <w:left w:val="none" w:sz="0" w:space="0" w:color="auto"/>
        <w:bottom w:val="none" w:sz="0" w:space="0" w:color="auto"/>
        <w:right w:val="none" w:sz="0" w:space="0" w:color="auto"/>
      </w:divBdr>
    </w:div>
    <w:div w:id="850098120">
      <w:marLeft w:val="0"/>
      <w:marRight w:val="0"/>
      <w:marTop w:val="0"/>
      <w:marBottom w:val="0"/>
      <w:divBdr>
        <w:top w:val="none" w:sz="0" w:space="0" w:color="auto"/>
        <w:left w:val="none" w:sz="0" w:space="0" w:color="auto"/>
        <w:bottom w:val="none" w:sz="0" w:space="0" w:color="auto"/>
        <w:right w:val="none" w:sz="0" w:space="0" w:color="auto"/>
      </w:divBdr>
    </w:div>
    <w:div w:id="850098121">
      <w:marLeft w:val="0"/>
      <w:marRight w:val="0"/>
      <w:marTop w:val="0"/>
      <w:marBottom w:val="0"/>
      <w:divBdr>
        <w:top w:val="none" w:sz="0" w:space="0" w:color="auto"/>
        <w:left w:val="none" w:sz="0" w:space="0" w:color="auto"/>
        <w:bottom w:val="none" w:sz="0" w:space="0" w:color="auto"/>
        <w:right w:val="none" w:sz="0" w:space="0" w:color="auto"/>
      </w:divBdr>
    </w:div>
    <w:div w:id="850098122">
      <w:marLeft w:val="0"/>
      <w:marRight w:val="0"/>
      <w:marTop w:val="0"/>
      <w:marBottom w:val="0"/>
      <w:divBdr>
        <w:top w:val="none" w:sz="0" w:space="0" w:color="auto"/>
        <w:left w:val="none" w:sz="0" w:space="0" w:color="auto"/>
        <w:bottom w:val="none" w:sz="0" w:space="0" w:color="auto"/>
        <w:right w:val="none" w:sz="0" w:space="0" w:color="auto"/>
      </w:divBdr>
    </w:div>
    <w:div w:id="850098123">
      <w:marLeft w:val="0"/>
      <w:marRight w:val="0"/>
      <w:marTop w:val="0"/>
      <w:marBottom w:val="0"/>
      <w:divBdr>
        <w:top w:val="none" w:sz="0" w:space="0" w:color="auto"/>
        <w:left w:val="none" w:sz="0" w:space="0" w:color="auto"/>
        <w:bottom w:val="none" w:sz="0" w:space="0" w:color="auto"/>
        <w:right w:val="none" w:sz="0" w:space="0" w:color="auto"/>
      </w:divBdr>
    </w:div>
    <w:div w:id="850098124">
      <w:marLeft w:val="0"/>
      <w:marRight w:val="0"/>
      <w:marTop w:val="0"/>
      <w:marBottom w:val="0"/>
      <w:divBdr>
        <w:top w:val="none" w:sz="0" w:space="0" w:color="auto"/>
        <w:left w:val="none" w:sz="0" w:space="0" w:color="auto"/>
        <w:bottom w:val="none" w:sz="0" w:space="0" w:color="auto"/>
        <w:right w:val="none" w:sz="0" w:space="0" w:color="auto"/>
      </w:divBdr>
    </w:div>
    <w:div w:id="850098125">
      <w:marLeft w:val="45"/>
      <w:marRight w:val="30"/>
      <w:marTop w:val="0"/>
      <w:marBottom w:val="0"/>
      <w:divBdr>
        <w:top w:val="none" w:sz="0" w:space="0" w:color="auto"/>
        <w:left w:val="none" w:sz="0" w:space="0" w:color="auto"/>
        <w:bottom w:val="none" w:sz="0" w:space="0" w:color="auto"/>
        <w:right w:val="none" w:sz="0" w:space="0" w:color="auto"/>
      </w:divBdr>
      <w:divsChild>
        <w:div w:id="850098126">
          <w:marLeft w:val="0"/>
          <w:marRight w:val="0"/>
          <w:marTop w:val="0"/>
          <w:marBottom w:val="0"/>
          <w:divBdr>
            <w:top w:val="none" w:sz="0" w:space="0" w:color="auto"/>
            <w:left w:val="none" w:sz="0" w:space="0" w:color="auto"/>
            <w:bottom w:val="none" w:sz="0" w:space="0" w:color="auto"/>
            <w:right w:val="none" w:sz="0" w:space="0" w:color="auto"/>
          </w:divBdr>
          <w:divsChild>
            <w:div w:id="850098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098127">
      <w:marLeft w:val="0"/>
      <w:marRight w:val="0"/>
      <w:marTop w:val="0"/>
      <w:marBottom w:val="0"/>
      <w:divBdr>
        <w:top w:val="none" w:sz="0" w:space="0" w:color="auto"/>
        <w:left w:val="none" w:sz="0" w:space="0" w:color="auto"/>
        <w:bottom w:val="none" w:sz="0" w:space="0" w:color="auto"/>
        <w:right w:val="none" w:sz="0" w:space="0" w:color="auto"/>
      </w:divBdr>
    </w:div>
    <w:div w:id="850098128">
      <w:marLeft w:val="0"/>
      <w:marRight w:val="0"/>
      <w:marTop w:val="0"/>
      <w:marBottom w:val="0"/>
      <w:divBdr>
        <w:top w:val="none" w:sz="0" w:space="0" w:color="auto"/>
        <w:left w:val="none" w:sz="0" w:space="0" w:color="auto"/>
        <w:bottom w:val="none" w:sz="0" w:space="0" w:color="auto"/>
        <w:right w:val="none" w:sz="0" w:space="0" w:color="auto"/>
      </w:divBdr>
    </w:div>
    <w:div w:id="850098129">
      <w:marLeft w:val="0"/>
      <w:marRight w:val="0"/>
      <w:marTop w:val="0"/>
      <w:marBottom w:val="0"/>
      <w:divBdr>
        <w:top w:val="none" w:sz="0" w:space="0" w:color="auto"/>
        <w:left w:val="none" w:sz="0" w:space="0" w:color="auto"/>
        <w:bottom w:val="none" w:sz="0" w:space="0" w:color="auto"/>
        <w:right w:val="none" w:sz="0" w:space="0" w:color="auto"/>
      </w:divBdr>
    </w:div>
    <w:div w:id="850098130">
      <w:marLeft w:val="0"/>
      <w:marRight w:val="0"/>
      <w:marTop w:val="0"/>
      <w:marBottom w:val="0"/>
      <w:divBdr>
        <w:top w:val="none" w:sz="0" w:space="0" w:color="auto"/>
        <w:left w:val="none" w:sz="0" w:space="0" w:color="auto"/>
        <w:bottom w:val="none" w:sz="0" w:space="0" w:color="auto"/>
        <w:right w:val="none" w:sz="0" w:space="0" w:color="auto"/>
      </w:divBdr>
    </w:div>
    <w:div w:id="850098131">
      <w:marLeft w:val="0"/>
      <w:marRight w:val="0"/>
      <w:marTop w:val="0"/>
      <w:marBottom w:val="0"/>
      <w:divBdr>
        <w:top w:val="none" w:sz="0" w:space="0" w:color="auto"/>
        <w:left w:val="none" w:sz="0" w:space="0" w:color="auto"/>
        <w:bottom w:val="none" w:sz="0" w:space="0" w:color="auto"/>
        <w:right w:val="none" w:sz="0" w:space="0" w:color="auto"/>
      </w:divBdr>
    </w:div>
    <w:div w:id="850098132">
      <w:marLeft w:val="0"/>
      <w:marRight w:val="0"/>
      <w:marTop w:val="0"/>
      <w:marBottom w:val="0"/>
      <w:divBdr>
        <w:top w:val="none" w:sz="0" w:space="0" w:color="auto"/>
        <w:left w:val="none" w:sz="0" w:space="0" w:color="auto"/>
        <w:bottom w:val="none" w:sz="0" w:space="0" w:color="auto"/>
        <w:right w:val="none" w:sz="0" w:space="0" w:color="auto"/>
      </w:divBdr>
    </w:div>
    <w:div w:id="850098133">
      <w:marLeft w:val="0"/>
      <w:marRight w:val="0"/>
      <w:marTop w:val="0"/>
      <w:marBottom w:val="0"/>
      <w:divBdr>
        <w:top w:val="none" w:sz="0" w:space="0" w:color="auto"/>
        <w:left w:val="none" w:sz="0" w:space="0" w:color="auto"/>
        <w:bottom w:val="none" w:sz="0" w:space="0" w:color="auto"/>
        <w:right w:val="none" w:sz="0" w:space="0" w:color="auto"/>
      </w:divBdr>
    </w:div>
    <w:div w:id="850098134">
      <w:marLeft w:val="0"/>
      <w:marRight w:val="0"/>
      <w:marTop w:val="0"/>
      <w:marBottom w:val="0"/>
      <w:divBdr>
        <w:top w:val="none" w:sz="0" w:space="0" w:color="auto"/>
        <w:left w:val="none" w:sz="0" w:space="0" w:color="auto"/>
        <w:bottom w:val="none" w:sz="0" w:space="0" w:color="auto"/>
        <w:right w:val="none" w:sz="0" w:space="0" w:color="auto"/>
      </w:divBdr>
    </w:div>
    <w:div w:id="850098135">
      <w:marLeft w:val="0"/>
      <w:marRight w:val="0"/>
      <w:marTop w:val="0"/>
      <w:marBottom w:val="0"/>
      <w:divBdr>
        <w:top w:val="none" w:sz="0" w:space="0" w:color="auto"/>
        <w:left w:val="none" w:sz="0" w:space="0" w:color="auto"/>
        <w:bottom w:val="none" w:sz="0" w:space="0" w:color="auto"/>
        <w:right w:val="none" w:sz="0" w:space="0" w:color="auto"/>
      </w:divBdr>
    </w:div>
    <w:div w:id="850098136">
      <w:marLeft w:val="0"/>
      <w:marRight w:val="0"/>
      <w:marTop w:val="0"/>
      <w:marBottom w:val="0"/>
      <w:divBdr>
        <w:top w:val="none" w:sz="0" w:space="0" w:color="auto"/>
        <w:left w:val="none" w:sz="0" w:space="0" w:color="auto"/>
        <w:bottom w:val="none" w:sz="0" w:space="0" w:color="auto"/>
        <w:right w:val="none" w:sz="0" w:space="0" w:color="auto"/>
      </w:divBdr>
    </w:div>
    <w:div w:id="850098137">
      <w:marLeft w:val="0"/>
      <w:marRight w:val="0"/>
      <w:marTop w:val="0"/>
      <w:marBottom w:val="0"/>
      <w:divBdr>
        <w:top w:val="none" w:sz="0" w:space="0" w:color="auto"/>
        <w:left w:val="none" w:sz="0" w:space="0" w:color="auto"/>
        <w:bottom w:val="none" w:sz="0" w:space="0" w:color="auto"/>
        <w:right w:val="none" w:sz="0" w:space="0" w:color="auto"/>
      </w:divBdr>
    </w:div>
    <w:div w:id="850098138">
      <w:marLeft w:val="0"/>
      <w:marRight w:val="0"/>
      <w:marTop w:val="0"/>
      <w:marBottom w:val="0"/>
      <w:divBdr>
        <w:top w:val="none" w:sz="0" w:space="0" w:color="auto"/>
        <w:left w:val="none" w:sz="0" w:space="0" w:color="auto"/>
        <w:bottom w:val="none" w:sz="0" w:space="0" w:color="auto"/>
        <w:right w:val="none" w:sz="0" w:space="0" w:color="auto"/>
      </w:divBdr>
    </w:div>
    <w:div w:id="850098139">
      <w:marLeft w:val="0"/>
      <w:marRight w:val="0"/>
      <w:marTop w:val="0"/>
      <w:marBottom w:val="0"/>
      <w:divBdr>
        <w:top w:val="none" w:sz="0" w:space="0" w:color="auto"/>
        <w:left w:val="none" w:sz="0" w:space="0" w:color="auto"/>
        <w:bottom w:val="none" w:sz="0" w:space="0" w:color="auto"/>
        <w:right w:val="none" w:sz="0" w:space="0" w:color="auto"/>
      </w:divBdr>
    </w:div>
    <w:div w:id="850098140">
      <w:marLeft w:val="0"/>
      <w:marRight w:val="0"/>
      <w:marTop w:val="0"/>
      <w:marBottom w:val="0"/>
      <w:divBdr>
        <w:top w:val="none" w:sz="0" w:space="0" w:color="auto"/>
        <w:left w:val="none" w:sz="0" w:space="0" w:color="auto"/>
        <w:bottom w:val="none" w:sz="0" w:space="0" w:color="auto"/>
        <w:right w:val="none" w:sz="0" w:space="0" w:color="auto"/>
      </w:divBdr>
    </w:div>
    <w:div w:id="850098141">
      <w:marLeft w:val="0"/>
      <w:marRight w:val="0"/>
      <w:marTop w:val="0"/>
      <w:marBottom w:val="0"/>
      <w:divBdr>
        <w:top w:val="none" w:sz="0" w:space="0" w:color="auto"/>
        <w:left w:val="none" w:sz="0" w:space="0" w:color="auto"/>
        <w:bottom w:val="none" w:sz="0" w:space="0" w:color="auto"/>
        <w:right w:val="none" w:sz="0" w:space="0" w:color="auto"/>
      </w:divBdr>
    </w:div>
    <w:div w:id="850098142">
      <w:marLeft w:val="0"/>
      <w:marRight w:val="0"/>
      <w:marTop w:val="0"/>
      <w:marBottom w:val="0"/>
      <w:divBdr>
        <w:top w:val="none" w:sz="0" w:space="0" w:color="auto"/>
        <w:left w:val="none" w:sz="0" w:space="0" w:color="auto"/>
        <w:bottom w:val="none" w:sz="0" w:space="0" w:color="auto"/>
        <w:right w:val="none" w:sz="0" w:space="0" w:color="auto"/>
      </w:divBdr>
    </w:div>
    <w:div w:id="850098144">
      <w:marLeft w:val="0"/>
      <w:marRight w:val="0"/>
      <w:marTop w:val="0"/>
      <w:marBottom w:val="0"/>
      <w:divBdr>
        <w:top w:val="none" w:sz="0" w:space="0" w:color="auto"/>
        <w:left w:val="none" w:sz="0" w:space="0" w:color="auto"/>
        <w:bottom w:val="none" w:sz="0" w:space="0" w:color="auto"/>
        <w:right w:val="none" w:sz="0" w:space="0" w:color="auto"/>
      </w:divBdr>
    </w:div>
    <w:div w:id="850098145">
      <w:marLeft w:val="0"/>
      <w:marRight w:val="0"/>
      <w:marTop w:val="0"/>
      <w:marBottom w:val="0"/>
      <w:divBdr>
        <w:top w:val="none" w:sz="0" w:space="0" w:color="auto"/>
        <w:left w:val="none" w:sz="0" w:space="0" w:color="auto"/>
        <w:bottom w:val="none" w:sz="0" w:space="0" w:color="auto"/>
        <w:right w:val="none" w:sz="0" w:space="0" w:color="auto"/>
      </w:divBdr>
    </w:div>
    <w:div w:id="850098146">
      <w:marLeft w:val="0"/>
      <w:marRight w:val="0"/>
      <w:marTop w:val="0"/>
      <w:marBottom w:val="0"/>
      <w:divBdr>
        <w:top w:val="none" w:sz="0" w:space="0" w:color="auto"/>
        <w:left w:val="none" w:sz="0" w:space="0" w:color="auto"/>
        <w:bottom w:val="none" w:sz="0" w:space="0" w:color="auto"/>
        <w:right w:val="none" w:sz="0" w:space="0" w:color="auto"/>
      </w:divBdr>
    </w:div>
    <w:div w:id="850098147">
      <w:marLeft w:val="0"/>
      <w:marRight w:val="0"/>
      <w:marTop w:val="0"/>
      <w:marBottom w:val="0"/>
      <w:divBdr>
        <w:top w:val="none" w:sz="0" w:space="0" w:color="auto"/>
        <w:left w:val="none" w:sz="0" w:space="0" w:color="auto"/>
        <w:bottom w:val="none" w:sz="0" w:space="0" w:color="auto"/>
        <w:right w:val="none" w:sz="0" w:space="0" w:color="auto"/>
      </w:divBdr>
    </w:div>
    <w:div w:id="850098148">
      <w:marLeft w:val="0"/>
      <w:marRight w:val="0"/>
      <w:marTop w:val="0"/>
      <w:marBottom w:val="0"/>
      <w:divBdr>
        <w:top w:val="none" w:sz="0" w:space="0" w:color="auto"/>
        <w:left w:val="none" w:sz="0" w:space="0" w:color="auto"/>
        <w:bottom w:val="none" w:sz="0" w:space="0" w:color="auto"/>
        <w:right w:val="none" w:sz="0" w:space="0" w:color="auto"/>
      </w:divBdr>
    </w:div>
    <w:div w:id="850098149">
      <w:marLeft w:val="0"/>
      <w:marRight w:val="0"/>
      <w:marTop w:val="0"/>
      <w:marBottom w:val="0"/>
      <w:divBdr>
        <w:top w:val="none" w:sz="0" w:space="0" w:color="auto"/>
        <w:left w:val="none" w:sz="0" w:space="0" w:color="auto"/>
        <w:bottom w:val="none" w:sz="0" w:space="0" w:color="auto"/>
        <w:right w:val="none" w:sz="0" w:space="0" w:color="auto"/>
      </w:divBdr>
    </w:div>
    <w:div w:id="850098150">
      <w:marLeft w:val="0"/>
      <w:marRight w:val="0"/>
      <w:marTop w:val="0"/>
      <w:marBottom w:val="0"/>
      <w:divBdr>
        <w:top w:val="none" w:sz="0" w:space="0" w:color="auto"/>
        <w:left w:val="none" w:sz="0" w:space="0" w:color="auto"/>
        <w:bottom w:val="none" w:sz="0" w:space="0" w:color="auto"/>
        <w:right w:val="none" w:sz="0" w:space="0" w:color="auto"/>
      </w:divBdr>
    </w:div>
    <w:div w:id="850098151">
      <w:marLeft w:val="0"/>
      <w:marRight w:val="0"/>
      <w:marTop w:val="0"/>
      <w:marBottom w:val="0"/>
      <w:divBdr>
        <w:top w:val="none" w:sz="0" w:space="0" w:color="auto"/>
        <w:left w:val="none" w:sz="0" w:space="0" w:color="auto"/>
        <w:bottom w:val="none" w:sz="0" w:space="0" w:color="auto"/>
        <w:right w:val="none" w:sz="0" w:space="0" w:color="auto"/>
      </w:divBdr>
      <w:divsChild>
        <w:div w:id="850098073">
          <w:marLeft w:val="0"/>
          <w:marRight w:val="0"/>
          <w:marTop w:val="0"/>
          <w:marBottom w:val="0"/>
          <w:divBdr>
            <w:top w:val="none" w:sz="0" w:space="0" w:color="auto"/>
            <w:left w:val="none" w:sz="0" w:space="0" w:color="auto"/>
            <w:bottom w:val="none" w:sz="0" w:space="0" w:color="auto"/>
            <w:right w:val="none" w:sz="0" w:space="0" w:color="auto"/>
          </w:divBdr>
        </w:div>
      </w:divsChild>
    </w:div>
    <w:div w:id="850098152">
      <w:marLeft w:val="0"/>
      <w:marRight w:val="0"/>
      <w:marTop w:val="0"/>
      <w:marBottom w:val="0"/>
      <w:divBdr>
        <w:top w:val="none" w:sz="0" w:space="0" w:color="auto"/>
        <w:left w:val="none" w:sz="0" w:space="0" w:color="auto"/>
        <w:bottom w:val="none" w:sz="0" w:space="0" w:color="auto"/>
        <w:right w:val="none" w:sz="0" w:space="0" w:color="auto"/>
      </w:divBdr>
    </w:div>
    <w:div w:id="850098153">
      <w:marLeft w:val="0"/>
      <w:marRight w:val="0"/>
      <w:marTop w:val="0"/>
      <w:marBottom w:val="0"/>
      <w:divBdr>
        <w:top w:val="none" w:sz="0" w:space="0" w:color="auto"/>
        <w:left w:val="none" w:sz="0" w:space="0" w:color="auto"/>
        <w:bottom w:val="none" w:sz="0" w:space="0" w:color="auto"/>
        <w:right w:val="none" w:sz="0" w:space="0" w:color="auto"/>
      </w:divBdr>
    </w:div>
    <w:div w:id="850098154">
      <w:marLeft w:val="0"/>
      <w:marRight w:val="0"/>
      <w:marTop w:val="0"/>
      <w:marBottom w:val="0"/>
      <w:divBdr>
        <w:top w:val="none" w:sz="0" w:space="0" w:color="auto"/>
        <w:left w:val="none" w:sz="0" w:space="0" w:color="auto"/>
        <w:bottom w:val="none" w:sz="0" w:space="0" w:color="auto"/>
        <w:right w:val="none" w:sz="0" w:space="0" w:color="auto"/>
      </w:divBdr>
    </w:div>
    <w:div w:id="850098155">
      <w:marLeft w:val="0"/>
      <w:marRight w:val="0"/>
      <w:marTop w:val="0"/>
      <w:marBottom w:val="0"/>
      <w:divBdr>
        <w:top w:val="none" w:sz="0" w:space="0" w:color="auto"/>
        <w:left w:val="none" w:sz="0" w:space="0" w:color="auto"/>
        <w:bottom w:val="none" w:sz="0" w:space="0" w:color="auto"/>
        <w:right w:val="none" w:sz="0" w:space="0" w:color="auto"/>
      </w:divBdr>
    </w:div>
    <w:div w:id="850098156">
      <w:marLeft w:val="0"/>
      <w:marRight w:val="0"/>
      <w:marTop w:val="0"/>
      <w:marBottom w:val="0"/>
      <w:divBdr>
        <w:top w:val="none" w:sz="0" w:space="0" w:color="auto"/>
        <w:left w:val="none" w:sz="0" w:space="0" w:color="auto"/>
        <w:bottom w:val="none" w:sz="0" w:space="0" w:color="auto"/>
        <w:right w:val="none" w:sz="0" w:space="0" w:color="auto"/>
      </w:divBdr>
    </w:div>
    <w:div w:id="850098157">
      <w:marLeft w:val="0"/>
      <w:marRight w:val="0"/>
      <w:marTop w:val="0"/>
      <w:marBottom w:val="0"/>
      <w:divBdr>
        <w:top w:val="none" w:sz="0" w:space="0" w:color="auto"/>
        <w:left w:val="none" w:sz="0" w:space="0" w:color="auto"/>
        <w:bottom w:val="none" w:sz="0" w:space="0" w:color="auto"/>
        <w:right w:val="none" w:sz="0" w:space="0" w:color="auto"/>
      </w:divBdr>
      <w:divsChild>
        <w:div w:id="850098119">
          <w:marLeft w:val="0"/>
          <w:marRight w:val="0"/>
          <w:marTop w:val="0"/>
          <w:marBottom w:val="0"/>
          <w:divBdr>
            <w:top w:val="none" w:sz="0" w:space="0" w:color="auto"/>
            <w:left w:val="none" w:sz="0" w:space="0" w:color="auto"/>
            <w:bottom w:val="none" w:sz="0" w:space="0" w:color="auto"/>
            <w:right w:val="none" w:sz="0" w:space="0" w:color="auto"/>
          </w:divBdr>
        </w:div>
      </w:divsChild>
    </w:div>
    <w:div w:id="850098158">
      <w:marLeft w:val="0"/>
      <w:marRight w:val="0"/>
      <w:marTop w:val="0"/>
      <w:marBottom w:val="0"/>
      <w:divBdr>
        <w:top w:val="none" w:sz="0" w:space="0" w:color="auto"/>
        <w:left w:val="none" w:sz="0" w:space="0" w:color="auto"/>
        <w:bottom w:val="none" w:sz="0" w:space="0" w:color="auto"/>
        <w:right w:val="none" w:sz="0" w:space="0" w:color="auto"/>
      </w:divBdr>
    </w:div>
    <w:div w:id="850098159">
      <w:marLeft w:val="0"/>
      <w:marRight w:val="0"/>
      <w:marTop w:val="0"/>
      <w:marBottom w:val="0"/>
      <w:divBdr>
        <w:top w:val="none" w:sz="0" w:space="0" w:color="auto"/>
        <w:left w:val="none" w:sz="0" w:space="0" w:color="auto"/>
        <w:bottom w:val="none" w:sz="0" w:space="0" w:color="auto"/>
        <w:right w:val="none" w:sz="0" w:space="0" w:color="auto"/>
      </w:divBdr>
    </w:div>
    <w:div w:id="850098160">
      <w:marLeft w:val="0"/>
      <w:marRight w:val="0"/>
      <w:marTop w:val="0"/>
      <w:marBottom w:val="0"/>
      <w:divBdr>
        <w:top w:val="none" w:sz="0" w:space="0" w:color="auto"/>
        <w:left w:val="none" w:sz="0" w:space="0" w:color="auto"/>
        <w:bottom w:val="none" w:sz="0" w:space="0" w:color="auto"/>
        <w:right w:val="none" w:sz="0" w:space="0" w:color="auto"/>
      </w:divBdr>
    </w:div>
    <w:div w:id="850098161">
      <w:marLeft w:val="0"/>
      <w:marRight w:val="0"/>
      <w:marTop w:val="0"/>
      <w:marBottom w:val="0"/>
      <w:divBdr>
        <w:top w:val="none" w:sz="0" w:space="0" w:color="auto"/>
        <w:left w:val="none" w:sz="0" w:space="0" w:color="auto"/>
        <w:bottom w:val="none" w:sz="0" w:space="0" w:color="auto"/>
        <w:right w:val="none" w:sz="0" w:space="0" w:color="auto"/>
      </w:divBdr>
    </w:div>
    <w:div w:id="850098162">
      <w:marLeft w:val="0"/>
      <w:marRight w:val="0"/>
      <w:marTop w:val="0"/>
      <w:marBottom w:val="0"/>
      <w:divBdr>
        <w:top w:val="none" w:sz="0" w:space="0" w:color="auto"/>
        <w:left w:val="none" w:sz="0" w:space="0" w:color="auto"/>
        <w:bottom w:val="none" w:sz="0" w:space="0" w:color="auto"/>
        <w:right w:val="none" w:sz="0" w:space="0" w:color="auto"/>
      </w:divBdr>
    </w:div>
    <w:div w:id="850098163">
      <w:marLeft w:val="0"/>
      <w:marRight w:val="0"/>
      <w:marTop w:val="0"/>
      <w:marBottom w:val="0"/>
      <w:divBdr>
        <w:top w:val="none" w:sz="0" w:space="0" w:color="auto"/>
        <w:left w:val="none" w:sz="0" w:space="0" w:color="auto"/>
        <w:bottom w:val="none" w:sz="0" w:space="0" w:color="auto"/>
        <w:right w:val="none" w:sz="0" w:space="0" w:color="auto"/>
      </w:divBdr>
    </w:div>
    <w:div w:id="850098164">
      <w:marLeft w:val="0"/>
      <w:marRight w:val="0"/>
      <w:marTop w:val="0"/>
      <w:marBottom w:val="0"/>
      <w:divBdr>
        <w:top w:val="none" w:sz="0" w:space="0" w:color="auto"/>
        <w:left w:val="none" w:sz="0" w:space="0" w:color="auto"/>
        <w:bottom w:val="none" w:sz="0" w:space="0" w:color="auto"/>
        <w:right w:val="none" w:sz="0" w:space="0" w:color="auto"/>
      </w:divBdr>
    </w:div>
    <w:div w:id="850098165">
      <w:marLeft w:val="0"/>
      <w:marRight w:val="0"/>
      <w:marTop w:val="0"/>
      <w:marBottom w:val="0"/>
      <w:divBdr>
        <w:top w:val="none" w:sz="0" w:space="0" w:color="auto"/>
        <w:left w:val="none" w:sz="0" w:space="0" w:color="auto"/>
        <w:bottom w:val="none" w:sz="0" w:space="0" w:color="auto"/>
        <w:right w:val="none" w:sz="0" w:space="0" w:color="auto"/>
      </w:divBdr>
    </w:div>
    <w:div w:id="850098166">
      <w:marLeft w:val="0"/>
      <w:marRight w:val="0"/>
      <w:marTop w:val="0"/>
      <w:marBottom w:val="0"/>
      <w:divBdr>
        <w:top w:val="none" w:sz="0" w:space="0" w:color="auto"/>
        <w:left w:val="none" w:sz="0" w:space="0" w:color="auto"/>
        <w:bottom w:val="none" w:sz="0" w:space="0" w:color="auto"/>
        <w:right w:val="none" w:sz="0" w:space="0" w:color="auto"/>
      </w:divBdr>
    </w:div>
    <w:div w:id="850098167">
      <w:marLeft w:val="0"/>
      <w:marRight w:val="0"/>
      <w:marTop w:val="0"/>
      <w:marBottom w:val="0"/>
      <w:divBdr>
        <w:top w:val="none" w:sz="0" w:space="0" w:color="auto"/>
        <w:left w:val="none" w:sz="0" w:space="0" w:color="auto"/>
        <w:bottom w:val="none" w:sz="0" w:space="0" w:color="auto"/>
        <w:right w:val="none" w:sz="0" w:space="0" w:color="auto"/>
      </w:divBdr>
    </w:div>
    <w:div w:id="850098168">
      <w:marLeft w:val="0"/>
      <w:marRight w:val="0"/>
      <w:marTop w:val="0"/>
      <w:marBottom w:val="0"/>
      <w:divBdr>
        <w:top w:val="none" w:sz="0" w:space="0" w:color="auto"/>
        <w:left w:val="none" w:sz="0" w:space="0" w:color="auto"/>
        <w:bottom w:val="none" w:sz="0" w:space="0" w:color="auto"/>
        <w:right w:val="none" w:sz="0" w:space="0" w:color="auto"/>
      </w:divBdr>
    </w:div>
    <w:div w:id="850098169">
      <w:marLeft w:val="0"/>
      <w:marRight w:val="0"/>
      <w:marTop w:val="0"/>
      <w:marBottom w:val="0"/>
      <w:divBdr>
        <w:top w:val="none" w:sz="0" w:space="0" w:color="auto"/>
        <w:left w:val="none" w:sz="0" w:space="0" w:color="auto"/>
        <w:bottom w:val="none" w:sz="0" w:space="0" w:color="auto"/>
        <w:right w:val="none" w:sz="0" w:space="0" w:color="auto"/>
      </w:divBdr>
    </w:div>
    <w:div w:id="850098171">
      <w:marLeft w:val="0"/>
      <w:marRight w:val="0"/>
      <w:marTop w:val="0"/>
      <w:marBottom w:val="0"/>
      <w:divBdr>
        <w:top w:val="none" w:sz="0" w:space="0" w:color="auto"/>
        <w:left w:val="none" w:sz="0" w:space="0" w:color="auto"/>
        <w:bottom w:val="none" w:sz="0" w:space="0" w:color="auto"/>
        <w:right w:val="none" w:sz="0" w:space="0" w:color="auto"/>
      </w:divBdr>
    </w:div>
    <w:div w:id="850098172">
      <w:marLeft w:val="0"/>
      <w:marRight w:val="0"/>
      <w:marTop w:val="0"/>
      <w:marBottom w:val="0"/>
      <w:divBdr>
        <w:top w:val="none" w:sz="0" w:space="0" w:color="auto"/>
        <w:left w:val="none" w:sz="0" w:space="0" w:color="auto"/>
        <w:bottom w:val="none" w:sz="0" w:space="0" w:color="auto"/>
        <w:right w:val="none" w:sz="0" w:space="0" w:color="auto"/>
      </w:divBdr>
    </w:div>
    <w:div w:id="850098173">
      <w:marLeft w:val="0"/>
      <w:marRight w:val="0"/>
      <w:marTop w:val="0"/>
      <w:marBottom w:val="0"/>
      <w:divBdr>
        <w:top w:val="none" w:sz="0" w:space="0" w:color="auto"/>
        <w:left w:val="none" w:sz="0" w:space="0" w:color="auto"/>
        <w:bottom w:val="none" w:sz="0" w:space="0" w:color="auto"/>
        <w:right w:val="none" w:sz="0" w:space="0" w:color="auto"/>
      </w:divBdr>
    </w:div>
    <w:div w:id="850098174">
      <w:marLeft w:val="0"/>
      <w:marRight w:val="0"/>
      <w:marTop w:val="0"/>
      <w:marBottom w:val="0"/>
      <w:divBdr>
        <w:top w:val="none" w:sz="0" w:space="0" w:color="auto"/>
        <w:left w:val="none" w:sz="0" w:space="0" w:color="auto"/>
        <w:bottom w:val="none" w:sz="0" w:space="0" w:color="auto"/>
        <w:right w:val="none" w:sz="0" w:space="0" w:color="auto"/>
      </w:divBdr>
    </w:div>
    <w:div w:id="850098175">
      <w:marLeft w:val="0"/>
      <w:marRight w:val="0"/>
      <w:marTop w:val="0"/>
      <w:marBottom w:val="0"/>
      <w:divBdr>
        <w:top w:val="none" w:sz="0" w:space="0" w:color="auto"/>
        <w:left w:val="none" w:sz="0" w:space="0" w:color="auto"/>
        <w:bottom w:val="none" w:sz="0" w:space="0" w:color="auto"/>
        <w:right w:val="none" w:sz="0" w:space="0" w:color="auto"/>
      </w:divBdr>
    </w:div>
    <w:div w:id="850098176">
      <w:marLeft w:val="0"/>
      <w:marRight w:val="0"/>
      <w:marTop w:val="0"/>
      <w:marBottom w:val="0"/>
      <w:divBdr>
        <w:top w:val="none" w:sz="0" w:space="0" w:color="auto"/>
        <w:left w:val="none" w:sz="0" w:space="0" w:color="auto"/>
        <w:bottom w:val="none" w:sz="0" w:space="0" w:color="auto"/>
        <w:right w:val="none" w:sz="0" w:space="0" w:color="auto"/>
      </w:divBdr>
    </w:div>
    <w:div w:id="850098177">
      <w:marLeft w:val="0"/>
      <w:marRight w:val="0"/>
      <w:marTop w:val="0"/>
      <w:marBottom w:val="0"/>
      <w:divBdr>
        <w:top w:val="none" w:sz="0" w:space="0" w:color="auto"/>
        <w:left w:val="none" w:sz="0" w:space="0" w:color="auto"/>
        <w:bottom w:val="none" w:sz="0" w:space="0" w:color="auto"/>
        <w:right w:val="none" w:sz="0" w:space="0" w:color="auto"/>
      </w:divBdr>
    </w:div>
    <w:div w:id="850098178">
      <w:marLeft w:val="0"/>
      <w:marRight w:val="0"/>
      <w:marTop w:val="0"/>
      <w:marBottom w:val="0"/>
      <w:divBdr>
        <w:top w:val="none" w:sz="0" w:space="0" w:color="auto"/>
        <w:left w:val="none" w:sz="0" w:space="0" w:color="auto"/>
        <w:bottom w:val="none" w:sz="0" w:space="0" w:color="auto"/>
        <w:right w:val="none" w:sz="0" w:space="0" w:color="auto"/>
      </w:divBdr>
    </w:div>
    <w:div w:id="850098179">
      <w:marLeft w:val="0"/>
      <w:marRight w:val="0"/>
      <w:marTop w:val="0"/>
      <w:marBottom w:val="0"/>
      <w:divBdr>
        <w:top w:val="none" w:sz="0" w:space="0" w:color="auto"/>
        <w:left w:val="none" w:sz="0" w:space="0" w:color="auto"/>
        <w:bottom w:val="none" w:sz="0" w:space="0" w:color="auto"/>
        <w:right w:val="none" w:sz="0" w:space="0" w:color="auto"/>
      </w:divBdr>
    </w:div>
    <w:div w:id="850098180">
      <w:marLeft w:val="0"/>
      <w:marRight w:val="0"/>
      <w:marTop w:val="0"/>
      <w:marBottom w:val="0"/>
      <w:divBdr>
        <w:top w:val="none" w:sz="0" w:space="0" w:color="auto"/>
        <w:left w:val="none" w:sz="0" w:space="0" w:color="auto"/>
        <w:bottom w:val="none" w:sz="0" w:space="0" w:color="auto"/>
        <w:right w:val="none" w:sz="0" w:space="0" w:color="auto"/>
      </w:divBdr>
    </w:div>
    <w:div w:id="850098181">
      <w:marLeft w:val="0"/>
      <w:marRight w:val="0"/>
      <w:marTop w:val="0"/>
      <w:marBottom w:val="0"/>
      <w:divBdr>
        <w:top w:val="none" w:sz="0" w:space="0" w:color="auto"/>
        <w:left w:val="none" w:sz="0" w:space="0" w:color="auto"/>
        <w:bottom w:val="none" w:sz="0" w:space="0" w:color="auto"/>
        <w:right w:val="none" w:sz="0" w:space="0" w:color="auto"/>
      </w:divBdr>
    </w:div>
    <w:div w:id="850098182">
      <w:marLeft w:val="0"/>
      <w:marRight w:val="0"/>
      <w:marTop w:val="0"/>
      <w:marBottom w:val="0"/>
      <w:divBdr>
        <w:top w:val="none" w:sz="0" w:space="0" w:color="auto"/>
        <w:left w:val="none" w:sz="0" w:space="0" w:color="auto"/>
        <w:bottom w:val="none" w:sz="0" w:space="0" w:color="auto"/>
        <w:right w:val="none" w:sz="0" w:space="0" w:color="auto"/>
      </w:divBdr>
    </w:div>
    <w:div w:id="850098183">
      <w:marLeft w:val="0"/>
      <w:marRight w:val="0"/>
      <w:marTop w:val="0"/>
      <w:marBottom w:val="0"/>
      <w:divBdr>
        <w:top w:val="none" w:sz="0" w:space="0" w:color="auto"/>
        <w:left w:val="none" w:sz="0" w:space="0" w:color="auto"/>
        <w:bottom w:val="none" w:sz="0" w:space="0" w:color="auto"/>
        <w:right w:val="none" w:sz="0" w:space="0" w:color="auto"/>
      </w:divBdr>
    </w:div>
    <w:div w:id="850098184">
      <w:marLeft w:val="0"/>
      <w:marRight w:val="0"/>
      <w:marTop w:val="0"/>
      <w:marBottom w:val="0"/>
      <w:divBdr>
        <w:top w:val="none" w:sz="0" w:space="0" w:color="auto"/>
        <w:left w:val="none" w:sz="0" w:space="0" w:color="auto"/>
        <w:bottom w:val="none" w:sz="0" w:space="0" w:color="auto"/>
        <w:right w:val="none" w:sz="0" w:space="0" w:color="auto"/>
      </w:divBdr>
    </w:div>
    <w:div w:id="850098185">
      <w:marLeft w:val="0"/>
      <w:marRight w:val="0"/>
      <w:marTop w:val="0"/>
      <w:marBottom w:val="0"/>
      <w:divBdr>
        <w:top w:val="none" w:sz="0" w:space="0" w:color="auto"/>
        <w:left w:val="none" w:sz="0" w:space="0" w:color="auto"/>
        <w:bottom w:val="none" w:sz="0" w:space="0" w:color="auto"/>
        <w:right w:val="none" w:sz="0" w:space="0" w:color="auto"/>
      </w:divBdr>
    </w:div>
    <w:div w:id="850098186">
      <w:marLeft w:val="0"/>
      <w:marRight w:val="0"/>
      <w:marTop w:val="0"/>
      <w:marBottom w:val="0"/>
      <w:divBdr>
        <w:top w:val="none" w:sz="0" w:space="0" w:color="auto"/>
        <w:left w:val="none" w:sz="0" w:space="0" w:color="auto"/>
        <w:bottom w:val="none" w:sz="0" w:space="0" w:color="auto"/>
        <w:right w:val="none" w:sz="0" w:space="0" w:color="auto"/>
      </w:divBdr>
    </w:div>
    <w:div w:id="850098187">
      <w:marLeft w:val="0"/>
      <w:marRight w:val="0"/>
      <w:marTop w:val="0"/>
      <w:marBottom w:val="0"/>
      <w:divBdr>
        <w:top w:val="none" w:sz="0" w:space="0" w:color="auto"/>
        <w:left w:val="none" w:sz="0" w:space="0" w:color="auto"/>
        <w:bottom w:val="none" w:sz="0" w:space="0" w:color="auto"/>
        <w:right w:val="none" w:sz="0" w:space="0" w:color="auto"/>
      </w:divBdr>
    </w:div>
    <w:div w:id="850098188">
      <w:marLeft w:val="0"/>
      <w:marRight w:val="0"/>
      <w:marTop w:val="0"/>
      <w:marBottom w:val="0"/>
      <w:divBdr>
        <w:top w:val="none" w:sz="0" w:space="0" w:color="auto"/>
        <w:left w:val="none" w:sz="0" w:space="0" w:color="auto"/>
        <w:bottom w:val="none" w:sz="0" w:space="0" w:color="auto"/>
        <w:right w:val="none" w:sz="0" w:space="0" w:color="auto"/>
      </w:divBdr>
    </w:div>
    <w:div w:id="850098189">
      <w:marLeft w:val="0"/>
      <w:marRight w:val="0"/>
      <w:marTop w:val="0"/>
      <w:marBottom w:val="0"/>
      <w:divBdr>
        <w:top w:val="none" w:sz="0" w:space="0" w:color="auto"/>
        <w:left w:val="none" w:sz="0" w:space="0" w:color="auto"/>
        <w:bottom w:val="none" w:sz="0" w:space="0" w:color="auto"/>
        <w:right w:val="none" w:sz="0" w:space="0" w:color="auto"/>
      </w:divBdr>
    </w:div>
    <w:div w:id="850098190">
      <w:marLeft w:val="0"/>
      <w:marRight w:val="0"/>
      <w:marTop w:val="0"/>
      <w:marBottom w:val="0"/>
      <w:divBdr>
        <w:top w:val="none" w:sz="0" w:space="0" w:color="auto"/>
        <w:left w:val="none" w:sz="0" w:space="0" w:color="auto"/>
        <w:bottom w:val="none" w:sz="0" w:space="0" w:color="auto"/>
        <w:right w:val="none" w:sz="0" w:space="0" w:color="auto"/>
      </w:divBdr>
      <w:divsChild>
        <w:div w:id="850098066">
          <w:marLeft w:val="0"/>
          <w:marRight w:val="0"/>
          <w:marTop w:val="0"/>
          <w:marBottom w:val="0"/>
          <w:divBdr>
            <w:top w:val="none" w:sz="0" w:space="0" w:color="auto"/>
            <w:left w:val="none" w:sz="0" w:space="0" w:color="auto"/>
            <w:bottom w:val="none" w:sz="0" w:space="0" w:color="auto"/>
            <w:right w:val="none" w:sz="0" w:space="0" w:color="auto"/>
          </w:divBdr>
        </w:div>
      </w:divsChild>
    </w:div>
    <w:div w:id="850098191">
      <w:marLeft w:val="0"/>
      <w:marRight w:val="0"/>
      <w:marTop w:val="0"/>
      <w:marBottom w:val="0"/>
      <w:divBdr>
        <w:top w:val="none" w:sz="0" w:space="0" w:color="auto"/>
        <w:left w:val="none" w:sz="0" w:space="0" w:color="auto"/>
        <w:bottom w:val="none" w:sz="0" w:space="0" w:color="auto"/>
        <w:right w:val="none" w:sz="0" w:space="0" w:color="auto"/>
      </w:divBdr>
    </w:div>
    <w:div w:id="850098192">
      <w:marLeft w:val="0"/>
      <w:marRight w:val="0"/>
      <w:marTop w:val="0"/>
      <w:marBottom w:val="0"/>
      <w:divBdr>
        <w:top w:val="none" w:sz="0" w:space="0" w:color="auto"/>
        <w:left w:val="none" w:sz="0" w:space="0" w:color="auto"/>
        <w:bottom w:val="none" w:sz="0" w:space="0" w:color="auto"/>
        <w:right w:val="none" w:sz="0" w:space="0" w:color="auto"/>
      </w:divBdr>
      <w:divsChild>
        <w:div w:id="850098143">
          <w:marLeft w:val="0"/>
          <w:marRight w:val="0"/>
          <w:marTop w:val="0"/>
          <w:marBottom w:val="0"/>
          <w:divBdr>
            <w:top w:val="none" w:sz="0" w:space="0" w:color="auto"/>
            <w:left w:val="none" w:sz="0" w:space="0" w:color="auto"/>
            <w:bottom w:val="none" w:sz="0" w:space="0" w:color="auto"/>
            <w:right w:val="none" w:sz="0" w:space="0" w:color="auto"/>
          </w:divBdr>
        </w:div>
      </w:divsChild>
    </w:div>
    <w:div w:id="850098193">
      <w:marLeft w:val="0"/>
      <w:marRight w:val="0"/>
      <w:marTop w:val="0"/>
      <w:marBottom w:val="0"/>
      <w:divBdr>
        <w:top w:val="none" w:sz="0" w:space="0" w:color="auto"/>
        <w:left w:val="none" w:sz="0" w:space="0" w:color="auto"/>
        <w:bottom w:val="none" w:sz="0" w:space="0" w:color="auto"/>
        <w:right w:val="none" w:sz="0" w:space="0" w:color="auto"/>
      </w:divBdr>
    </w:div>
    <w:div w:id="850098194">
      <w:marLeft w:val="0"/>
      <w:marRight w:val="0"/>
      <w:marTop w:val="0"/>
      <w:marBottom w:val="0"/>
      <w:divBdr>
        <w:top w:val="none" w:sz="0" w:space="0" w:color="auto"/>
        <w:left w:val="none" w:sz="0" w:space="0" w:color="auto"/>
        <w:bottom w:val="none" w:sz="0" w:space="0" w:color="auto"/>
        <w:right w:val="none" w:sz="0" w:space="0" w:color="auto"/>
      </w:divBdr>
    </w:div>
    <w:div w:id="850098195">
      <w:marLeft w:val="0"/>
      <w:marRight w:val="0"/>
      <w:marTop w:val="0"/>
      <w:marBottom w:val="0"/>
      <w:divBdr>
        <w:top w:val="none" w:sz="0" w:space="0" w:color="auto"/>
        <w:left w:val="none" w:sz="0" w:space="0" w:color="auto"/>
        <w:bottom w:val="none" w:sz="0" w:space="0" w:color="auto"/>
        <w:right w:val="none" w:sz="0" w:space="0" w:color="auto"/>
      </w:divBdr>
    </w:div>
    <w:div w:id="850098196">
      <w:marLeft w:val="0"/>
      <w:marRight w:val="0"/>
      <w:marTop w:val="0"/>
      <w:marBottom w:val="0"/>
      <w:divBdr>
        <w:top w:val="none" w:sz="0" w:space="0" w:color="auto"/>
        <w:left w:val="none" w:sz="0" w:space="0" w:color="auto"/>
        <w:bottom w:val="none" w:sz="0" w:space="0" w:color="auto"/>
        <w:right w:val="none" w:sz="0" w:space="0" w:color="auto"/>
      </w:divBdr>
    </w:div>
    <w:div w:id="850098197">
      <w:marLeft w:val="0"/>
      <w:marRight w:val="0"/>
      <w:marTop w:val="0"/>
      <w:marBottom w:val="0"/>
      <w:divBdr>
        <w:top w:val="none" w:sz="0" w:space="0" w:color="auto"/>
        <w:left w:val="none" w:sz="0" w:space="0" w:color="auto"/>
        <w:bottom w:val="none" w:sz="0" w:space="0" w:color="auto"/>
        <w:right w:val="none" w:sz="0" w:space="0" w:color="auto"/>
      </w:divBdr>
    </w:div>
    <w:div w:id="850098198">
      <w:marLeft w:val="0"/>
      <w:marRight w:val="0"/>
      <w:marTop w:val="0"/>
      <w:marBottom w:val="0"/>
      <w:divBdr>
        <w:top w:val="none" w:sz="0" w:space="0" w:color="auto"/>
        <w:left w:val="none" w:sz="0" w:space="0" w:color="auto"/>
        <w:bottom w:val="none" w:sz="0" w:space="0" w:color="auto"/>
        <w:right w:val="none" w:sz="0" w:space="0" w:color="auto"/>
      </w:divBdr>
    </w:div>
    <w:div w:id="850098199">
      <w:marLeft w:val="0"/>
      <w:marRight w:val="0"/>
      <w:marTop w:val="0"/>
      <w:marBottom w:val="0"/>
      <w:divBdr>
        <w:top w:val="none" w:sz="0" w:space="0" w:color="auto"/>
        <w:left w:val="none" w:sz="0" w:space="0" w:color="auto"/>
        <w:bottom w:val="none" w:sz="0" w:space="0" w:color="auto"/>
        <w:right w:val="none" w:sz="0" w:space="0" w:color="auto"/>
      </w:divBdr>
    </w:div>
    <w:div w:id="850098200">
      <w:marLeft w:val="0"/>
      <w:marRight w:val="0"/>
      <w:marTop w:val="0"/>
      <w:marBottom w:val="0"/>
      <w:divBdr>
        <w:top w:val="none" w:sz="0" w:space="0" w:color="auto"/>
        <w:left w:val="none" w:sz="0" w:space="0" w:color="auto"/>
        <w:bottom w:val="none" w:sz="0" w:space="0" w:color="auto"/>
        <w:right w:val="none" w:sz="0" w:space="0" w:color="auto"/>
      </w:divBdr>
    </w:div>
    <w:div w:id="850098201">
      <w:marLeft w:val="0"/>
      <w:marRight w:val="0"/>
      <w:marTop w:val="0"/>
      <w:marBottom w:val="0"/>
      <w:divBdr>
        <w:top w:val="none" w:sz="0" w:space="0" w:color="auto"/>
        <w:left w:val="none" w:sz="0" w:space="0" w:color="auto"/>
        <w:bottom w:val="none" w:sz="0" w:space="0" w:color="auto"/>
        <w:right w:val="none" w:sz="0" w:space="0" w:color="auto"/>
      </w:divBdr>
    </w:div>
    <w:div w:id="850098202">
      <w:marLeft w:val="0"/>
      <w:marRight w:val="0"/>
      <w:marTop w:val="0"/>
      <w:marBottom w:val="0"/>
      <w:divBdr>
        <w:top w:val="none" w:sz="0" w:space="0" w:color="auto"/>
        <w:left w:val="none" w:sz="0" w:space="0" w:color="auto"/>
        <w:bottom w:val="none" w:sz="0" w:space="0" w:color="auto"/>
        <w:right w:val="none" w:sz="0" w:space="0" w:color="auto"/>
      </w:divBdr>
    </w:div>
    <w:div w:id="850098203">
      <w:marLeft w:val="0"/>
      <w:marRight w:val="0"/>
      <w:marTop w:val="0"/>
      <w:marBottom w:val="0"/>
      <w:divBdr>
        <w:top w:val="none" w:sz="0" w:space="0" w:color="auto"/>
        <w:left w:val="none" w:sz="0" w:space="0" w:color="auto"/>
        <w:bottom w:val="none" w:sz="0" w:space="0" w:color="auto"/>
        <w:right w:val="none" w:sz="0" w:space="0" w:color="auto"/>
      </w:divBdr>
    </w:div>
    <w:div w:id="850098204">
      <w:marLeft w:val="0"/>
      <w:marRight w:val="0"/>
      <w:marTop w:val="0"/>
      <w:marBottom w:val="0"/>
      <w:divBdr>
        <w:top w:val="none" w:sz="0" w:space="0" w:color="auto"/>
        <w:left w:val="none" w:sz="0" w:space="0" w:color="auto"/>
        <w:bottom w:val="none" w:sz="0" w:space="0" w:color="auto"/>
        <w:right w:val="none" w:sz="0" w:space="0" w:color="auto"/>
      </w:divBdr>
    </w:div>
    <w:div w:id="850098205">
      <w:marLeft w:val="0"/>
      <w:marRight w:val="0"/>
      <w:marTop w:val="0"/>
      <w:marBottom w:val="0"/>
      <w:divBdr>
        <w:top w:val="none" w:sz="0" w:space="0" w:color="auto"/>
        <w:left w:val="none" w:sz="0" w:space="0" w:color="auto"/>
        <w:bottom w:val="none" w:sz="0" w:space="0" w:color="auto"/>
        <w:right w:val="none" w:sz="0" w:space="0" w:color="auto"/>
      </w:divBdr>
    </w:div>
    <w:div w:id="850098206">
      <w:marLeft w:val="0"/>
      <w:marRight w:val="0"/>
      <w:marTop w:val="0"/>
      <w:marBottom w:val="0"/>
      <w:divBdr>
        <w:top w:val="none" w:sz="0" w:space="0" w:color="auto"/>
        <w:left w:val="none" w:sz="0" w:space="0" w:color="auto"/>
        <w:bottom w:val="none" w:sz="0" w:space="0" w:color="auto"/>
        <w:right w:val="none" w:sz="0" w:space="0" w:color="auto"/>
      </w:divBdr>
    </w:div>
    <w:div w:id="850098207">
      <w:marLeft w:val="0"/>
      <w:marRight w:val="0"/>
      <w:marTop w:val="0"/>
      <w:marBottom w:val="0"/>
      <w:divBdr>
        <w:top w:val="none" w:sz="0" w:space="0" w:color="auto"/>
        <w:left w:val="none" w:sz="0" w:space="0" w:color="auto"/>
        <w:bottom w:val="none" w:sz="0" w:space="0" w:color="auto"/>
        <w:right w:val="none" w:sz="0" w:space="0" w:color="auto"/>
      </w:divBdr>
    </w:div>
    <w:div w:id="850098209">
      <w:marLeft w:val="0"/>
      <w:marRight w:val="0"/>
      <w:marTop w:val="0"/>
      <w:marBottom w:val="0"/>
      <w:divBdr>
        <w:top w:val="none" w:sz="0" w:space="0" w:color="auto"/>
        <w:left w:val="none" w:sz="0" w:space="0" w:color="auto"/>
        <w:bottom w:val="none" w:sz="0" w:space="0" w:color="auto"/>
        <w:right w:val="none" w:sz="0" w:space="0" w:color="auto"/>
      </w:divBdr>
    </w:div>
    <w:div w:id="850098210">
      <w:marLeft w:val="0"/>
      <w:marRight w:val="0"/>
      <w:marTop w:val="0"/>
      <w:marBottom w:val="0"/>
      <w:divBdr>
        <w:top w:val="none" w:sz="0" w:space="0" w:color="auto"/>
        <w:left w:val="none" w:sz="0" w:space="0" w:color="auto"/>
        <w:bottom w:val="none" w:sz="0" w:space="0" w:color="auto"/>
        <w:right w:val="none" w:sz="0" w:space="0" w:color="auto"/>
      </w:divBdr>
    </w:div>
    <w:div w:id="850098211">
      <w:marLeft w:val="0"/>
      <w:marRight w:val="0"/>
      <w:marTop w:val="0"/>
      <w:marBottom w:val="0"/>
      <w:divBdr>
        <w:top w:val="none" w:sz="0" w:space="0" w:color="auto"/>
        <w:left w:val="none" w:sz="0" w:space="0" w:color="auto"/>
        <w:bottom w:val="none" w:sz="0" w:space="0" w:color="auto"/>
        <w:right w:val="none" w:sz="0" w:space="0" w:color="auto"/>
      </w:divBdr>
    </w:div>
    <w:div w:id="850098212">
      <w:marLeft w:val="0"/>
      <w:marRight w:val="0"/>
      <w:marTop w:val="0"/>
      <w:marBottom w:val="0"/>
      <w:divBdr>
        <w:top w:val="none" w:sz="0" w:space="0" w:color="auto"/>
        <w:left w:val="none" w:sz="0" w:space="0" w:color="auto"/>
        <w:bottom w:val="none" w:sz="0" w:space="0" w:color="auto"/>
        <w:right w:val="none" w:sz="0" w:space="0" w:color="auto"/>
      </w:divBdr>
    </w:div>
    <w:div w:id="850098213">
      <w:marLeft w:val="0"/>
      <w:marRight w:val="0"/>
      <w:marTop w:val="0"/>
      <w:marBottom w:val="0"/>
      <w:divBdr>
        <w:top w:val="none" w:sz="0" w:space="0" w:color="auto"/>
        <w:left w:val="none" w:sz="0" w:space="0" w:color="auto"/>
        <w:bottom w:val="none" w:sz="0" w:space="0" w:color="auto"/>
        <w:right w:val="none" w:sz="0" w:space="0" w:color="auto"/>
      </w:divBdr>
    </w:div>
    <w:div w:id="850098214">
      <w:marLeft w:val="0"/>
      <w:marRight w:val="0"/>
      <w:marTop w:val="0"/>
      <w:marBottom w:val="0"/>
      <w:divBdr>
        <w:top w:val="none" w:sz="0" w:space="0" w:color="auto"/>
        <w:left w:val="none" w:sz="0" w:space="0" w:color="auto"/>
        <w:bottom w:val="none" w:sz="0" w:space="0" w:color="auto"/>
        <w:right w:val="none" w:sz="0" w:space="0" w:color="auto"/>
      </w:divBdr>
    </w:div>
    <w:div w:id="850098215">
      <w:marLeft w:val="0"/>
      <w:marRight w:val="0"/>
      <w:marTop w:val="0"/>
      <w:marBottom w:val="0"/>
      <w:divBdr>
        <w:top w:val="none" w:sz="0" w:space="0" w:color="auto"/>
        <w:left w:val="none" w:sz="0" w:space="0" w:color="auto"/>
        <w:bottom w:val="none" w:sz="0" w:space="0" w:color="auto"/>
        <w:right w:val="none" w:sz="0" w:space="0" w:color="auto"/>
      </w:divBdr>
    </w:div>
    <w:div w:id="850098216">
      <w:marLeft w:val="0"/>
      <w:marRight w:val="0"/>
      <w:marTop w:val="0"/>
      <w:marBottom w:val="0"/>
      <w:divBdr>
        <w:top w:val="none" w:sz="0" w:space="0" w:color="auto"/>
        <w:left w:val="none" w:sz="0" w:space="0" w:color="auto"/>
        <w:bottom w:val="none" w:sz="0" w:space="0" w:color="auto"/>
        <w:right w:val="none" w:sz="0" w:space="0" w:color="auto"/>
      </w:divBdr>
    </w:div>
    <w:div w:id="850098217">
      <w:marLeft w:val="0"/>
      <w:marRight w:val="0"/>
      <w:marTop w:val="0"/>
      <w:marBottom w:val="0"/>
      <w:divBdr>
        <w:top w:val="none" w:sz="0" w:space="0" w:color="auto"/>
        <w:left w:val="none" w:sz="0" w:space="0" w:color="auto"/>
        <w:bottom w:val="none" w:sz="0" w:space="0" w:color="auto"/>
        <w:right w:val="none" w:sz="0" w:space="0" w:color="auto"/>
      </w:divBdr>
    </w:div>
    <w:div w:id="850098218">
      <w:marLeft w:val="0"/>
      <w:marRight w:val="0"/>
      <w:marTop w:val="0"/>
      <w:marBottom w:val="0"/>
      <w:divBdr>
        <w:top w:val="none" w:sz="0" w:space="0" w:color="auto"/>
        <w:left w:val="none" w:sz="0" w:space="0" w:color="auto"/>
        <w:bottom w:val="none" w:sz="0" w:space="0" w:color="auto"/>
        <w:right w:val="none" w:sz="0" w:space="0" w:color="auto"/>
      </w:divBdr>
    </w:div>
    <w:div w:id="850098219">
      <w:marLeft w:val="0"/>
      <w:marRight w:val="0"/>
      <w:marTop w:val="0"/>
      <w:marBottom w:val="0"/>
      <w:divBdr>
        <w:top w:val="none" w:sz="0" w:space="0" w:color="auto"/>
        <w:left w:val="none" w:sz="0" w:space="0" w:color="auto"/>
        <w:bottom w:val="none" w:sz="0" w:space="0" w:color="auto"/>
        <w:right w:val="none" w:sz="0" w:space="0" w:color="auto"/>
      </w:divBdr>
    </w:div>
    <w:div w:id="850098220">
      <w:marLeft w:val="0"/>
      <w:marRight w:val="0"/>
      <w:marTop w:val="0"/>
      <w:marBottom w:val="0"/>
      <w:divBdr>
        <w:top w:val="none" w:sz="0" w:space="0" w:color="auto"/>
        <w:left w:val="none" w:sz="0" w:space="0" w:color="auto"/>
        <w:bottom w:val="none" w:sz="0" w:space="0" w:color="auto"/>
        <w:right w:val="none" w:sz="0" w:space="0" w:color="auto"/>
      </w:divBdr>
      <w:divsChild>
        <w:div w:id="850098110">
          <w:marLeft w:val="0"/>
          <w:marRight w:val="0"/>
          <w:marTop w:val="0"/>
          <w:marBottom w:val="0"/>
          <w:divBdr>
            <w:top w:val="none" w:sz="0" w:space="0" w:color="auto"/>
            <w:left w:val="none" w:sz="0" w:space="0" w:color="auto"/>
            <w:bottom w:val="none" w:sz="0" w:space="0" w:color="auto"/>
            <w:right w:val="none" w:sz="0" w:space="0" w:color="auto"/>
          </w:divBdr>
        </w:div>
        <w:div w:id="850098115">
          <w:marLeft w:val="0"/>
          <w:marRight w:val="0"/>
          <w:marTop w:val="0"/>
          <w:marBottom w:val="0"/>
          <w:divBdr>
            <w:top w:val="none" w:sz="0" w:space="0" w:color="auto"/>
            <w:left w:val="none" w:sz="0" w:space="0" w:color="auto"/>
            <w:bottom w:val="none" w:sz="0" w:space="0" w:color="auto"/>
            <w:right w:val="none" w:sz="0" w:space="0" w:color="auto"/>
          </w:divBdr>
        </w:div>
      </w:divsChild>
    </w:div>
    <w:div w:id="850098221">
      <w:marLeft w:val="0"/>
      <w:marRight w:val="0"/>
      <w:marTop w:val="0"/>
      <w:marBottom w:val="0"/>
      <w:divBdr>
        <w:top w:val="none" w:sz="0" w:space="0" w:color="auto"/>
        <w:left w:val="none" w:sz="0" w:space="0" w:color="auto"/>
        <w:bottom w:val="none" w:sz="0" w:space="0" w:color="auto"/>
        <w:right w:val="none" w:sz="0" w:space="0" w:color="auto"/>
      </w:divBdr>
    </w:div>
    <w:div w:id="850098222">
      <w:marLeft w:val="0"/>
      <w:marRight w:val="0"/>
      <w:marTop w:val="0"/>
      <w:marBottom w:val="0"/>
      <w:divBdr>
        <w:top w:val="none" w:sz="0" w:space="0" w:color="auto"/>
        <w:left w:val="none" w:sz="0" w:space="0" w:color="auto"/>
        <w:bottom w:val="none" w:sz="0" w:space="0" w:color="auto"/>
        <w:right w:val="none" w:sz="0" w:space="0" w:color="auto"/>
      </w:divBdr>
    </w:div>
    <w:div w:id="850098223">
      <w:marLeft w:val="0"/>
      <w:marRight w:val="0"/>
      <w:marTop w:val="0"/>
      <w:marBottom w:val="0"/>
      <w:divBdr>
        <w:top w:val="none" w:sz="0" w:space="0" w:color="auto"/>
        <w:left w:val="none" w:sz="0" w:space="0" w:color="auto"/>
        <w:bottom w:val="none" w:sz="0" w:space="0" w:color="auto"/>
        <w:right w:val="none" w:sz="0" w:space="0" w:color="auto"/>
      </w:divBdr>
    </w:div>
    <w:div w:id="851458276">
      <w:bodyDiv w:val="1"/>
      <w:marLeft w:val="0"/>
      <w:marRight w:val="0"/>
      <w:marTop w:val="0"/>
      <w:marBottom w:val="0"/>
      <w:divBdr>
        <w:top w:val="none" w:sz="0" w:space="0" w:color="auto"/>
        <w:left w:val="none" w:sz="0" w:space="0" w:color="auto"/>
        <w:bottom w:val="none" w:sz="0" w:space="0" w:color="auto"/>
        <w:right w:val="none" w:sz="0" w:space="0" w:color="auto"/>
      </w:divBdr>
    </w:div>
    <w:div w:id="858349152">
      <w:bodyDiv w:val="1"/>
      <w:marLeft w:val="0"/>
      <w:marRight w:val="0"/>
      <w:marTop w:val="0"/>
      <w:marBottom w:val="0"/>
      <w:divBdr>
        <w:top w:val="none" w:sz="0" w:space="0" w:color="auto"/>
        <w:left w:val="none" w:sz="0" w:space="0" w:color="auto"/>
        <w:bottom w:val="none" w:sz="0" w:space="0" w:color="auto"/>
        <w:right w:val="none" w:sz="0" w:space="0" w:color="auto"/>
      </w:divBdr>
    </w:div>
    <w:div w:id="861167174">
      <w:bodyDiv w:val="1"/>
      <w:marLeft w:val="0"/>
      <w:marRight w:val="0"/>
      <w:marTop w:val="0"/>
      <w:marBottom w:val="0"/>
      <w:divBdr>
        <w:top w:val="none" w:sz="0" w:space="0" w:color="auto"/>
        <w:left w:val="none" w:sz="0" w:space="0" w:color="auto"/>
        <w:bottom w:val="none" w:sz="0" w:space="0" w:color="auto"/>
        <w:right w:val="none" w:sz="0" w:space="0" w:color="auto"/>
      </w:divBdr>
    </w:div>
    <w:div w:id="866137038">
      <w:bodyDiv w:val="1"/>
      <w:marLeft w:val="0"/>
      <w:marRight w:val="0"/>
      <w:marTop w:val="0"/>
      <w:marBottom w:val="0"/>
      <w:divBdr>
        <w:top w:val="none" w:sz="0" w:space="0" w:color="auto"/>
        <w:left w:val="none" w:sz="0" w:space="0" w:color="auto"/>
        <w:bottom w:val="none" w:sz="0" w:space="0" w:color="auto"/>
        <w:right w:val="none" w:sz="0" w:space="0" w:color="auto"/>
      </w:divBdr>
    </w:div>
    <w:div w:id="871839606">
      <w:bodyDiv w:val="1"/>
      <w:marLeft w:val="0"/>
      <w:marRight w:val="0"/>
      <w:marTop w:val="0"/>
      <w:marBottom w:val="0"/>
      <w:divBdr>
        <w:top w:val="none" w:sz="0" w:space="0" w:color="auto"/>
        <w:left w:val="none" w:sz="0" w:space="0" w:color="auto"/>
        <w:bottom w:val="none" w:sz="0" w:space="0" w:color="auto"/>
        <w:right w:val="none" w:sz="0" w:space="0" w:color="auto"/>
      </w:divBdr>
    </w:div>
    <w:div w:id="875853440">
      <w:bodyDiv w:val="1"/>
      <w:marLeft w:val="0"/>
      <w:marRight w:val="0"/>
      <w:marTop w:val="0"/>
      <w:marBottom w:val="0"/>
      <w:divBdr>
        <w:top w:val="none" w:sz="0" w:space="0" w:color="auto"/>
        <w:left w:val="none" w:sz="0" w:space="0" w:color="auto"/>
        <w:bottom w:val="none" w:sz="0" w:space="0" w:color="auto"/>
        <w:right w:val="none" w:sz="0" w:space="0" w:color="auto"/>
      </w:divBdr>
    </w:div>
    <w:div w:id="875973600">
      <w:bodyDiv w:val="1"/>
      <w:marLeft w:val="0"/>
      <w:marRight w:val="0"/>
      <w:marTop w:val="0"/>
      <w:marBottom w:val="0"/>
      <w:divBdr>
        <w:top w:val="none" w:sz="0" w:space="0" w:color="auto"/>
        <w:left w:val="none" w:sz="0" w:space="0" w:color="auto"/>
        <w:bottom w:val="none" w:sz="0" w:space="0" w:color="auto"/>
        <w:right w:val="none" w:sz="0" w:space="0" w:color="auto"/>
      </w:divBdr>
    </w:div>
    <w:div w:id="887112221">
      <w:bodyDiv w:val="1"/>
      <w:marLeft w:val="0"/>
      <w:marRight w:val="0"/>
      <w:marTop w:val="0"/>
      <w:marBottom w:val="0"/>
      <w:divBdr>
        <w:top w:val="none" w:sz="0" w:space="0" w:color="auto"/>
        <w:left w:val="none" w:sz="0" w:space="0" w:color="auto"/>
        <w:bottom w:val="none" w:sz="0" w:space="0" w:color="auto"/>
        <w:right w:val="none" w:sz="0" w:space="0" w:color="auto"/>
      </w:divBdr>
    </w:div>
    <w:div w:id="889652239">
      <w:bodyDiv w:val="1"/>
      <w:marLeft w:val="0"/>
      <w:marRight w:val="0"/>
      <w:marTop w:val="0"/>
      <w:marBottom w:val="0"/>
      <w:divBdr>
        <w:top w:val="none" w:sz="0" w:space="0" w:color="auto"/>
        <w:left w:val="none" w:sz="0" w:space="0" w:color="auto"/>
        <w:bottom w:val="none" w:sz="0" w:space="0" w:color="auto"/>
        <w:right w:val="none" w:sz="0" w:space="0" w:color="auto"/>
      </w:divBdr>
    </w:div>
    <w:div w:id="893656303">
      <w:bodyDiv w:val="1"/>
      <w:marLeft w:val="0"/>
      <w:marRight w:val="0"/>
      <w:marTop w:val="0"/>
      <w:marBottom w:val="0"/>
      <w:divBdr>
        <w:top w:val="none" w:sz="0" w:space="0" w:color="auto"/>
        <w:left w:val="none" w:sz="0" w:space="0" w:color="auto"/>
        <w:bottom w:val="none" w:sz="0" w:space="0" w:color="auto"/>
        <w:right w:val="none" w:sz="0" w:space="0" w:color="auto"/>
      </w:divBdr>
    </w:div>
    <w:div w:id="898370407">
      <w:bodyDiv w:val="1"/>
      <w:marLeft w:val="0"/>
      <w:marRight w:val="0"/>
      <w:marTop w:val="0"/>
      <w:marBottom w:val="0"/>
      <w:divBdr>
        <w:top w:val="none" w:sz="0" w:space="0" w:color="auto"/>
        <w:left w:val="none" w:sz="0" w:space="0" w:color="auto"/>
        <w:bottom w:val="none" w:sz="0" w:space="0" w:color="auto"/>
        <w:right w:val="none" w:sz="0" w:space="0" w:color="auto"/>
      </w:divBdr>
    </w:div>
    <w:div w:id="899287320">
      <w:bodyDiv w:val="1"/>
      <w:marLeft w:val="0"/>
      <w:marRight w:val="0"/>
      <w:marTop w:val="0"/>
      <w:marBottom w:val="0"/>
      <w:divBdr>
        <w:top w:val="none" w:sz="0" w:space="0" w:color="auto"/>
        <w:left w:val="none" w:sz="0" w:space="0" w:color="auto"/>
        <w:bottom w:val="none" w:sz="0" w:space="0" w:color="auto"/>
        <w:right w:val="none" w:sz="0" w:space="0" w:color="auto"/>
      </w:divBdr>
    </w:div>
    <w:div w:id="901527213">
      <w:bodyDiv w:val="1"/>
      <w:marLeft w:val="0"/>
      <w:marRight w:val="0"/>
      <w:marTop w:val="0"/>
      <w:marBottom w:val="0"/>
      <w:divBdr>
        <w:top w:val="none" w:sz="0" w:space="0" w:color="auto"/>
        <w:left w:val="none" w:sz="0" w:space="0" w:color="auto"/>
        <w:bottom w:val="none" w:sz="0" w:space="0" w:color="auto"/>
        <w:right w:val="none" w:sz="0" w:space="0" w:color="auto"/>
      </w:divBdr>
    </w:div>
    <w:div w:id="902980787">
      <w:bodyDiv w:val="1"/>
      <w:marLeft w:val="0"/>
      <w:marRight w:val="0"/>
      <w:marTop w:val="0"/>
      <w:marBottom w:val="0"/>
      <w:divBdr>
        <w:top w:val="none" w:sz="0" w:space="0" w:color="auto"/>
        <w:left w:val="none" w:sz="0" w:space="0" w:color="auto"/>
        <w:bottom w:val="none" w:sz="0" w:space="0" w:color="auto"/>
        <w:right w:val="none" w:sz="0" w:space="0" w:color="auto"/>
      </w:divBdr>
    </w:div>
    <w:div w:id="904149861">
      <w:bodyDiv w:val="1"/>
      <w:marLeft w:val="0"/>
      <w:marRight w:val="0"/>
      <w:marTop w:val="0"/>
      <w:marBottom w:val="0"/>
      <w:divBdr>
        <w:top w:val="none" w:sz="0" w:space="0" w:color="auto"/>
        <w:left w:val="none" w:sz="0" w:space="0" w:color="auto"/>
        <w:bottom w:val="none" w:sz="0" w:space="0" w:color="auto"/>
        <w:right w:val="none" w:sz="0" w:space="0" w:color="auto"/>
      </w:divBdr>
    </w:div>
    <w:div w:id="907497364">
      <w:bodyDiv w:val="1"/>
      <w:marLeft w:val="0"/>
      <w:marRight w:val="0"/>
      <w:marTop w:val="0"/>
      <w:marBottom w:val="0"/>
      <w:divBdr>
        <w:top w:val="none" w:sz="0" w:space="0" w:color="auto"/>
        <w:left w:val="none" w:sz="0" w:space="0" w:color="auto"/>
        <w:bottom w:val="none" w:sz="0" w:space="0" w:color="auto"/>
        <w:right w:val="none" w:sz="0" w:space="0" w:color="auto"/>
      </w:divBdr>
    </w:div>
    <w:div w:id="910966380">
      <w:bodyDiv w:val="1"/>
      <w:marLeft w:val="0"/>
      <w:marRight w:val="0"/>
      <w:marTop w:val="0"/>
      <w:marBottom w:val="0"/>
      <w:divBdr>
        <w:top w:val="none" w:sz="0" w:space="0" w:color="auto"/>
        <w:left w:val="none" w:sz="0" w:space="0" w:color="auto"/>
        <w:bottom w:val="none" w:sz="0" w:space="0" w:color="auto"/>
        <w:right w:val="none" w:sz="0" w:space="0" w:color="auto"/>
      </w:divBdr>
    </w:div>
    <w:div w:id="912466734">
      <w:bodyDiv w:val="1"/>
      <w:marLeft w:val="0"/>
      <w:marRight w:val="0"/>
      <w:marTop w:val="0"/>
      <w:marBottom w:val="0"/>
      <w:divBdr>
        <w:top w:val="none" w:sz="0" w:space="0" w:color="auto"/>
        <w:left w:val="none" w:sz="0" w:space="0" w:color="auto"/>
        <w:bottom w:val="none" w:sz="0" w:space="0" w:color="auto"/>
        <w:right w:val="none" w:sz="0" w:space="0" w:color="auto"/>
      </w:divBdr>
    </w:div>
    <w:div w:id="925383974">
      <w:bodyDiv w:val="1"/>
      <w:marLeft w:val="0"/>
      <w:marRight w:val="0"/>
      <w:marTop w:val="0"/>
      <w:marBottom w:val="0"/>
      <w:divBdr>
        <w:top w:val="none" w:sz="0" w:space="0" w:color="auto"/>
        <w:left w:val="none" w:sz="0" w:space="0" w:color="auto"/>
        <w:bottom w:val="none" w:sz="0" w:space="0" w:color="auto"/>
        <w:right w:val="none" w:sz="0" w:space="0" w:color="auto"/>
      </w:divBdr>
    </w:div>
    <w:div w:id="925840603">
      <w:bodyDiv w:val="1"/>
      <w:marLeft w:val="0"/>
      <w:marRight w:val="0"/>
      <w:marTop w:val="0"/>
      <w:marBottom w:val="0"/>
      <w:divBdr>
        <w:top w:val="none" w:sz="0" w:space="0" w:color="auto"/>
        <w:left w:val="none" w:sz="0" w:space="0" w:color="auto"/>
        <w:bottom w:val="none" w:sz="0" w:space="0" w:color="auto"/>
        <w:right w:val="none" w:sz="0" w:space="0" w:color="auto"/>
      </w:divBdr>
    </w:div>
    <w:div w:id="927007086">
      <w:bodyDiv w:val="1"/>
      <w:marLeft w:val="0"/>
      <w:marRight w:val="0"/>
      <w:marTop w:val="0"/>
      <w:marBottom w:val="0"/>
      <w:divBdr>
        <w:top w:val="none" w:sz="0" w:space="0" w:color="auto"/>
        <w:left w:val="none" w:sz="0" w:space="0" w:color="auto"/>
        <w:bottom w:val="none" w:sz="0" w:space="0" w:color="auto"/>
        <w:right w:val="none" w:sz="0" w:space="0" w:color="auto"/>
      </w:divBdr>
    </w:div>
    <w:div w:id="932784159">
      <w:bodyDiv w:val="1"/>
      <w:marLeft w:val="0"/>
      <w:marRight w:val="0"/>
      <w:marTop w:val="0"/>
      <w:marBottom w:val="0"/>
      <w:divBdr>
        <w:top w:val="none" w:sz="0" w:space="0" w:color="auto"/>
        <w:left w:val="none" w:sz="0" w:space="0" w:color="auto"/>
        <w:bottom w:val="none" w:sz="0" w:space="0" w:color="auto"/>
        <w:right w:val="none" w:sz="0" w:space="0" w:color="auto"/>
      </w:divBdr>
    </w:div>
    <w:div w:id="933168538">
      <w:bodyDiv w:val="1"/>
      <w:marLeft w:val="0"/>
      <w:marRight w:val="0"/>
      <w:marTop w:val="0"/>
      <w:marBottom w:val="0"/>
      <w:divBdr>
        <w:top w:val="none" w:sz="0" w:space="0" w:color="auto"/>
        <w:left w:val="none" w:sz="0" w:space="0" w:color="auto"/>
        <w:bottom w:val="none" w:sz="0" w:space="0" w:color="auto"/>
        <w:right w:val="none" w:sz="0" w:space="0" w:color="auto"/>
      </w:divBdr>
      <w:divsChild>
        <w:div w:id="82922461">
          <w:marLeft w:val="0"/>
          <w:marRight w:val="0"/>
          <w:marTop w:val="0"/>
          <w:marBottom w:val="0"/>
          <w:divBdr>
            <w:top w:val="none" w:sz="0" w:space="0" w:color="auto"/>
            <w:left w:val="none" w:sz="0" w:space="0" w:color="auto"/>
            <w:bottom w:val="none" w:sz="0" w:space="0" w:color="auto"/>
            <w:right w:val="none" w:sz="0" w:space="0" w:color="auto"/>
          </w:divBdr>
        </w:div>
        <w:div w:id="176358947">
          <w:marLeft w:val="0"/>
          <w:marRight w:val="0"/>
          <w:marTop w:val="0"/>
          <w:marBottom w:val="0"/>
          <w:divBdr>
            <w:top w:val="none" w:sz="0" w:space="0" w:color="auto"/>
            <w:left w:val="none" w:sz="0" w:space="0" w:color="auto"/>
            <w:bottom w:val="none" w:sz="0" w:space="0" w:color="auto"/>
            <w:right w:val="none" w:sz="0" w:space="0" w:color="auto"/>
          </w:divBdr>
        </w:div>
        <w:div w:id="950941381">
          <w:marLeft w:val="0"/>
          <w:marRight w:val="0"/>
          <w:marTop w:val="0"/>
          <w:marBottom w:val="0"/>
          <w:divBdr>
            <w:top w:val="none" w:sz="0" w:space="0" w:color="auto"/>
            <w:left w:val="none" w:sz="0" w:space="0" w:color="auto"/>
            <w:bottom w:val="none" w:sz="0" w:space="0" w:color="auto"/>
            <w:right w:val="none" w:sz="0" w:space="0" w:color="auto"/>
          </w:divBdr>
        </w:div>
        <w:div w:id="1188837598">
          <w:marLeft w:val="0"/>
          <w:marRight w:val="0"/>
          <w:marTop w:val="0"/>
          <w:marBottom w:val="0"/>
          <w:divBdr>
            <w:top w:val="none" w:sz="0" w:space="0" w:color="auto"/>
            <w:left w:val="none" w:sz="0" w:space="0" w:color="auto"/>
            <w:bottom w:val="none" w:sz="0" w:space="0" w:color="auto"/>
            <w:right w:val="none" w:sz="0" w:space="0" w:color="auto"/>
          </w:divBdr>
        </w:div>
        <w:div w:id="1273246050">
          <w:marLeft w:val="0"/>
          <w:marRight w:val="0"/>
          <w:marTop w:val="0"/>
          <w:marBottom w:val="0"/>
          <w:divBdr>
            <w:top w:val="none" w:sz="0" w:space="0" w:color="auto"/>
            <w:left w:val="none" w:sz="0" w:space="0" w:color="auto"/>
            <w:bottom w:val="none" w:sz="0" w:space="0" w:color="auto"/>
            <w:right w:val="none" w:sz="0" w:space="0" w:color="auto"/>
          </w:divBdr>
        </w:div>
        <w:div w:id="1814177467">
          <w:marLeft w:val="0"/>
          <w:marRight w:val="0"/>
          <w:marTop w:val="0"/>
          <w:marBottom w:val="0"/>
          <w:divBdr>
            <w:top w:val="none" w:sz="0" w:space="0" w:color="auto"/>
            <w:left w:val="none" w:sz="0" w:space="0" w:color="auto"/>
            <w:bottom w:val="none" w:sz="0" w:space="0" w:color="auto"/>
            <w:right w:val="none" w:sz="0" w:space="0" w:color="auto"/>
          </w:divBdr>
        </w:div>
        <w:div w:id="1903443735">
          <w:marLeft w:val="0"/>
          <w:marRight w:val="0"/>
          <w:marTop w:val="0"/>
          <w:marBottom w:val="0"/>
          <w:divBdr>
            <w:top w:val="none" w:sz="0" w:space="0" w:color="auto"/>
            <w:left w:val="none" w:sz="0" w:space="0" w:color="auto"/>
            <w:bottom w:val="none" w:sz="0" w:space="0" w:color="auto"/>
            <w:right w:val="none" w:sz="0" w:space="0" w:color="auto"/>
          </w:divBdr>
        </w:div>
        <w:div w:id="2145729008">
          <w:marLeft w:val="0"/>
          <w:marRight w:val="0"/>
          <w:marTop w:val="120"/>
          <w:marBottom w:val="0"/>
          <w:divBdr>
            <w:top w:val="none" w:sz="0" w:space="0" w:color="auto"/>
            <w:left w:val="none" w:sz="0" w:space="0" w:color="auto"/>
            <w:bottom w:val="none" w:sz="0" w:space="0" w:color="auto"/>
            <w:right w:val="none" w:sz="0" w:space="0" w:color="auto"/>
          </w:divBdr>
        </w:div>
      </w:divsChild>
    </w:div>
    <w:div w:id="935333331">
      <w:bodyDiv w:val="1"/>
      <w:marLeft w:val="0"/>
      <w:marRight w:val="0"/>
      <w:marTop w:val="0"/>
      <w:marBottom w:val="0"/>
      <w:divBdr>
        <w:top w:val="none" w:sz="0" w:space="0" w:color="auto"/>
        <w:left w:val="none" w:sz="0" w:space="0" w:color="auto"/>
        <w:bottom w:val="none" w:sz="0" w:space="0" w:color="auto"/>
        <w:right w:val="none" w:sz="0" w:space="0" w:color="auto"/>
      </w:divBdr>
    </w:div>
    <w:div w:id="937367719">
      <w:bodyDiv w:val="1"/>
      <w:marLeft w:val="0"/>
      <w:marRight w:val="0"/>
      <w:marTop w:val="0"/>
      <w:marBottom w:val="0"/>
      <w:divBdr>
        <w:top w:val="none" w:sz="0" w:space="0" w:color="auto"/>
        <w:left w:val="none" w:sz="0" w:space="0" w:color="auto"/>
        <w:bottom w:val="none" w:sz="0" w:space="0" w:color="auto"/>
        <w:right w:val="none" w:sz="0" w:space="0" w:color="auto"/>
      </w:divBdr>
    </w:div>
    <w:div w:id="937450835">
      <w:bodyDiv w:val="1"/>
      <w:marLeft w:val="0"/>
      <w:marRight w:val="0"/>
      <w:marTop w:val="0"/>
      <w:marBottom w:val="0"/>
      <w:divBdr>
        <w:top w:val="none" w:sz="0" w:space="0" w:color="auto"/>
        <w:left w:val="none" w:sz="0" w:space="0" w:color="auto"/>
        <w:bottom w:val="none" w:sz="0" w:space="0" w:color="auto"/>
        <w:right w:val="none" w:sz="0" w:space="0" w:color="auto"/>
      </w:divBdr>
    </w:div>
    <w:div w:id="948586708">
      <w:bodyDiv w:val="1"/>
      <w:marLeft w:val="0"/>
      <w:marRight w:val="0"/>
      <w:marTop w:val="0"/>
      <w:marBottom w:val="0"/>
      <w:divBdr>
        <w:top w:val="none" w:sz="0" w:space="0" w:color="auto"/>
        <w:left w:val="none" w:sz="0" w:space="0" w:color="auto"/>
        <w:bottom w:val="none" w:sz="0" w:space="0" w:color="auto"/>
        <w:right w:val="none" w:sz="0" w:space="0" w:color="auto"/>
      </w:divBdr>
    </w:div>
    <w:div w:id="951470824">
      <w:bodyDiv w:val="1"/>
      <w:marLeft w:val="0"/>
      <w:marRight w:val="0"/>
      <w:marTop w:val="0"/>
      <w:marBottom w:val="0"/>
      <w:divBdr>
        <w:top w:val="none" w:sz="0" w:space="0" w:color="auto"/>
        <w:left w:val="none" w:sz="0" w:space="0" w:color="auto"/>
        <w:bottom w:val="none" w:sz="0" w:space="0" w:color="auto"/>
        <w:right w:val="none" w:sz="0" w:space="0" w:color="auto"/>
      </w:divBdr>
    </w:div>
    <w:div w:id="952058732">
      <w:bodyDiv w:val="1"/>
      <w:marLeft w:val="0"/>
      <w:marRight w:val="0"/>
      <w:marTop w:val="0"/>
      <w:marBottom w:val="0"/>
      <w:divBdr>
        <w:top w:val="none" w:sz="0" w:space="0" w:color="auto"/>
        <w:left w:val="none" w:sz="0" w:space="0" w:color="auto"/>
        <w:bottom w:val="none" w:sz="0" w:space="0" w:color="auto"/>
        <w:right w:val="none" w:sz="0" w:space="0" w:color="auto"/>
      </w:divBdr>
    </w:div>
    <w:div w:id="957879003">
      <w:bodyDiv w:val="1"/>
      <w:marLeft w:val="0"/>
      <w:marRight w:val="0"/>
      <w:marTop w:val="0"/>
      <w:marBottom w:val="0"/>
      <w:divBdr>
        <w:top w:val="none" w:sz="0" w:space="0" w:color="auto"/>
        <w:left w:val="none" w:sz="0" w:space="0" w:color="auto"/>
        <w:bottom w:val="none" w:sz="0" w:space="0" w:color="auto"/>
        <w:right w:val="none" w:sz="0" w:space="0" w:color="auto"/>
      </w:divBdr>
    </w:div>
    <w:div w:id="962887077">
      <w:bodyDiv w:val="1"/>
      <w:marLeft w:val="0"/>
      <w:marRight w:val="0"/>
      <w:marTop w:val="0"/>
      <w:marBottom w:val="0"/>
      <w:divBdr>
        <w:top w:val="none" w:sz="0" w:space="0" w:color="auto"/>
        <w:left w:val="none" w:sz="0" w:space="0" w:color="auto"/>
        <w:bottom w:val="none" w:sz="0" w:space="0" w:color="auto"/>
        <w:right w:val="none" w:sz="0" w:space="0" w:color="auto"/>
      </w:divBdr>
    </w:div>
    <w:div w:id="964043566">
      <w:bodyDiv w:val="1"/>
      <w:marLeft w:val="0"/>
      <w:marRight w:val="0"/>
      <w:marTop w:val="0"/>
      <w:marBottom w:val="0"/>
      <w:divBdr>
        <w:top w:val="none" w:sz="0" w:space="0" w:color="auto"/>
        <w:left w:val="none" w:sz="0" w:space="0" w:color="auto"/>
        <w:bottom w:val="none" w:sz="0" w:space="0" w:color="auto"/>
        <w:right w:val="none" w:sz="0" w:space="0" w:color="auto"/>
      </w:divBdr>
    </w:div>
    <w:div w:id="965816217">
      <w:bodyDiv w:val="1"/>
      <w:marLeft w:val="0"/>
      <w:marRight w:val="0"/>
      <w:marTop w:val="0"/>
      <w:marBottom w:val="0"/>
      <w:divBdr>
        <w:top w:val="none" w:sz="0" w:space="0" w:color="auto"/>
        <w:left w:val="none" w:sz="0" w:space="0" w:color="auto"/>
        <w:bottom w:val="none" w:sz="0" w:space="0" w:color="auto"/>
        <w:right w:val="none" w:sz="0" w:space="0" w:color="auto"/>
      </w:divBdr>
    </w:div>
    <w:div w:id="966281890">
      <w:bodyDiv w:val="1"/>
      <w:marLeft w:val="0"/>
      <w:marRight w:val="0"/>
      <w:marTop w:val="0"/>
      <w:marBottom w:val="0"/>
      <w:divBdr>
        <w:top w:val="none" w:sz="0" w:space="0" w:color="auto"/>
        <w:left w:val="none" w:sz="0" w:space="0" w:color="auto"/>
        <w:bottom w:val="none" w:sz="0" w:space="0" w:color="auto"/>
        <w:right w:val="none" w:sz="0" w:space="0" w:color="auto"/>
      </w:divBdr>
    </w:div>
    <w:div w:id="972099556">
      <w:bodyDiv w:val="1"/>
      <w:marLeft w:val="0"/>
      <w:marRight w:val="0"/>
      <w:marTop w:val="0"/>
      <w:marBottom w:val="0"/>
      <w:divBdr>
        <w:top w:val="none" w:sz="0" w:space="0" w:color="auto"/>
        <w:left w:val="none" w:sz="0" w:space="0" w:color="auto"/>
        <w:bottom w:val="none" w:sz="0" w:space="0" w:color="auto"/>
        <w:right w:val="none" w:sz="0" w:space="0" w:color="auto"/>
      </w:divBdr>
    </w:div>
    <w:div w:id="976297150">
      <w:bodyDiv w:val="1"/>
      <w:marLeft w:val="0"/>
      <w:marRight w:val="0"/>
      <w:marTop w:val="0"/>
      <w:marBottom w:val="0"/>
      <w:divBdr>
        <w:top w:val="none" w:sz="0" w:space="0" w:color="auto"/>
        <w:left w:val="none" w:sz="0" w:space="0" w:color="auto"/>
        <w:bottom w:val="none" w:sz="0" w:space="0" w:color="auto"/>
        <w:right w:val="none" w:sz="0" w:space="0" w:color="auto"/>
      </w:divBdr>
    </w:div>
    <w:div w:id="980188793">
      <w:bodyDiv w:val="1"/>
      <w:marLeft w:val="0"/>
      <w:marRight w:val="0"/>
      <w:marTop w:val="0"/>
      <w:marBottom w:val="0"/>
      <w:divBdr>
        <w:top w:val="none" w:sz="0" w:space="0" w:color="auto"/>
        <w:left w:val="none" w:sz="0" w:space="0" w:color="auto"/>
        <w:bottom w:val="none" w:sz="0" w:space="0" w:color="auto"/>
        <w:right w:val="none" w:sz="0" w:space="0" w:color="auto"/>
      </w:divBdr>
    </w:div>
    <w:div w:id="981278081">
      <w:bodyDiv w:val="1"/>
      <w:marLeft w:val="0"/>
      <w:marRight w:val="0"/>
      <w:marTop w:val="0"/>
      <w:marBottom w:val="0"/>
      <w:divBdr>
        <w:top w:val="none" w:sz="0" w:space="0" w:color="auto"/>
        <w:left w:val="none" w:sz="0" w:space="0" w:color="auto"/>
        <w:bottom w:val="none" w:sz="0" w:space="0" w:color="auto"/>
        <w:right w:val="none" w:sz="0" w:space="0" w:color="auto"/>
      </w:divBdr>
    </w:div>
    <w:div w:id="982930577">
      <w:bodyDiv w:val="1"/>
      <w:marLeft w:val="0"/>
      <w:marRight w:val="0"/>
      <w:marTop w:val="0"/>
      <w:marBottom w:val="0"/>
      <w:divBdr>
        <w:top w:val="none" w:sz="0" w:space="0" w:color="auto"/>
        <w:left w:val="none" w:sz="0" w:space="0" w:color="auto"/>
        <w:bottom w:val="none" w:sz="0" w:space="0" w:color="auto"/>
        <w:right w:val="none" w:sz="0" w:space="0" w:color="auto"/>
      </w:divBdr>
    </w:div>
    <w:div w:id="985087218">
      <w:bodyDiv w:val="1"/>
      <w:marLeft w:val="0"/>
      <w:marRight w:val="0"/>
      <w:marTop w:val="0"/>
      <w:marBottom w:val="0"/>
      <w:divBdr>
        <w:top w:val="none" w:sz="0" w:space="0" w:color="auto"/>
        <w:left w:val="none" w:sz="0" w:space="0" w:color="auto"/>
        <w:bottom w:val="none" w:sz="0" w:space="0" w:color="auto"/>
        <w:right w:val="none" w:sz="0" w:space="0" w:color="auto"/>
      </w:divBdr>
    </w:div>
    <w:div w:id="988366998">
      <w:bodyDiv w:val="1"/>
      <w:marLeft w:val="0"/>
      <w:marRight w:val="0"/>
      <w:marTop w:val="0"/>
      <w:marBottom w:val="0"/>
      <w:divBdr>
        <w:top w:val="none" w:sz="0" w:space="0" w:color="auto"/>
        <w:left w:val="none" w:sz="0" w:space="0" w:color="auto"/>
        <w:bottom w:val="none" w:sz="0" w:space="0" w:color="auto"/>
        <w:right w:val="none" w:sz="0" w:space="0" w:color="auto"/>
      </w:divBdr>
    </w:div>
    <w:div w:id="1000161831">
      <w:bodyDiv w:val="1"/>
      <w:marLeft w:val="0"/>
      <w:marRight w:val="0"/>
      <w:marTop w:val="0"/>
      <w:marBottom w:val="0"/>
      <w:divBdr>
        <w:top w:val="none" w:sz="0" w:space="0" w:color="auto"/>
        <w:left w:val="none" w:sz="0" w:space="0" w:color="auto"/>
        <w:bottom w:val="none" w:sz="0" w:space="0" w:color="auto"/>
        <w:right w:val="none" w:sz="0" w:space="0" w:color="auto"/>
      </w:divBdr>
    </w:div>
    <w:div w:id="1001547856">
      <w:bodyDiv w:val="1"/>
      <w:marLeft w:val="0"/>
      <w:marRight w:val="0"/>
      <w:marTop w:val="0"/>
      <w:marBottom w:val="0"/>
      <w:divBdr>
        <w:top w:val="none" w:sz="0" w:space="0" w:color="auto"/>
        <w:left w:val="none" w:sz="0" w:space="0" w:color="auto"/>
        <w:bottom w:val="none" w:sz="0" w:space="0" w:color="auto"/>
        <w:right w:val="none" w:sz="0" w:space="0" w:color="auto"/>
      </w:divBdr>
    </w:div>
    <w:div w:id="1003119930">
      <w:bodyDiv w:val="1"/>
      <w:marLeft w:val="0"/>
      <w:marRight w:val="0"/>
      <w:marTop w:val="0"/>
      <w:marBottom w:val="0"/>
      <w:divBdr>
        <w:top w:val="none" w:sz="0" w:space="0" w:color="auto"/>
        <w:left w:val="none" w:sz="0" w:space="0" w:color="auto"/>
        <w:bottom w:val="none" w:sz="0" w:space="0" w:color="auto"/>
        <w:right w:val="none" w:sz="0" w:space="0" w:color="auto"/>
      </w:divBdr>
    </w:div>
    <w:div w:id="1005716303">
      <w:bodyDiv w:val="1"/>
      <w:marLeft w:val="0"/>
      <w:marRight w:val="0"/>
      <w:marTop w:val="0"/>
      <w:marBottom w:val="0"/>
      <w:divBdr>
        <w:top w:val="none" w:sz="0" w:space="0" w:color="auto"/>
        <w:left w:val="none" w:sz="0" w:space="0" w:color="auto"/>
        <w:bottom w:val="none" w:sz="0" w:space="0" w:color="auto"/>
        <w:right w:val="none" w:sz="0" w:space="0" w:color="auto"/>
      </w:divBdr>
      <w:divsChild>
        <w:div w:id="841161027">
          <w:marLeft w:val="0"/>
          <w:marRight w:val="0"/>
          <w:marTop w:val="0"/>
          <w:marBottom w:val="0"/>
          <w:divBdr>
            <w:top w:val="none" w:sz="0" w:space="0" w:color="auto"/>
            <w:left w:val="none" w:sz="0" w:space="0" w:color="auto"/>
            <w:bottom w:val="none" w:sz="0" w:space="0" w:color="auto"/>
            <w:right w:val="none" w:sz="0" w:space="0" w:color="auto"/>
          </w:divBdr>
        </w:div>
      </w:divsChild>
    </w:div>
    <w:div w:id="1008747870">
      <w:bodyDiv w:val="1"/>
      <w:marLeft w:val="0"/>
      <w:marRight w:val="0"/>
      <w:marTop w:val="0"/>
      <w:marBottom w:val="0"/>
      <w:divBdr>
        <w:top w:val="none" w:sz="0" w:space="0" w:color="auto"/>
        <w:left w:val="none" w:sz="0" w:space="0" w:color="auto"/>
        <w:bottom w:val="none" w:sz="0" w:space="0" w:color="auto"/>
        <w:right w:val="none" w:sz="0" w:space="0" w:color="auto"/>
      </w:divBdr>
    </w:div>
    <w:div w:id="1012872761">
      <w:bodyDiv w:val="1"/>
      <w:marLeft w:val="0"/>
      <w:marRight w:val="0"/>
      <w:marTop w:val="0"/>
      <w:marBottom w:val="0"/>
      <w:divBdr>
        <w:top w:val="none" w:sz="0" w:space="0" w:color="auto"/>
        <w:left w:val="none" w:sz="0" w:space="0" w:color="auto"/>
        <w:bottom w:val="none" w:sz="0" w:space="0" w:color="auto"/>
        <w:right w:val="none" w:sz="0" w:space="0" w:color="auto"/>
      </w:divBdr>
    </w:div>
    <w:div w:id="1013727663">
      <w:bodyDiv w:val="1"/>
      <w:marLeft w:val="0"/>
      <w:marRight w:val="0"/>
      <w:marTop w:val="0"/>
      <w:marBottom w:val="0"/>
      <w:divBdr>
        <w:top w:val="none" w:sz="0" w:space="0" w:color="auto"/>
        <w:left w:val="none" w:sz="0" w:space="0" w:color="auto"/>
        <w:bottom w:val="none" w:sz="0" w:space="0" w:color="auto"/>
        <w:right w:val="none" w:sz="0" w:space="0" w:color="auto"/>
      </w:divBdr>
    </w:div>
    <w:div w:id="1018779614">
      <w:bodyDiv w:val="1"/>
      <w:marLeft w:val="0"/>
      <w:marRight w:val="0"/>
      <w:marTop w:val="0"/>
      <w:marBottom w:val="0"/>
      <w:divBdr>
        <w:top w:val="none" w:sz="0" w:space="0" w:color="auto"/>
        <w:left w:val="none" w:sz="0" w:space="0" w:color="auto"/>
        <w:bottom w:val="none" w:sz="0" w:space="0" w:color="auto"/>
        <w:right w:val="none" w:sz="0" w:space="0" w:color="auto"/>
      </w:divBdr>
    </w:div>
    <w:div w:id="1034037504">
      <w:bodyDiv w:val="1"/>
      <w:marLeft w:val="0"/>
      <w:marRight w:val="0"/>
      <w:marTop w:val="0"/>
      <w:marBottom w:val="0"/>
      <w:divBdr>
        <w:top w:val="none" w:sz="0" w:space="0" w:color="auto"/>
        <w:left w:val="none" w:sz="0" w:space="0" w:color="auto"/>
        <w:bottom w:val="none" w:sz="0" w:space="0" w:color="auto"/>
        <w:right w:val="none" w:sz="0" w:space="0" w:color="auto"/>
      </w:divBdr>
    </w:div>
    <w:div w:id="1036930830">
      <w:bodyDiv w:val="1"/>
      <w:marLeft w:val="0"/>
      <w:marRight w:val="0"/>
      <w:marTop w:val="0"/>
      <w:marBottom w:val="0"/>
      <w:divBdr>
        <w:top w:val="none" w:sz="0" w:space="0" w:color="auto"/>
        <w:left w:val="none" w:sz="0" w:space="0" w:color="auto"/>
        <w:bottom w:val="none" w:sz="0" w:space="0" w:color="auto"/>
        <w:right w:val="none" w:sz="0" w:space="0" w:color="auto"/>
      </w:divBdr>
    </w:div>
    <w:div w:id="1041397421">
      <w:bodyDiv w:val="1"/>
      <w:marLeft w:val="0"/>
      <w:marRight w:val="0"/>
      <w:marTop w:val="0"/>
      <w:marBottom w:val="0"/>
      <w:divBdr>
        <w:top w:val="none" w:sz="0" w:space="0" w:color="auto"/>
        <w:left w:val="none" w:sz="0" w:space="0" w:color="auto"/>
        <w:bottom w:val="none" w:sz="0" w:space="0" w:color="auto"/>
        <w:right w:val="none" w:sz="0" w:space="0" w:color="auto"/>
      </w:divBdr>
    </w:div>
    <w:div w:id="1041445393">
      <w:bodyDiv w:val="1"/>
      <w:marLeft w:val="0"/>
      <w:marRight w:val="0"/>
      <w:marTop w:val="0"/>
      <w:marBottom w:val="0"/>
      <w:divBdr>
        <w:top w:val="none" w:sz="0" w:space="0" w:color="auto"/>
        <w:left w:val="none" w:sz="0" w:space="0" w:color="auto"/>
        <w:bottom w:val="none" w:sz="0" w:space="0" w:color="auto"/>
        <w:right w:val="none" w:sz="0" w:space="0" w:color="auto"/>
      </w:divBdr>
    </w:div>
    <w:div w:id="1044598636">
      <w:bodyDiv w:val="1"/>
      <w:marLeft w:val="0"/>
      <w:marRight w:val="0"/>
      <w:marTop w:val="0"/>
      <w:marBottom w:val="0"/>
      <w:divBdr>
        <w:top w:val="none" w:sz="0" w:space="0" w:color="auto"/>
        <w:left w:val="none" w:sz="0" w:space="0" w:color="auto"/>
        <w:bottom w:val="none" w:sz="0" w:space="0" w:color="auto"/>
        <w:right w:val="none" w:sz="0" w:space="0" w:color="auto"/>
      </w:divBdr>
    </w:div>
    <w:div w:id="1047024498">
      <w:bodyDiv w:val="1"/>
      <w:marLeft w:val="0"/>
      <w:marRight w:val="0"/>
      <w:marTop w:val="0"/>
      <w:marBottom w:val="0"/>
      <w:divBdr>
        <w:top w:val="none" w:sz="0" w:space="0" w:color="auto"/>
        <w:left w:val="none" w:sz="0" w:space="0" w:color="auto"/>
        <w:bottom w:val="none" w:sz="0" w:space="0" w:color="auto"/>
        <w:right w:val="none" w:sz="0" w:space="0" w:color="auto"/>
      </w:divBdr>
    </w:div>
    <w:div w:id="1060203595">
      <w:bodyDiv w:val="1"/>
      <w:marLeft w:val="0"/>
      <w:marRight w:val="0"/>
      <w:marTop w:val="0"/>
      <w:marBottom w:val="0"/>
      <w:divBdr>
        <w:top w:val="none" w:sz="0" w:space="0" w:color="auto"/>
        <w:left w:val="none" w:sz="0" w:space="0" w:color="auto"/>
        <w:bottom w:val="none" w:sz="0" w:space="0" w:color="auto"/>
        <w:right w:val="none" w:sz="0" w:space="0" w:color="auto"/>
      </w:divBdr>
    </w:div>
    <w:div w:id="1066880068">
      <w:bodyDiv w:val="1"/>
      <w:marLeft w:val="0"/>
      <w:marRight w:val="0"/>
      <w:marTop w:val="0"/>
      <w:marBottom w:val="0"/>
      <w:divBdr>
        <w:top w:val="none" w:sz="0" w:space="0" w:color="auto"/>
        <w:left w:val="none" w:sz="0" w:space="0" w:color="auto"/>
        <w:bottom w:val="none" w:sz="0" w:space="0" w:color="auto"/>
        <w:right w:val="none" w:sz="0" w:space="0" w:color="auto"/>
      </w:divBdr>
    </w:div>
    <w:div w:id="1074427442">
      <w:bodyDiv w:val="1"/>
      <w:marLeft w:val="0"/>
      <w:marRight w:val="0"/>
      <w:marTop w:val="0"/>
      <w:marBottom w:val="0"/>
      <w:divBdr>
        <w:top w:val="none" w:sz="0" w:space="0" w:color="auto"/>
        <w:left w:val="none" w:sz="0" w:space="0" w:color="auto"/>
        <w:bottom w:val="none" w:sz="0" w:space="0" w:color="auto"/>
        <w:right w:val="none" w:sz="0" w:space="0" w:color="auto"/>
      </w:divBdr>
    </w:div>
    <w:div w:id="1075126853">
      <w:bodyDiv w:val="1"/>
      <w:marLeft w:val="0"/>
      <w:marRight w:val="0"/>
      <w:marTop w:val="0"/>
      <w:marBottom w:val="0"/>
      <w:divBdr>
        <w:top w:val="none" w:sz="0" w:space="0" w:color="auto"/>
        <w:left w:val="none" w:sz="0" w:space="0" w:color="auto"/>
        <w:bottom w:val="none" w:sz="0" w:space="0" w:color="auto"/>
        <w:right w:val="none" w:sz="0" w:space="0" w:color="auto"/>
      </w:divBdr>
    </w:div>
    <w:div w:id="1077360319">
      <w:bodyDiv w:val="1"/>
      <w:marLeft w:val="0"/>
      <w:marRight w:val="0"/>
      <w:marTop w:val="0"/>
      <w:marBottom w:val="0"/>
      <w:divBdr>
        <w:top w:val="none" w:sz="0" w:space="0" w:color="auto"/>
        <w:left w:val="none" w:sz="0" w:space="0" w:color="auto"/>
        <w:bottom w:val="none" w:sz="0" w:space="0" w:color="auto"/>
        <w:right w:val="none" w:sz="0" w:space="0" w:color="auto"/>
      </w:divBdr>
    </w:div>
    <w:div w:id="1081410400">
      <w:bodyDiv w:val="1"/>
      <w:marLeft w:val="0"/>
      <w:marRight w:val="0"/>
      <w:marTop w:val="0"/>
      <w:marBottom w:val="0"/>
      <w:divBdr>
        <w:top w:val="none" w:sz="0" w:space="0" w:color="auto"/>
        <w:left w:val="none" w:sz="0" w:space="0" w:color="auto"/>
        <w:bottom w:val="none" w:sz="0" w:space="0" w:color="auto"/>
        <w:right w:val="none" w:sz="0" w:space="0" w:color="auto"/>
      </w:divBdr>
    </w:div>
    <w:div w:id="1084179565">
      <w:bodyDiv w:val="1"/>
      <w:marLeft w:val="0"/>
      <w:marRight w:val="0"/>
      <w:marTop w:val="0"/>
      <w:marBottom w:val="0"/>
      <w:divBdr>
        <w:top w:val="none" w:sz="0" w:space="0" w:color="auto"/>
        <w:left w:val="none" w:sz="0" w:space="0" w:color="auto"/>
        <w:bottom w:val="none" w:sz="0" w:space="0" w:color="auto"/>
        <w:right w:val="none" w:sz="0" w:space="0" w:color="auto"/>
      </w:divBdr>
    </w:div>
    <w:div w:id="1086919499">
      <w:bodyDiv w:val="1"/>
      <w:marLeft w:val="0"/>
      <w:marRight w:val="0"/>
      <w:marTop w:val="0"/>
      <w:marBottom w:val="0"/>
      <w:divBdr>
        <w:top w:val="none" w:sz="0" w:space="0" w:color="auto"/>
        <w:left w:val="none" w:sz="0" w:space="0" w:color="auto"/>
        <w:bottom w:val="none" w:sz="0" w:space="0" w:color="auto"/>
        <w:right w:val="none" w:sz="0" w:space="0" w:color="auto"/>
      </w:divBdr>
    </w:div>
    <w:div w:id="1088237714">
      <w:bodyDiv w:val="1"/>
      <w:marLeft w:val="0"/>
      <w:marRight w:val="0"/>
      <w:marTop w:val="0"/>
      <w:marBottom w:val="0"/>
      <w:divBdr>
        <w:top w:val="none" w:sz="0" w:space="0" w:color="auto"/>
        <w:left w:val="none" w:sz="0" w:space="0" w:color="auto"/>
        <w:bottom w:val="none" w:sz="0" w:space="0" w:color="auto"/>
        <w:right w:val="none" w:sz="0" w:space="0" w:color="auto"/>
      </w:divBdr>
    </w:div>
    <w:div w:id="1094129391">
      <w:bodyDiv w:val="1"/>
      <w:marLeft w:val="0"/>
      <w:marRight w:val="0"/>
      <w:marTop w:val="0"/>
      <w:marBottom w:val="0"/>
      <w:divBdr>
        <w:top w:val="none" w:sz="0" w:space="0" w:color="auto"/>
        <w:left w:val="none" w:sz="0" w:space="0" w:color="auto"/>
        <w:bottom w:val="none" w:sz="0" w:space="0" w:color="auto"/>
        <w:right w:val="none" w:sz="0" w:space="0" w:color="auto"/>
      </w:divBdr>
    </w:div>
    <w:div w:id="1102720156">
      <w:bodyDiv w:val="1"/>
      <w:marLeft w:val="0"/>
      <w:marRight w:val="0"/>
      <w:marTop w:val="0"/>
      <w:marBottom w:val="0"/>
      <w:divBdr>
        <w:top w:val="none" w:sz="0" w:space="0" w:color="auto"/>
        <w:left w:val="none" w:sz="0" w:space="0" w:color="auto"/>
        <w:bottom w:val="none" w:sz="0" w:space="0" w:color="auto"/>
        <w:right w:val="none" w:sz="0" w:space="0" w:color="auto"/>
      </w:divBdr>
    </w:div>
    <w:div w:id="1104157970">
      <w:bodyDiv w:val="1"/>
      <w:marLeft w:val="0"/>
      <w:marRight w:val="0"/>
      <w:marTop w:val="0"/>
      <w:marBottom w:val="0"/>
      <w:divBdr>
        <w:top w:val="none" w:sz="0" w:space="0" w:color="auto"/>
        <w:left w:val="none" w:sz="0" w:space="0" w:color="auto"/>
        <w:bottom w:val="none" w:sz="0" w:space="0" w:color="auto"/>
        <w:right w:val="none" w:sz="0" w:space="0" w:color="auto"/>
      </w:divBdr>
    </w:div>
    <w:div w:id="1108695557">
      <w:bodyDiv w:val="1"/>
      <w:marLeft w:val="0"/>
      <w:marRight w:val="0"/>
      <w:marTop w:val="0"/>
      <w:marBottom w:val="0"/>
      <w:divBdr>
        <w:top w:val="none" w:sz="0" w:space="0" w:color="auto"/>
        <w:left w:val="none" w:sz="0" w:space="0" w:color="auto"/>
        <w:bottom w:val="none" w:sz="0" w:space="0" w:color="auto"/>
        <w:right w:val="none" w:sz="0" w:space="0" w:color="auto"/>
      </w:divBdr>
    </w:div>
    <w:div w:id="1110853015">
      <w:bodyDiv w:val="1"/>
      <w:marLeft w:val="0"/>
      <w:marRight w:val="0"/>
      <w:marTop w:val="0"/>
      <w:marBottom w:val="0"/>
      <w:divBdr>
        <w:top w:val="none" w:sz="0" w:space="0" w:color="auto"/>
        <w:left w:val="none" w:sz="0" w:space="0" w:color="auto"/>
        <w:bottom w:val="none" w:sz="0" w:space="0" w:color="auto"/>
        <w:right w:val="none" w:sz="0" w:space="0" w:color="auto"/>
      </w:divBdr>
    </w:div>
    <w:div w:id="1114711516">
      <w:bodyDiv w:val="1"/>
      <w:marLeft w:val="0"/>
      <w:marRight w:val="0"/>
      <w:marTop w:val="0"/>
      <w:marBottom w:val="0"/>
      <w:divBdr>
        <w:top w:val="none" w:sz="0" w:space="0" w:color="auto"/>
        <w:left w:val="none" w:sz="0" w:space="0" w:color="auto"/>
        <w:bottom w:val="none" w:sz="0" w:space="0" w:color="auto"/>
        <w:right w:val="none" w:sz="0" w:space="0" w:color="auto"/>
      </w:divBdr>
    </w:div>
    <w:div w:id="1117407564">
      <w:bodyDiv w:val="1"/>
      <w:marLeft w:val="0"/>
      <w:marRight w:val="0"/>
      <w:marTop w:val="0"/>
      <w:marBottom w:val="0"/>
      <w:divBdr>
        <w:top w:val="none" w:sz="0" w:space="0" w:color="auto"/>
        <w:left w:val="none" w:sz="0" w:space="0" w:color="auto"/>
        <w:bottom w:val="none" w:sz="0" w:space="0" w:color="auto"/>
        <w:right w:val="none" w:sz="0" w:space="0" w:color="auto"/>
      </w:divBdr>
    </w:div>
    <w:div w:id="1118328716">
      <w:bodyDiv w:val="1"/>
      <w:marLeft w:val="0"/>
      <w:marRight w:val="0"/>
      <w:marTop w:val="0"/>
      <w:marBottom w:val="0"/>
      <w:divBdr>
        <w:top w:val="none" w:sz="0" w:space="0" w:color="auto"/>
        <w:left w:val="none" w:sz="0" w:space="0" w:color="auto"/>
        <w:bottom w:val="none" w:sz="0" w:space="0" w:color="auto"/>
        <w:right w:val="none" w:sz="0" w:space="0" w:color="auto"/>
      </w:divBdr>
    </w:div>
    <w:div w:id="1127621373">
      <w:bodyDiv w:val="1"/>
      <w:marLeft w:val="0"/>
      <w:marRight w:val="0"/>
      <w:marTop w:val="0"/>
      <w:marBottom w:val="0"/>
      <w:divBdr>
        <w:top w:val="none" w:sz="0" w:space="0" w:color="auto"/>
        <w:left w:val="none" w:sz="0" w:space="0" w:color="auto"/>
        <w:bottom w:val="none" w:sz="0" w:space="0" w:color="auto"/>
        <w:right w:val="none" w:sz="0" w:space="0" w:color="auto"/>
      </w:divBdr>
    </w:div>
    <w:div w:id="1128276374">
      <w:bodyDiv w:val="1"/>
      <w:marLeft w:val="0"/>
      <w:marRight w:val="0"/>
      <w:marTop w:val="0"/>
      <w:marBottom w:val="0"/>
      <w:divBdr>
        <w:top w:val="none" w:sz="0" w:space="0" w:color="auto"/>
        <w:left w:val="none" w:sz="0" w:space="0" w:color="auto"/>
        <w:bottom w:val="none" w:sz="0" w:space="0" w:color="auto"/>
        <w:right w:val="none" w:sz="0" w:space="0" w:color="auto"/>
      </w:divBdr>
    </w:div>
    <w:div w:id="1132862474">
      <w:bodyDiv w:val="1"/>
      <w:marLeft w:val="0"/>
      <w:marRight w:val="0"/>
      <w:marTop w:val="0"/>
      <w:marBottom w:val="0"/>
      <w:divBdr>
        <w:top w:val="none" w:sz="0" w:space="0" w:color="auto"/>
        <w:left w:val="none" w:sz="0" w:space="0" w:color="auto"/>
        <w:bottom w:val="none" w:sz="0" w:space="0" w:color="auto"/>
        <w:right w:val="none" w:sz="0" w:space="0" w:color="auto"/>
      </w:divBdr>
    </w:div>
    <w:div w:id="1135178221">
      <w:bodyDiv w:val="1"/>
      <w:marLeft w:val="0"/>
      <w:marRight w:val="0"/>
      <w:marTop w:val="0"/>
      <w:marBottom w:val="0"/>
      <w:divBdr>
        <w:top w:val="none" w:sz="0" w:space="0" w:color="auto"/>
        <w:left w:val="none" w:sz="0" w:space="0" w:color="auto"/>
        <w:bottom w:val="none" w:sz="0" w:space="0" w:color="auto"/>
        <w:right w:val="none" w:sz="0" w:space="0" w:color="auto"/>
      </w:divBdr>
    </w:div>
    <w:div w:id="1135832857">
      <w:bodyDiv w:val="1"/>
      <w:marLeft w:val="0"/>
      <w:marRight w:val="0"/>
      <w:marTop w:val="0"/>
      <w:marBottom w:val="0"/>
      <w:divBdr>
        <w:top w:val="none" w:sz="0" w:space="0" w:color="auto"/>
        <w:left w:val="none" w:sz="0" w:space="0" w:color="auto"/>
        <w:bottom w:val="none" w:sz="0" w:space="0" w:color="auto"/>
        <w:right w:val="none" w:sz="0" w:space="0" w:color="auto"/>
      </w:divBdr>
    </w:div>
    <w:div w:id="1144662219">
      <w:bodyDiv w:val="1"/>
      <w:marLeft w:val="0"/>
      <w:marRight w:val="0"/>
      <w:marTop w:val="0"/>
      <w:marBottom w:val="0"/>
      <w:divBdr>
        <w:top w:val="none" w:sz="0" w:space="0" w:color="auto"/>
        <w:left w:val="none" w:sz="0" w:space="0" w:color="auto"/>
        <w:bottom w:val="none" w:sz="0" w:space="0" w:color="auto"/>
        <w:right w:val="none" w:sz="0" w:space="0" w:color="auto"/>
      </w:divBdr>
    </w:div>
    <w:div w:id="1161577909">
      <w:bodyDiv w:val="1"/>
      <w:marLeft w:val="0"/>
      <w:marRight w:val="0"/>
      <w:marTop w:val="0"/>
      <w:marBottom w:val="0"/>
      <w:divBdr>
        <w:top w:val="none" w:sz="0" w:space="0" w:color="auto"/>
        <w:left w:val="none" w:sz="0" w:space="0" w:color="auto"/>
        <w:bottom w:val="none" w:sz="0" w:space="0" w:color="auto"/>
        <w:right w:val="none" w:sz="0" w:space="0" w:color="auto"/>
      </w:divBdr>
    </w:div>
    <w:div w:id="1163162177">
      <w:bodyDiv w:val="1"/>
      <w:marLeft w:val="0"/>
      <w:marRight w:val="0"/>
      <w:marTop w:val="0"/>
      <w:marBottom w:val="0"/>
      <w:divBdr>
        <w:top w:val="none" w:sz="0" w:space="0" w:color="auto"/>
        <w:left w:val="none" w:sz="0" w:space="0" w:color="auto"/>
        <w:bottom w:val="none" w:sz="0" w:space="0" w:color="auto"/>
        <w:right w:val="none" w:sz="0" w:space="0" w:color="auto"/>
      </w:divBdr>
    </w:div>
    <w:div w:id="1163935091">
      <w:bodyDiv w:val="1"/>
      <w:marLeft w:val="0"/>
      <w:marRight w:val="0"/>
      <w:marTop w:val="0"/>
      <w:marBottom w:val="0"/>
      <w:divBdr>
        <w:top w:val="none" w:sz="0" w:space="0" w:color="auto"/>
        <w:left w:val="none" w:sz="0" w:space="0" w:color="auto"/>
        <w:bottom w:val="none" w:sz="0" w:space="0" w:color="auto"/>
        <w:right w:val="none" w:sz="0" w:space="0" w:color="auto"/>
      </w:divBdr>
    </w:div>
    <w:div w:id="1171799326">
      <w:bodyDiv w:val="1"/>
      <w:marLeft w:val="0"/>
      <w:marRight w:val="0"/>
      <w:marTop w:val="0"/>
      <w:marBottom w:val="0"/>
      <w:divBdr>
        <w:top w:val="none" w:sz="0" w:space="0" w:color="auto"/>
        <w:left w:val="none" w:sz="0" w:space="0" w:color="auto"/>
        <w:bottom w:val="none" w:sz="0" w:space="0" w:color="auto"/>
        <w:right w:val="none" w:sz="0" w:space="0" w:color="auto"/>
      </w:divBdr>
    </w:div>
    <w:div w:id="1171992838">
      <w:bodyDiv w:val="1"/>
      <w:marLeft w:val="0"/>
      <w:marRight w:val="0"/>
      <w:marTop w:val="0"/>
      <w:marBottom w:val="0"/>
      <w:divBdr>
        <w:top w:val="none" w:sz="0" w:space="0" w:color="auto"/>
        <w:left w:val="none" w:sz="0" w:space="0" w:color="auto"/>
        <w:bottom w:val="none" w:sz="0" w:space="0" w:color="auto"/>
        <w:right w:val="none" w:sz="0" w:space="0" w:color="auto"/>
      </w:divBdr>
    </w:div>
    <w:div w:id="1180461354">
      <w:bodyDiv w:val="1"/>
      <w:marLeft w:val="0"/>
      <w:marRight w:val="0"/>
      <w:marTop w:val="0"/>
      <w:marBottom w:val="0"/>
      <w:divBdr>
        <w:top w:val="none" w:sz="0" w:space="0" w:color="auto"/>
        <w:left w:val="none" w:sz="0" w:space="0" w:color="auto"/>
        <w:bottom w:val="none" w:sz="0" w:space="0" w:color="auto"/>
        <w:right w:val="none" w:sz="0" w:space="0" w:color="auto"/>
      </w:divBdr>
    </w:div>
    <w:div w:id="1180504602">
      <w:bodyDiv w:val="1"/>
      <w:marLeft w:val="0"/>
      <w:marRight w:val="0"/>
      <w:marTop w:val="0"/>
      <w:marBottom w:val="0"/>
      <w:divBdr>
        <w:top w:val="none" w:sz="0" w:space="0" w:color="auto"/>
        <w:left w:val="none" w:sz="0" w:space="0" w:color="auto"/>
        <w:bottom w:val="none" w:sz="0" w:space="0" w:color="auto"/>
        <w:right w:val="none" w:sz="0" w:space="0" w:color="auto"/>
      </w:divBdr>
    </w:div>
    <w:div w:id="1191727800">
      <w:bodyDiv w:val="1"/>
      <w:marLeft w:val="0"/>
      <w:marRight w:val="0"/>
      <w:marTop w:val="0"/>
      <w:marBottom w:val="0"/>
      <w:divBdr>
        <w:top w:val="none" w:sz="0" w:space="0" w:color="auto"/>
        <w:left w:val="none" w:sz="0" w:space="0" w:color="auto"/>
        <w:bottom w:val="none" w:sz="0" w:space="0" w:color="auto"/>
        <w:right w:val="none" w:sz="0" w:space="0" w:color="auto"/>
      </w:divBdr>
    </w:div>
    <w:div w:id="1194266475">
      <w:bodyDiv w:val="1"/>
      <w:marLeft w:val="0"/>
      <w:marRight w:val="0"/>
      <w:marTop w:val="0"/>
      <w:marBottom w:val="0"/>
      <w:divBdr>
        <w:top w:val="none" w:sz="0" w:space="0" w:color="auto"/>
        <w:left w:val="none" w:sz="0" w:space="0" w:color="auto"/>
        <w:bottom w:val="none" w:sz="0" w:space="0" w:color="auto"/>
        <w:right w:val="none" w:sz="0" w:space="0" w:color="auto"/>
      </w:divBdr>
    </w:div>
    <w:div w:id="1195852416">
      <w:bodyDiv w:val="1"/>
      <w:marLeft w:val="0"/>
      <w:marRight w:val="0"/>
      <w:marTop w:val="0"/>
      <w:marBottom w:val="0"/>
      <w:divBdr>
        <w:top w:val="none" w:sz="0" w:space="0" w:color="auto"/>
        <w:left w:val="none" w:sz="0" w:space="0" w:color="auto"/>
        <w:bottom w:val="none" w:sz="0" w:space="0" w:color="auto"/>
        <w:right w:val="none" w:sz="0" w:space="0" w:color="auto"/>
      </w:divBdr>
    </w:div>
    <w:div w:id="1198354289">
      <w:bodyDiv w:val="1"/>
      <w:marLeft w:val="0"/>
      <w:marRight w:val="0"/>
      <w:marTop w:val="0"/>
      <w:marBottom w:val="0"/>
      <w:divBdr>
        <w:top w:val="none" w:sz="0" w:space="0" w:color="auto"/>
        <w:left w:val="none" w:sz="0" w:space="0" w:color="auto"/>
        <w:bottom w:val="none" w:sz="0" w:space="0" w:color="auto"/>
        <w:right w:val="none" w:sz="0" w:space="0" w:color="auto"/>
      </w:divBdr>
    </w:div>
    <w:div w:id="1202130386">
      <w:bodyDiv w:val="1"/>
      <w:marLeft w:val="0"/>
      <w:marRight w:val="0"/>
      <w:marTop w:val="0"/>
      <w:marBottom w:val="0"/>
      <w:divBdr>
        <w:top w:val="none" w:sz="0" w:space="0" w:color="auto"/>
        <w:left w:val="none" w:sz="0" w:space="0" w:color="auto"/>
        <w:bottom w:val="none" w:sz="0" w:space="0" w:color="auto"/>
        <w:right w:val="none" w:sz="0" w:space="0" w:color="auto"/>
      </w:divBdr>
    </w:div>
    <w:div w:id="1210721935">
      <w:bodyDiv w:val="1"/>
      <w:marLeft w:val="0"/>
      <w:marRight w:val="0"/>
      <w:marTop w:val="0"/>
      <w:marBottom w:val="0"/>
      <w:divBdr>
        <w:top w:val="none" w:sz="0" w:space="0" w:color="auto"/>
        <w:left w:val="none" w:sz="0" w:space="0" w:color="auto"/>
        <w:bottom w:val="none" w:sz="0" w:space="0" w:color="auto"/>
        <w:right w:val="none" w:sz="0" w:space="0" w:color="auto"/>
      </w:divBdr>
    </w:div>
    <w:div w:id="1213469006">
      <w:bodyDiv w:val="1"/>
      <w:marLeft w:val="0"/>
      <w:marRight w:val="0"/>
      <w:marTop w:val="0"/>
      <w:marBottom w:val="0"/>
      <w:divBdr>
        <w:top w:val="none" w:sz="0" w:space="0" w:color="auto"/>
        <w:left w:val="none" w:sz="0" w:space="0" w:color="auto"/>
        <w:bottom w:val="none" w:sz="0" w:space="0" w:color="auto"/>
        <w:right w:val="none" w:sz="0" w:space="0" w:color="auto"/>
      </w:divBdr>
    </w:div>
    <w:div w:id="1215847349">
      <w:bodyDiv w:val="1"/>
      <w:marLeft w:val="0"/>
      <w:marRight w:val="0"/>
      <w:marTop w:val="0"/>
      <w:marBottom w:val="0"/>
      <w:divBdr>
        <w:top w:val="none" w:sz="0" w:space="0" w:color="auto"/>
        <w:left w:val="none" w:sz="0" w:space="0" w:color="auto"/>
        <w:bottom w:val="none" w:sz="0" w:space="0" w:color="auto"/>
        <w:right w:val="none" w:sz="0" w:space="0" w:color="auto"/>
      </w:divBdr>
    </w:div>
    <w:div w:id="1221089260">
      <w:bodyDiv w:val="1"/>
      <w:marLeft w:val="0"/>
      <w:marRight w:val="0"/>
      <w:marTop w:val="0"/>
      <w:marBottom w:val="0"/>
      <w:divBdr>
        <w:top w:val="none" w:sz="0" w:space="0" w:color="auto"/>
        <w:left w:val="none" w:sz="0" w:space="0" w:color="auto"/>
        <w:bottom w:val="none" w:sz="0" w:space="0" w:color="auto"/>
        <w:right w:val="none" w:sz="0" w:space="0" w:color="auto"/>
      </w:divBdr>
    </w:div>
    <w:div w:id="1221330913">
      <w:bodyDiv w:val="1"/>
      <w:marLeft w:val="0"/>
      <w:marRight w:val="0"/>
      <w:marTop w:val="0"/>
      <w:marBottom w:val="0"/>
      <w:divBdr>
        <w:top w:val="none" w:sz="0" w:space="0" w:color="auto"/>
        <w:left w:val="none" w:sz="0" w:space="0" w:color="auto"/>
        <w:bottom w:val="none" w:sz="0" w:space="0" w:color="auto"/>
        <w:right w:val="none" w:sz="0" w:space="0" w:color="auto"/>
      </w:divBdr>
    </w:div>
    <w:div w:id="1223491754">
      <w:bodyDiv w:val="1"/>
      <w:marLeft w:val="0"/>
      <w:marRight w:val="0"/>
      <w:marTop w:val="0"/>
      <w:marBottom w:val="0"/>
      <w:divBdr>
        <w:top w:val="none" w:sz="0" w:space="0" w:color="auto"/>
        <w:left w:val="none" w:sz="0" w:space="0" w:color="auto"/>
        <w:bottom w:val="none" w:sz="0" w:space="0" w:color="auto"/>
        <w:right w:val="none" w:sz="0" w:space="0" w:color="auto"/>
      </w:divBdr>
    </w:div>
    <w:div w:id="1226725069">
      <w:bodyDiv w:val="1"/>
      <w:marLeft w:val="0"/>
      <w:marRight w:val="0"/>
      <w:marTop w:val="0"/>
      <w:marBottom w:val="0"/>
      <w:divBdr>
        <w:top w:val="none" w:sz="0" w:space="0" w:color="auto"/>
        <w:left w:val="none" w:sz="0" w:space="0" w:color="auto"/>
        <w:bottom w:val="none" w:sz="0" w:space="0" w:color="auto"/>
        <w:right w:val="none" w:sz="0" w:space="0" w:color="auto"/>
      </w:divBdr>
    </w:div>
    <w:div w:id="1229682112">
      <w:bodyDiv w:val="1"/>
      <w:marLeft w:val="0"/>
      <w:marRight w:val="0"/>
      <w:marTop w:val="0"/>
      <w:marBottom w:val="0"/>
      <w:divBdr>
        <w:top w:val="none" w:sz="0" w:space="0" w:color="auto"/>
        <w:left w:val="none" w:sz="0" w:space="0" w:color="auto"/>
        <w:bottom w:val="none" w:sz="0" w:space="0" w:color="auto"/>
        <w:right w:val="none" w:sz="0" w:space="0" w:color="auto"/>
      </w:divBdr>
    </w:div>
    <w:div w:id="1232889769">
      <w:bodyDiv w:val="1"/>
      <w:marLeft w:val="0"/>
      <w:marRight w:val="0"/>
      <w:marTop w:val="0"/>
      <w:marBottom w:val="0"/>
      <w:divBdr>
        <w:top w:val="none" w:sz="0" w:space="0" w:color="auto"/>
        <w:left w:val="none" w:sz="0" w:space="0" w:color="auto"/>
        <w:bottom w:val="none" w:sz="0" w:space="0" w:color="auto"/>
        <w:right w:val="none" w:sz="0" w:space="0" w:color="auto"/>
      </w:divBdr>
    </w:div>
    <w:div w:id="1233127990">
      <w:bodyDiv w:val="1"/>
      <w:marLeft w:val="0"/>
      <w:marRight w:val="0"/>
      <w:marTop w:val="0"/>
      <w:marBottom w:val="0"/>
      <w:divBdr>
        <w:top w:val="none" w:sz="0" w:space="0" w:color="auto"/>
        <w:left w:val="none" w:sz="0" w:space="0" w:color="auto"/>
        <w:bottom w:val="none" w:sz="0" w:space="0" w:color="auto"/>
        <w:right w:val="none" w:sz="0" w:space="0" w:color="auto"/>
      </w:divBdr>
    </w:div>
    <w:div w:id="1236669177">
      <w:bodyDiv w:val="1"/>
      <w:marLeft w:val="0"/>
      <w:marRight w:val="0"/>
      <w:marTop w:val="0"/>
      <w:marBottom w:val="0"/>
      <w:divBdr>
        <w:top w:val="none" w:sz="0" w:space="0" w:color="auto"/>
        <w:left w:val="none" w:sz="0" w:space="0" w:color="auto"/>
        <w:bottom w:val="none" w:sz="0" w:space="0" w:color="auto"/>
        <w:right w:val="none" w:sz="0" w:space="0" w:color="auto"/>
      </w:divBdr>
    </w:div>
    <w:div w:id="1237134804">
      <w:bodyDiv w:val="1"/>
      <w:marLeft w:val="0"/>
      <w:marRight w:val="0"/>
      <w:marTop w:val="0"/>
      <w:marBottom w:val="0"/>
      <w:divBdr>
        <w:top w:val="none" w:sz="0" w:space="0" w:color="auto"/>
        <w:left w:val="none" w:sz="0" w:space="0" w:color="auto"/>
        <w:bottom w:val="none" w:sz="0" w:space="0" w:color="auto"/>
        <w:right w:val="none" w:sz="0" w:space="0" w:color="auto"/>
      </w:divBdr>
    </w:div>
    <w:div w:id="1239710434">
      <w:bodyDiv w:val="1"/>
      <w:marLeft w:val="0"/>
      <w:marRight w:val="0"/>
      <w:marTop w:val="0"/>
      <w:marBottom w:val="0"/>
      <w:divBdr>
        <w:top w:val="none" w:sz="0" w:space="0" w:color="auto"/>
        <w:left w:val="none" w:sz="0" w:space="0" w:color="auto"/>
        <w:bottom w:val="none" w:sz="0" w:space="0" w:color="auto"/>
        <w:right w:val="none" w:sz="0" w:space="0" w:color="auto"/>
      </w:divBdr>
    </w:div>
    <w:div w:id="1240021636">
      <w:bodyDiv w:val="1"/>
      <w:marLeft w:val="0"/>
      <w:marRight w:val="0"/>
      <w:marTop w:val="0"/>
      <w:marBottom w:val="0"/>
      <w:divBdr>
        <w:top w:val="none" w:sz="0" w:space="0" w:color="auto"/>
        <w:left w:val="none" w:sz="0" w:space="0" w:color="auto"/>
        <w:bottom w:val="none" w:sz="0" w:space="0" w:color="auto"/>
        <w:right w:val="none" w:sz="0" w:space="0" w:color="auto"/>
      </w:divBdr>
    </w:div>
    <w:div w:id="1250038558">
      <w:bodyDiv w:val="1"/>
      <w:marLeft w:val="0"/>
      <w:marRight w:val="0"/>
      <w:marTop w:val="0"/>
      <w:marBottom w:val="0"/>
      <w:divBdr>
        <w:top w:val="none" w:sz="0" w:space="0" w:color="auto"/>
        <w:left w:val="none" w:sz="0" w:space="0" w:color="auto"/>
        <w:bottom w:val="none" w:sz="0" w:space="0" w:color="auto"/>
        <w:right w:val="none" w:sz="0" w:space="0" w:color="auto"/>
      </w:divBdr>
    </w:div>
    <w:div w:id="1251236559">
      <w:bodyDiv w:val="1"/>
      <w:marLeft w:val="0"/>
      <w:marRight w:val="0"/>
      <w:marTop w:val="0"/>
      <w:marBottom w:val="0"/>
      <w:divBdr>
        <w:top w:val="none" w:sz="0" w:space="0" w:color="auto"/>
        <w:left w:val="none" w:sz="0" w:space="0" w:color="auto"/>
        <w:bottom w:val="none" w:sz="0" w:space="0" w:color="auto"/>
        <w:right w:val="none" w:sz="0" w:space="0" w:color="auto"/>
      </w:divBdr>
    </w:div>
    <w:div w:id="1253856218">
      <w:bodyDiv w:val="1"/>
      <w:marLeft w:val="0"/>
      <w:marRight w:val="0"/>
      <w:marTop w:val="0"/>
      <w:marBottom w:val="0"/>
      <w:divBdr>
        <w:top w:val="none" w:sz="0" w:space="0" w:color="auto"/>
        <w:left w:val="none" w:sz="0" w:space="0" w:color="auto"/>
        <w:bottom w:val="none" w:sz="0" w:space="0" w:color="auto"/>
        <w:right w:val="none" w:sz="0" w:space="0" w:color="auto"/>
      </w:divBdr>
    </w:div>
    <w:div w:id="1259754277">
      <w:bodyDiv w:val="1"/>
      <w:marLeft w:val="0"/>
      <w:marRight w:val="0"/>
      <w:marTop w:val="0"/>
      <w:marBottom w:val="0"/>
      <w:divBdr>
        <w:top w:val="none" w:sz="0" w:space="0" w:color="auto"/>
        <w:left w:val="none" w:sz="0" w:space="0" w:color="auto"/>
        <w:bottom w:val="none" w:sz="0" w:space="0" w:color="auto"/>
        <w:right w:val="none" w:sz="0" w:space="0" w:color="auto"/>
      </w:divBdr>
    </w:div>
    <w:div w:id="1261523892">
      <w:bodyDiv w:val="1"/>
      <w:marLeft w:val="0"/>
      <w:marRight w:val="0"/>
      <w:marTop w:val="0"/>
      <w:marBottom w:val="0"/>
      <w:divBdr>
        <w:top w:val="none" w:sz="0" w:space="0" w:color="auto"/>
        <w:left w:val="none" w:sz="0" w:space="0" w:color="auto"/>
        <w:bottom w:val="none" w:sz="0" w:space="0" w:color="auto"/>
        <w:right w:val="none" w:sz="0" w:space="0" w:color="auto"/>
      </w:divBdr>
    </w:div>
    <w:div w:id="1269849378">
      <w:bodyDiv w:val="1"/>
      <w:marLeft w:val="0"/>
      <w:marRight w:val="0"/>
      <w:marTop w:val="0"/>
      <w:marBottom w:val="0"/>
      <w:divBdr>
        <w:top w:val="none" w:sz="0" w:space="0" w:color="auto"/>
        <w:left w:val="none" w:sz="0" w:space="0" w:color="auto"/>
        <w:bottom w:val="none" w:sz="0" w:space="0" w:color="auto"/>
        <w:right w:val="none" w:sz="0" w:space="0" w:color="auto"/>
      </w:divBdr>
    </w:div>
    <w:div w:id="1277903999">
      <w:bodyDiv w:val="1"/>
      <w:marLeft w:val="0"/>
      <w:marRight w:val="0"/>
      <w:marTop w:val="0"/>
      <w:marBottom w:val="0"/>
      <w:divBdr>
        <w:top w:val="none" w:sz="0" w:space="0" w:color="auto"/>
        <w:left w:val="none" w:sz="0" w:space="0" w:color="auto"/>
        <w:bottom w:val="none" w:sz="0" w:space="0" w:color="auto"/>
        <w:right w:val="none" w:sz="0" w:space="0" w:color="auto"/>
      </w:divBdr>
    </w:div>
    <w:div w:id="1287545959">
      <w:bodyDiv w:val="1"/>
      <w:marLeft w:val="0"/>
      <w:marRight w:val="0"/>
      <w:marTop w:val="0"/>
      <w:marBottom w:val="0"/>
      <w:divBdr>
        <w:top w:val="none" w:sz="0" w:space="0" w:color="auto"/>
        <w:left w:val="none" w:sz="0" w:space="0" w:color="auto"/>
        <w:bottom w:val="none" w:sz="0" w:space="0" w:color="auto"/>
        <w:right w:val="none" w:sz="0" w:space="0" w:color="auto"/>
      </w:divBdr>
    </w:div>
    <w:div w:id="1290238725">
      <w:bodyDiv w:val="1"/>
      <w:marLeft w:val="0"/>
      <w:marRight w:val="0"/>
      <w:marTop w:val="0"/>
      <w:marBottom w:val="0"/>
      <w:divBdr>
        <w:top w:val="none" w:sz="0" w:space="0" w:color="auto"/>
        <w:left w:val="none" w:sz="0" w:space="0" w:color="auto"/>
        <w:bottom w:val="none" w:sz="0" w:space="0" w:color="auto"/>
        <w:right w:val="none" w:sz="0" w:space="0" w:color="auto"/>
      </w:divBdr>
    </w:div>
    <w:div w:id="1292174540">
      <w:bodyDiv w:val="1"/>
      <w:marLeft w:val="0"/>
      <w:marRight w:val="0"/>
      <w:marTop w:val="0"/>
      <w:marBottom w:val="0"/>
      <w:divBdr>
        <w:top w:val="none" w:sz="0" w:space="0" w:color="auto"/>
        <w:left w:val="none" w:sz="0" w:space="0" w:color="auto"/>
        <w:bottom w:val="none" w:sz="0" w:space="0" w:color="auto"/>
        <w:right w:val="none" w:sz="0" w:space="0" w:color="auto"/>
      </w:divBdr>
    </w:div>
    <w:div w:id="1296251054">
      <w:bodyDiv w:val="1"/>
      <w:marLeft w:val="0"/>
      <w:marRight w:val="0"/>
      <w:marTop w:val="0"/>
      <w:marBottom w:val="0"/>
      <w:divBdr>
        <w:top w:val="none" w:sz="0" w:space="0" w:color="auto"/>
        <w:left w:val="none" w:sz="0" w:space="0" w:color="auto"/>
        <w:bottom w:val="none" w:sz="0" w:space="0" w:color="auto"/>
        <w:right w:val="none" w:sz="0" w:space="0" w:color="auto"/>
      </w:divBdr>
    </w:div>
    <w:div w:id="1298678389">
      <w:bodyDiv w:val="1"/>
      <w:marLeft w:val="0"/>
      <w:marRight w:val="0"/>
      <w:marTop w:val="0"/>
      <w:marBottom w:val="0"/>
      <w:divBdr>
        <w:top w:val="none" w:sz="0" w:space="0" w:color="auto"/>
        <w:left w:val="none" w:sz="0" w:space="0" w:color="auto"/>
        <w:bottom w:val="none" w:sz="0" w:space="0" w:color="auto"/>
        <w:right w:val="none" w:sz="0" w:space="0" w:color="auto"/>
      </w:divBdr>
    </w:div>
    <w:div w:id="1299914335">
      <w:bodyDiv w:val="1"/>
      <w:marLeft w:val="0"/>
      <w:marRight w:val="0"/>
      <w:marTop w:val="0"/>
      <w:marBottom w:val="0"/>
      <w:divBdr>
        <w:top w:val="none" w:sz="0" w:space="0" w:color="auto"/>
        <w:left w:val="none" w:sz="0" w:space="0" w:color="auto"/>
        <w:bottom w:val="none" w:sz="0" w:space="0" w:color="auto"/>
        <w:right w:val="none" w:sz="0" w:space="0" w:color="auto"/>
      </w:divBdr>
    </w:div>
    <w:div w:id="1302807029">
      <w:bodyDiv w:val="1"/>
      <w:marLeft w:val="0"/>
      <w:marRight w:val="0"/>
      <w:marTop w:val="0"/>
      <w:marBottom w:val="0"/>
      <w:divBdr>
        <w:top w:val="none" w:sz="0" w:space="0" w:color="auto"/>
        <w:left w:val="none" w:sz="0" w:space="0" w:color="auto"/>
        <w:bottom w:val="none" w:sz="0" w:space="0" w:color="auto"/>
        <w:right w:val="none" w:sz="0" w:space="0" w:color="auto"/>
      </w:divBdr>
    </w:div>
    <w:div w:id="1303270451">
      <w:bodyDiv w:val="1"/>
      <w:marLeft w:val="0"/>
      <w:marRight w:val="0"/>
      <w:marTop w:val="0"/>
      <w:marBottom w:val="0"/>
      <w:divBdr>
        <w:top w:val="none" w:sz="0" w:space="0" w:color="auto"/>
        <w:left w:val="none" w:sz="0" w:space="0" w:color="auto"/>
        <w:bottom w:val="none" w:sz="0" w:space="0" w:color="auto"/>
        <w:right w:val="none" w:sz="0" w:space="0" w:color="auto"/>
      </w:divBdr>
    </w:div>
    <w:div w:id="1307541130">
      <w:bodyDiv w:val="1"/>
      <w:marLeft w:val="0"/>
      <w:marRight w:val="0"/>
      <w:marTop w:val="0"/>
      <w:marBottom w:val="0"/>
      <w:divBdr>
        <w:top w:val="none" w:sz="0" w:space="0" w:color="auto"/>
        <w:left w:val="none" w:sz="0" w:space="0" w:color="auto"/>
        <w:bottom w:val="none" w:sz="0" w:space="0" w:color="auto"/>
        <w:right w:val="none" w:sz="0" w:space="0" w:color="auto"/>
      </w:divBdr>
    </w:div>
    <w:div w:id="1308247042">
      <w:bodyDiv w:val="1"/>
      <w:marLeft w:val="0"/>
      <w:marRight w:val="0"/>
      <w:marTop w:val="0"/>
      <w:marBottom w:val="0"/>
      <w:divBdr>
        <w:top w:val="none" w:sz="0" w:space="0" w:color="auto"/>
        <w:left w:val="none" w:sz="0" w:space="0" w:color="auto"/>
        <w:bottom w:val="none" w:sz="0" w:space="0" w:color="auto"/>
        <w:right w:val="none" w:sz="0" w:space="0" w:color="auto"/>
      </w:divBdr>
    </w:div>
    <w:div w:id="1312179769">
      <w:bodyDiv w:val="1"/>
      <w:marLeft w:val="0"/>
      <w:marRight w:val="0"/>
      <w:marTop w:val="0"/>
      <w:marBottom w:val="0"/>
      <w:divBdr>
        <w:top w:val="none" w:sz="0" w:space="0" w:color="auto"/>
        <w:left w:val="none" w:sz="0" w:space="0" w:color="auto"/>
        <w:bottom w:val="none" w:sz="0" w:space="0" w:color="auto"/>
        <w:right w:val="none" w:sz="0" w:space="0" w:color="auto"/>
      </w:divBdr>
    </w:div>
    <w:div w:id="1312752865">
      <w:bodyDiv w:val="1"/>
      <w:marLeft w:val="0"/>
      <w:marRight w:val="0"/>
      <w:marTop w:val="0"/>
      <w:marBottom w:val="0"/>
      <w:divBdr>
        <w:top w:val="none" w:sz="0" w:space="0" w:color="auto"/>
        <w:left w:val="none" w:sz="0" w:space="0" w:color="auto"/>
        <w:bottom w:val="none" w:sz="0" w:space="0" w:color="auto"/>
        <w:right w:val="none" w:sz="0" w:space="0" w:color="auto"/>
      </w:divBdr>
    </w:div>
    <w:div w:id="1314525048">
      <w:bodyDiv w:val="1"/>
      <w:marLeft w:val="0"/>
      <w:marRight w:val="0"/>
      <w:marTop w:val="0"/>
      <w:marBottom w:val="0"/>
      <w:divBdr>
        <w:top w:val="none" w:sz="0" w:space="0" w:color="auto"/>
        <w:left w:val="none" w:sz="0" w:space="0" w:color="auto"/>
        <w:bottom w:val="none" w:sz="0" w:space="0" w:color="auto"/>
        <w:right w:val="none" w:sz="0" w:space="0" w:color="auto"/>
      </w:divBdr>
    </w:div>
    <w:div w:id="1318920451">
      <w:bodyDiv w:val="1"/>
      <w:marLeft w:val="0"/>
      <w:marRight w:val="0"/>
      <w:marTop w:val="0"/>
      <w:marBottom w:val="0"/>
      <w:divBdr>
        <w:top w:val="none" w:sz="0" w:space="0" w:color="auto"/>
        <w:left w:val="none" w:sz="0" w:space="0" w:color="auto"/>
        <w:bottom w:val="none" w:sz="0" w:space="0" w:color="auto"/>
        <w:right w:val="none" w:sz="0" w:space="0" w:color="auto"/>
      </w:divBdr>
    </w:div>
    <w:div w:id="1318996173">
      <w:bodyDiv w:val="1"/>
      <w:marLeft w:val="0"/>
      <w:marRight w:val="0"/>
      <w:marTop w:val="0"/>
      <w:marBottom w:val="0"/>
      <w:divBdr>
        <w:top w:val="none" w:sz="0" w:space="0" w:color="auto"/>
        <w:left w:val="none" w:sz="0" w:space="0" w:color="auto"/>
        <w:bottom w:val="none" w:sz="0" w:space="0" w:color="auto"/>
        <w:right w:val="none" w:sz="0" w:space="0" w:color="auto"/>
      </w:divBdr>
    </w:div>
    <w:div w:id="1319264796">
      <w:bodyDiv w:val="1"/>
      <w:marLeft w:val="0"/>
      <w:marRight w:val="0"/>
      <w:marTop w:val="0"/>
      <w:marBottom w:val="0"/>
      <w:divBdr>
        <w:top w:val="none" w:sz="0" w:space="0" w:color="auto"/>
        <w:left w:val="none" w:sz="0" w:space="0" w:color="auto"/>
        <w:bottom w:val="none" w:sz="0" w:space="0" w:color="auto"/>
        <w:right w:val="none" w:sz="0" w:space="0" w:color="auto"/>
      </w:divBdr>
    </w:div>
    <w:div w:id="1322199670">
      <w:bodyDiv w:val="1"/>
      <w:marLeft w:val="0"/>
      <w:marRight w:val="0"/>
      <w:marTop w:val="0"/>
      <w:marBottom w:val="0"/>
      <w:divBdr>
        <w:top w:val="none" w:sz="0" w:space="0" w:color="auto"/>
        <w:left w:val="none" w:sz="0" w:space="0" w:color="auto"/>
        <w:bottom w:val="none" w:sz="0" w:space="0" w:color="auto"/>
        <w:right w:val="none" w:sz="0" w:space="0" w:color="auto"/>
      </w:divBdr>
    </w:div>
    <w:div w:id="1336763905">
      <w:bodyDiv w:val="1"/>
      <w:marLeft w:val="0"/>
      <w:marRight w:val="0"/>
      <w:marTop w:val="0"/>
      <w:marBottom w:val="0"/>
      <w:divBdr>
        <w:top w:val="none" w:sz="0" w:space="0" w:color="auto"/>
        <w:left w:val="none" w:sz="0" w:space="0" w:color="auto"/>
        <w:bottom w:val="none" w:sz="0" w:space="0" w:color="auto"/>
        <w:right w:val="none" w:sz="0" w:space="0" w:color="auto"/>
      </w:divBdr>
    </w:div>
    <w:div w:id="1337004545">
      <w:bodyDiv w:val="1"/>
      <w:marLeft w:val="0"/>
      <w:marRight w:val="0"/>
      <w:marTop w:val="0"/>
      <w:marBottom w:val="0"/>
      <w:divBdr>
        <w:top w:val="none" w:sz="0" w:space="0" w:color="auto"/>
        <w:left w:val="none" w:sz="0" w:space="0" w:color="auto"/>
        <w:bottom w:val="none" w:sz="0" w:space="0" w:color="auto"/>
        <w:right w:val="none" w:sz="0" w:space="0" w:color="auto"/>
      </w:divBdr>
    </w:div>
    <w:div w:id="1347635340">
      <w:bodyDiv w:val="1"/>
      <w:marLeft w:val="0"/>
      <w:marRight w:val="0"/>
      <w:marTop w:val="0"/>
      <w:marBottom w:val="0"/>
      <w:divBdr>
        <w:top w:val="none" w:sz="0" w:space="0" w:color="auto"/>
        <w:left w:val="none" w:sz="0" w:space="0" w:color="auto"/>
        <w:bottom w:val="none" w:sz="0" w:space="0" w:color="auto"/>
        <w:right w:val="none" w:sz="0" w:space="0" w:color="auto"/>
      </w:divBdr>
    </w:div>
    <w:div w:id="1348600255">
      <w:bodyDiv w:val="1"/>
      <w:marLeft w:val="0"/>
      <w:marRight w:val="0"/>
      <w:marTop w:val="0"/>
      <w:marBottom w:val="0"/>
      <w:divBdr>
        <w:top w:val="none" w:sz="0" w:space="0" w:color="auto"/>
        <w:left w:val="none" w:sz="0" w:space="0" w:color="auto"/>
        <w:bottom w:val="none" w:sz="0" w:space="0" w:color="auto"/>
        <w:right w:val="none" w:sz="0" w:space="0" w:color="auto"/>
      </w:divBdr>
    </w:div>
    <w:div w:id="1355303099">
      <w:bodyDiv w:val="1"/>
      <w:marLeft w:val="0"/>
      <w:marRight w:val="0"/>
      <w:marTop w:val="0"/>
      <w:marBottom w:val="0"/>
      <w:divBdr>
        <w:top w:val="none" w:sz="0" w:space="0" w:color="auto"/>
        <w:left w:val="none" w:sz="0" w:space="0" w:color="auto"/>
        <w:bottom w:val="none" w:sz="0" w:space="0" w:color="auto"/>
        <w:right w:val="none" w:sz="0" w:space="0" w:color="auto"/>
      </w:divBdr>
    </w:div>
    <w:div w:id="1357855220">
      <w:bodyDiv w:val="1"/>
      <w:marLeft w:val="0"/>
      <w:marRight w:val="0"/>
      <w:marTop w:val="0"/>
      <w:marBottom w:val="0"/>
      <w:divBdr>
        <w:top w:val="none" w:sz="0" w:space="0" w:color="auto"/>
        <w:left w:val="none" w:sz="0" w:space="0" w:color="auto"/>
        <w:bottom w:val="none" w:sz="0" w:space="0" w:color="auto"/>
        <w:right w:val="none" w:sz="0" w:space="0" w:color="auto"/>
      </w:divBdr>
    </w:div>
    <w:div w:id="1370572763">
      <w:bodyDiv w:val="1"/>
      <w:marLeft w:val="0"/>
      <w:marRight w:val="0"/>
      <w:marTop w:val="0"/>
      <w:marBottom w:val="0"/>
      <w:divBdr>
        <w:top w:val="none" w:sz="0" w:space="0" w:color="auto"/>
        <w:left w:val="none" w:sz="0" w:space="0" w:color="auto"/>
        <w:bottom w:val="none" w:sz="0" w:space="0" w:color="auto"/>
        <w:right w:val="none" w:sz="0" w:space="0" w:color="auto"/>
      </w:divBdr>
      <w:divsChild>
        <w:div w:id="172230181">
          <w:marLeft w:val="0"/>
          <w:marRight w:val="0"/>
          <w:marTop w:val="0"/>
          <w:marBottom w:val="0"/>
          <w:divBdr>
            <w:top w:val="none" w:sz="0" w:space="0" w:color="auto"/>
            <w:left w:val="none" w:sz="0" w:space="0" w:color="auto"/>
            <w:bottom w:val="none" w:sz="0" w:space="0" w:color="auto"/>
            <w:right w:val="none" w:sz="0" w:space="0" w:color="auto"/>
          </w:divBdr>
        </w:div>
      </w:divsChild>
    </w:div>
    <w:div w:id="1372536061">
      <w:bodyDiv w:val="1"/>
      <w:marLeft w:val="0"/>
      <w:marRight w:val="0"/>
      <w:marTop w:val="0"/>
      <w:marBottom w:val="0"/>
      <w:divBdr>
        <w:top w:val="none" w:sz="0" w:space="0" w:color="auto"/>
        <w:left w:val="none" w:sz="0" w:space="0" w:color="auto"/>
        <w:bottom w:val="none" w:sz="0" w:space="0" w:color="auto"/>
        <w:right w:val="none" w:sz="0" w:space="0" w:color="auto"/>
      </w:divBdr>
    </w:div>
    <w:div w:id="1388915334">
      <w:bodyDiv w:val="1"/>
      <w:marLeft w:val="0"/>
      <w:marRight w:val="0"/>
      <w:marTop w:val="0"/>
      <w:marBottom w:val="0"/>
      <w:divBdr>
        <w:top w:val="none" w:sz="0" w:space="0" w:color="auto"/>
        <w:left w:val="none" w:sz="0" w:space="0" w:color="auto"/>
        <w:bottom w:val="none" w:sz="0" w:space="0" w:color="auto"/>
        <w:right w:val="none" w:sz="0" w:space="0" w:color="auto"/>
      </w:divBdr>
    </w:div>
    <w:div w:id="1392994646">
      <w:bodyDiv w:val="1"/>
      <w:marLeft w:val="0"/>
      <w:marRight w:val="0"/>
      <w:marTop w:val="0"/>
      <w:marBottom w:val="0"/>
      <w:divBdr>
        <w:top w:val="none" w:sz="0" w:space="0" w:color="auto"/>
        <w:left w:val="none" w:sz="0" w:space="0" w:color="auto"/>
        <w:bottom w:val="none" w:sz="0" w:space="0" w:color="auto"/>
        <w:right w:val="none" w:sz="0" w:space="0" w:color="auto"/>
      </w:divBdr>
    </w:div>
    <w:div w:id="1393968931">
      <w:bodyDiv w:val="1"/>
      <w:marLeft w:val="0"/>
      <w:marRight w:val="0"/>
      <w:marTop w:val="0"/>
      <w:marBottom w:val="0"/>
      <w:divBdr>
        <w:top w:val="none" w:sz="0" w:space="0" w:color="auto"/>
        <w:left w:val="none" w:sz="0" w:space="0" w:color="auto"/>
        <w:bottom w:val="none" w:sz="0" w:space="0" w:color="auto"/>
        <w:right w:val="none" w:sz="0" w:space="0" w:color="auto"/>
      </w:divBdr>
    </w:div>
    <w:div w:id="1399016126">
      <w:bodyDiv w:val="1"/>
      <w:marLeft w:val="0"/>
      <w:marRight w:val="0"/>
      <w:marTop w:val="0"/>
      <w:marBottom w:val="0"/>
      <w:divBdr>
        <w:top w:val="none" w:sz="0" w:space="0" w:color="auto"/>
        <w:left w:val="none" w:sz="0" w:space="0" w:color="auto"/>
        <w:bottom w:val="none" w:sz="0" w:space="0" w:color="auto"/>
        <w:right w:val="none" w:sz="0" w:space="0" w:color="auto"/>
      </w:divBdr>
    </w:div>
    <w:div w:id="1403064464">
      <w:bodyDiv w:val="1"/>
      <w:marLeft w:val="0"/>
      <w:marRight w:val="0"/>
      <w:marTop w:val="0"/>
      <w:marBottom w:val="0"/>
      <w:divBdr>
        <w:top w:val="none" w:sz="0" w:space="0" w:color="auto"/>
        <w:left w:val="none" w:sz="0" w:space="0" w:color="auto"/>
        <w:bottom w:val="none" w:sz="0" w:space="0" w:color="auto"/>
        <w:right w:val="none" w:sz="0" w:space="0" w:color="auto"/>
      </w:divBdr>
    </w:div>
    <w:div w:id="1405949214">
      <w:bodyDiv w:val="1"/>
      <w:marLeft w:val="0"/>
      <w:marRight w:val="0"/>
      <w:marTop w:val="0"/>
      <w:marBottom w:val="0"/>
      <w:divBdr>
        <w:top w:val="none" w:sz="0" w:space="0" w:color="auto"/>
        <w:left w:val="none" w:sz="0" w:space="0" w:color="auto"/>
        <w:bottom w:val="none" w:sz="0" w:space="0" w:color="auto"/>
        <w:right w:val="none" w:sz="0" w:space="0" w:color="auto"/>
      </w:divBdr>
    </w:div>
    <w:div w:id="1413308860">
      <w:bodyDiv w:val="1"/>
      <w:marLeft w:val="0"/>
      <w:marRight w:val="0"/>
      <w:marTop w:val="0"/>
      <w:marBottom w:val="0"/>
      <w:divBdr>
        <w:top w:val="none" w:sz="0" w:space="0" w:color="auto"/>
        <w:left w:val="none" w:sz="0" w:space="0" w:color="auto"/>
        <w:bottom w:val="none" w:sz="0" w:space="0" w:color="auto"/>
        <w:right w:val="none" w:sz="0" w:space="0" w:color="auto"/>
      </w:divBdr>
    </w:div>
    <w:div w:id="1423254713">
      <w:bodyDiv w:val="1"/>
      <w:marLeft w:val="0"/>
      <w:marRight w:val="0"/>
      <w:marTop w:val="0"/>
      <w:marBottom w:val="0"/>
      <w:divBdr>
        <w:top w:val="none" w:sz="0" w:space="0" w:color="auto"/>
        <w:left w:val="none" w:sz="0" w:space="0" w:color="auto"/>
        <w:bottom w:val="none" w:sz="0" w:space="0" w:color="auto"/>
        <w:right w:val="none" w:sz="0" w:space="0" w:color="auto"/>
      </w:divBdr>
    </w:div>
    <w:div w:id="1424956670">
      <w:bodyDiv w:val="1"/>
      <w:marLeft w:val="0"/>
      <w:marRight w:val="0"/>
      <w:marTop w:val="0"/>
      <w:marBottom w:val="0"/>
      <w:divBdr>
        <w:top w:val="none" w:sz="0" w:space="0" w:color="auto"/>
        <w:left w:val="none" w:sz="0" w:space="0" w:color="auto"/>
        <w:bottom w:val="none" w:sz="0" w:space="0" w:color="auto"/>
        <w:right w:val="none" w:sz="0" w:space="0" w:color="auto"/>
      </w:divBdr>
    </w:div>
    <w:div w:id="1429232838">
      <w:bodyDiv w:val="1"/>
      <w:marLeft w:val="0"/>
      <w:marRight w:val="0"/>
      <w:marTop w:val="0"/>
      <w:marBottom w:val="0"/>
      <w:divBdr>
        <w:top w:val="none" w:sz="0" w:space="0" w:color="auto"/>
        <w:left w:val="none" w:sz="0" w:space="0" w:color="auto"/>
        <w:bottom w:val="none" w:sz="0" w:space="0" w:color="auto"/>
        <w:right w:val="none" w:sz="0" w:space="0" w:color="auto"/>
      </w:divBdr>
    </w:div>
    <w:div w:id="1434326773">
      <w:bodyDiv w:val="1"/>
      <w:marLeft w:val="0"/>
      <w:marRight w:val="0"/>
      <w:marTop w:val="0"/>
      <w:marBottom w:val="0"/>
      <w:divBdr>
        <w:top w:val="none" w:sz="0" w:space="0" w:color="auto"/>
        <w:left w:val="none" w:sz="0" w:space="0" w:color="auto"/>
        <w:bottom w:val="none" w:sz="0" w:space="0" w:color="auto"/>
        <w:right w:val="none" w:sz="0" w:space="0" w:color="auto"/>
      </w:divBdr>
    </w:div>
    <w:div w:id="1436748384">
      <w:bodyDiv w:val="1"/>
      <w:marLeft w:val="0"/>
      <w:marRight w:val="0"/>
      <w:marTop w:val="0"/>
      <w:marBottom w:val="0"/>
      <w:divBdr>
        <w:top w:val="none" w:sz="0" w:space="0" w:color="auto"/>
        <w:left w:val="none" w:sz="0" w:space="0" w:color="auto"/>
        <w:bottom w:val="none" w:sz="0" w:space="0" w:color="auto"/>
        <w:right w:val="none" w:sz="0" w:space="0" w:color="auto"/>
      </w:divBdr>
    </w:div>
    <w:div w:id="1438521086">
      <w:bodyDiv w:val="1"/>
      <w:marLeft w:val="0"/>
      <w:marRight w:val="0"/>
      <w:marTop w:val="0"/>
      <w:marBottom w:val="0"/>
      <w:divBdr>
        <w:top w:val="none" w:sz="0" w:space="0" w:color="auto"/>
        <w:left w:val="none" w:sz="0" w:space="0" w:color="auto"/>
        <w:bottom w:val="none" w:sz="0" w:space="0" w:color="auto"/>
        <w:right w:val="none" w:sz="0" w:space="0" w:color="auto"/>
      </w:divBdr>
    </w:div>
    <w:div w:id="1445807580">
      <w:bodyDiv w:val="1"/>
      <w:marLeft w:val="0"/>
      <w:marRight w:val="0"/>
      <w:marTop w:val="0"/>
      <w:marBottom w:val="0"/>
      <w:divBdr>
        <w:top w:val="none" w:sz="0" w:space="0" w:color="auto"/>
        <w:left w:val="none" w:sz="0" w:space="0" w:color="auto"/>
        <w:bottom w:val="none" w:sz="0" w:space="0" w:color="auto"/>
        <w:right w:val="none" w:sz="0" w:space="0" w:color="auto"/>
      </w:divBdr>
    </w:div>
    <w:div w:id="1447700665">
      <w:bodyDiv w:val="1"/>
      <w:marLeft w:val="0"/>
      <w:marRight w:val="0"/>
      <w:marTop w:val="0"/>
      <w:marBottom w:val="0"/>
      <w:divBdr>
        <w:top w:val="none" w:sz="0" w:space="0" w:color="auto"/>
        <w:left w:val="none" w:sz="0" w:space="0" w:color="auto"/>
        <w:bottom w:val="none" w:sz="0" w:space="0" w:color="auto"/>
        <w:right w:val="none" w:sz="0" w:space="0" w:color="auto"/>
      </w:divBdr>
    </w:div>
    <w:div w:id="1448159189">
      <w:bodyDiv w:val="1"/>
      <w:marLeft w:val="0"/>
      <w:marRight w:val="0"/>
      <w:marTop w:val="0"/>
      <w:marBottom w:val="0"/>
      <w:divBdr>
        <w:top w:val="none" w:sz="0" w:space="0" w:color="auto"/>
        <w:left w:val="none" w:sz="0" w:space="0" w:color="auto"/>
        <w:bottom w:val="none" w:sz="0" w:space="0" w:color="auto"/>
        <w:right w:val="none" w:sz="0" w:space="0" w:color="auto"/>
      </w:divBdr>
    </w:div>
    <w:div w:id="1455832073">
      <w:bodyDiv w:val="1"/>
      <w:marLeft w:val="0"/>
      <w:marRight w:val="0"/>
      <w:marTop w:val="0"/>
      <w:marBottom w:val="0"/>
      <w:divBdr>
        <w:top w:val="none" w:sz="0" w:space="0" w:color="auto"/>
        <w:left w:val="none" w:sz="0" w:space="0" w:color="auto"/>
        <w:bottom w:val="none" w:sz="0" w:space="0" w:color="auto"/>
        <w:right w:val="none" w:sz="0" w:space="0" w:color="auto"/>
      </w:divBdr>
    </w:div>
    <w:div w:id="1483889474">
      <w:bodyDiv w:val="1"/>
      <w:marLeft w:val="0"/>
      <w:marRight w:val="0"/>
      <w:marTop w:val="0"/>
      <w:marBottom w:val="0"/>
      <w:divBdr>
        <w:top w:val="none" w:sz="0" w:space="0" w:color="auto"/>
        <w:left w:val="none" w:sz="0" w:space="0" w:color="auto"/>
        <w:bottom w:val="none" w:sz="0" w:space="0" w:color="auto"/>
        <w:right w:val="none" w:sz="0" w:space="0" w:color="auto"/>
      </w:divBdr>
    </w:div>
    <w:div w:id="1487819721">
      <w:bodyDiv w:val="1"/>
      <w:marLeft w:val="0"/>
      <w:marRight w:val="0"/>
      <w:marTop w:val="0"/>
      <w:marBottom w:val="0"/>
      <w:divBdr>
        <w:top w:val="none" w:sz="0" w:space="0" w:color="auto"/>
        <w:left w:val="none" w:sz="0" w:space="0" w:color="auto"/>
        <w:bottom w:val="none" w:sz="0" w:space="0" w:color="auto"/>
        <w:right w:val="none" w:sz="0" w:space="0" w:color="auto"/>
      </w:divBdr>
    </w:div>
    <w:div w:id="1488397656">
      <w:bodyDiv w:val="1"/>
      <w:marLeft w:val="0"/>
      <w:marRight w:val="0"/>
      <w:marTop w:val="0"/>
      <w:marBottom w:val="0"/>
      <w:divBdr>
        <w:top w:val="none" w:sz="0" w:space="0" w:color="auto"/>
        <w:left w:val="none" w:sz="0" w:space="0" w:color="auto"/>
        <w:bottom w:val="none" w:sz="0" w:space="0" w:color="auto"/>
        <w:right w:val="none" w:sz="0" w:space="0" w:color="auto"/>
      </w:divBdr>
    </w:div>
    <w:div w:id="1488546150">
      <w:bodyDiv w:val="1"/>
      <w:marLeft w:val="0"/>
      <w:marRight w:val="0"/>
      <w:marTop w:val="0"/>
      <w:marBottom w:val="0"/>
      <w:divBdr>
        <w:top w:val="none" w:sz="0" w:space="0" w:color="auto"/>
        <w:left w:val="none" w:sz="0" w:space="0" w:color="auto"/>
        <w:bottom w:val="none" w:sz="0" w:space="0" w:color="auto"/>
        <w:right w:val="none" w:sz="0" w:space="0" w:color="auto"/>
      </w:divBdr>
    </w:div>
    <w:div w:id="1500537972">
      <w:bodyDiv w:val="1"/>
      <w:marLeft w:val="0"/>
      <w:marRight w:val="0"/>
      <w:marTop w:val="0"/>
      <w:marBottom w:val="0"/>
      <w:divBdr>
        <w:top w:val="none" w:sz="0" w:space="0" w:color="auto"/>
        <w:left w:val="none" w:sz="0" w:space="0" w:color="auto"/>
        <w:bottom w:val="none" w:sz="0" w:space="0" w:color="auto"/>
        <w:right w:val="none" w:sz="0" w:space="0" w:color="auto"/>
      </w:divBdr>
    </w:div>
    <w:div w:id="1501388464">
      <w:bodyDiv w:val="1"/>
      <w:marLeft w:val="0"/>
      <w:marRight w:val="0"/>
      <w:marTop w:val="0"/>
      <w:marBottom w:val="0"/>
      <w:divBdr>
        <w:top w:val="none" w:sz="0" w:space="0" w:color="auto"/>
        <w:left w:val="none" w:sz="0" w:space="0" w:color="auto"/>
        <w:bottom w:val="none" w:sz="0" w:space="0" w:color="auto"/>
        <w:right w:val="none" w:sz="0" w:space="0" w:color="auto"/>
      </w:divBdr>
    </w:div>
    <w:div w:id="1504470933">
      <w:bodyDiv w:val="1"/>
      <w:marLeft w:val="0"/>
      <w:marRight w:val="0"/>
      <w:marTop w:val="0"/>
      <w:marBottom w:val="0"/>
      <w:divBdr>
        <w:top w:val="none" w:sz="0" w:space="0" w:color="auto"/>
        <w:left w:val="none" w:sz="0" w:space="0" w:color="auto"/>
        <w:bottom w:val="none" w:sz="0" w:space="0" w:color="auto"/>
        <w:right w:val="none" w:sz="0" w:space="0" w:color="auto"/>
      </w:divBdr>
    </w:div>
    <w:div w:id="1507938636">
      <w:bodyDiv w:val="1"/>
      <w:marLeft w:val="0"/>
      <w:marRight w:val="0"/>
      <w:marTop w:val="0"/>
      <w:marBottom w:val="0"/>
      <w:divBdr>
        <w:top w:val="none" w:sz="0" w:space="0" w:color="auto"/>
        <w:left w:val="none" w:sz="0" w:space="0" w:color="auto"/>
        <w:bottom w:val="none" w:sz="0" w:space="0" w:color="auto"/>
        <w:right w:val="none" w:sz="0" w:space="0" w:color="auto"/>
      </w:divBdr>
    </w:div>
    <w:div w:id="1508053178">
      <w:bodyDiv w:val="1"/>
      <w:marLeft w:val="0"/>
      <w:marRight w:val="0"/>
      <w:marTop w:val="0"/>
      <w:marBottom w:val="0"/>
      <w:divBdr>
        <w:top w:val="none" w:sz="0" w:space="0" w:color="auto"/>
        <w:left w:val="none" w:sz="0" w:space="0" w:color="auto"/>
        <w:bottom w:val="none" w:sz="0" w:space="0" w:color="auto"/>
        <w:right w:val="none" w:sz="0" w:space="0" w:color="auto"/>
      </w:divBdr>
    </w:div>
    <w:div w:id="1515337193">
      <w:bodyDiv w:val="1"/>
      <w:marLeft w:val="0"/>
      <w:marRight w:val="0"/>
      <w:marTop w:val="0"/>
      <w:marBottom w:val="0"/>
      <w:divBdr>
        <w:top w:val="none" w:sz="0" w:space="0" w:color="auto"/>
        <w:left w:val="none" w:sz="0" w:space="0" w:color="auto"/>
        <w:bottom w:val="none" w:sz="0" w:space="0" w:color="auto"/>
        <w:right w:val="none" w:sz="0" w:space="0" w:color="auto"/>
      </w:divBdr>
    </w:div>
    <w:div w:id="1522164803">
      <w:bodyDiv w:val="1"/>
      <w:marLeft w:val="0"/>
      <w:marRight w:val="0"/>
      <w:marTop w:val="0"/>
      <w:marBottom w:val="0"/>
      <w:divBdr>
        <w:top w:val="none" w:sz="0" w:space="0" w:color="auto"/>
        <w:left w:val="none" w:sz="0" w:space="0" w:color="auto"/>
        <w:bottom w:val="none" w:sz="0" w:space="0" w:color="auto"/>
        <w:right w:val="none" w:sz="0" w:space="0" w:color="auto"/>
      </w:divBdr>
    </w:div>
    <w:div w:id="1525169177">
      <w:bodyDiv w:val="1"/>
      <w:marLeft w:val="0"/>
      <w:marRight w:val="0"/>
      <w:marTop w:val="0"/>
      <w:marBottom w:val="0"/>
      <w:divBdr>
        <w:top w:val="none" w:sz="0" w:space="0" w:color="auto"/>
        <w:left w:val="none" w:sz="0" w:space="0" w:color="auto"/>
        <w:bottom w:val="none" w:sz="0" w:space="0" w:color="auto"/>
        <w:right w:val="none" w:sz="0" w:space="0" w:color="auto"/>
      </w:divBdr>
    </w:div>
    <w:div w:id="1527020901">
      <w:bodyDiv w:val="1"/>
      <w:marLeft w:val="0"/>
      <w:marRight w:val="0"/>
      <w:marTop w:val="0"/>
      <w:marBottom w:val="0"/>
      <w:divBdr>
        <w:top w:val="none" w:sz="0" w:space="0" w:color="auto"/>
        <w:left w:val="none" w:sz="0" w:space="0" w:color="auto"/>
        <w:bottom w:val="none" w:sz="0" w:space="0" w:color="auto"/>
        <w:right w:val="none" w:sz="0" w:space="0" w:color="auto"/>
      </w:divBdr>
    </w:div>
    <w:div w:id="1536121093">
      <w:bodyDiv w:val="1"/>
      <w:marLeft w:val="0"/>
      <w:marRight w:val="0"/>
      <w:marTop w:val="0"/>
      <w:marBottom w:val="0"/>
      <w:divBdr>
        <w:top w:val="none" w:sz="0" w:space="0" w:color="auto"/>
        <w:left w:val="none" w:sz="0" w:space="0" w:color="auto"/>
        <w:bottom w:val="none" w:sz="0" w:space="0" w:color="auto"/>
        <w:right w:val="none" w:sz="0" w:space="0" w:color="auto"/>
      </w:divBdr>
    </w:div>
    <w:div w:id="1537935189">
      <w:bodyDiv w:val="1"/>
      <w:marLeft w:val="0"/>
      <w:marRight w:val="0"/>
      <w:marTop w:val="0"/>
      <w:marBottom w:val="0"/>
      <w:divBdr>
        <w:top w:val="none" w:sz="0" w:space="0" w:color="auto"/>
        <w:left w:val="none" w:sz="0" w:space="0" w:color="auto"/>
        <w:bottom w:val="none" w:sz="0" w:space="0" w:color="auto"/>
        <w:right w:val="none" w:sz="0" w:space="0" w:color="auto"/>
      </w:divBdr>
    </w:div>
    <w:div w:id="1539008996">
      <w:bodyDiv w:val="1"/>
      <w:marLeft w:val="0"/>
      <w:marRight w:val="0"/>
      <w:marTop w:val="0"/>
      <w:marBottom w:val="0"/>
      <w:divBdr>
        <w:top w:val="none" w:sz="0" w:space="0" w:color="auto"/>
        <w:left w:val="none" w:sz="0" w:space="0" w:color="auto"/>
        <w:bottom w:val="none" w:sz="0" w:space="0" w:color="auto"/>
        <w:right w:val="none" w:sz="0" w:space="0" w:color="auto"/>
      </w:divBdr>
    </w:div>
    <w:div w:id="1545829991">
      <w:bodyDiv w:val="1"/>
      <w:marLeft w:val="0"/>
      <w:marRight w:val="0"/>
      <w:marTop w:val="0"/>
      <w:marBottom w:val="0"/>
      <w:divBdr>
        <w:top w:val="none" w:sz="0" w:space="0" w:color="auto"/>
        <w:left w:val="none" w:sz="0" w:space="0" w:color="auto"/>
        <w:bottom w:val="none" w:sz="0" w:space="0" w:color="auto"/>
        <w:right w:val="none" w:sz="0" w:space="0" w:color="auto"/>
      </w:divBdr>
    </w:div>
    <w:div w:id="1553808281">
      <w:bodyDiv w:val="1"/>
      <w:marLeft w:val="0"/>
      <w:marRight w:val="0"/>
      <w:marTop w:val="0"/>
      <w:marBottom w:val="0"/>
      <w:divBdr>
        <w:top w:val="none" w:sz="0" w:space="0" w:color="auto"/>
        <w:left w:val="none" w:sz="0" w:space="0" w:color="auto"/>
        <w:bottom w:val="none" w:sz="0" w:space="0" w:color="auto"/>
        <w:right w:val="none" w:sz="0" w:space="0" w:color="auto"/>
      </w:divBdr>
    </w:div>
    <w:div w:id="1557398131">
      <w:bodyDiv w:val="1"/>
      <w:marLeft w:val="0"/>
      <w:marRight w:val="0"/>
      <w:marTop w:val="0"/>
      <w:marBottom w:val="0"/>
      <w:divBdr>
        <w:top w:val="none" w:sz="0" w:space="0" w:color="auto"/>
        <w:left w:val="none" w:sz="0" w:space="0" w:color="auto"/>
        <w:bottom w:val="none" w:sz="0" w:space="0" w:color="auto"/>
        <w:right w:val="none" w:sz="0" w:space="0" w:color="auto"/>
      </w:divBdr>
    </w:div>
    <w:div w:id="1564364280">
      <w:bodyDiv w:val="1"/>
      <w:marLeft w:val="0"/>
      <w:marRight w:val="0"/>
      <w:marTop w:val="0"/>
      <w:marBottom w:val="0"/>
      <w:divBdr>
        <w:top w:val="none" w:sz="0" w:space="0" w:color="auto"/>
        <w:left w:val="none" w:sz="0" w:space="0" w:color="auto"/>
        <w:bottom w:val="none" w:sz="0" w:space="0" w:color="auto"/>
        <w:right w:val="none" w:sz="0" w:space="0" w:color="auto"/>
      </w:divBdr>
    </w:div>
    <w:div w:id="1564369356">
      <w:bodyDiv w:val="1"/>
      <w:marLeft w:val="0"/>
      <w:marRight w:val="0"/>
      <w:marTop w:val="0"/>
      <w:marBottom w:val="0"/>
      <w:divBdr>
        <w:top w:val="none" w:sz="0" w:space="0" w:color="auto"/>
        <w:left w:val="none" w:sz="0" w:space="0" w:color="auto"/>
        <w:bottom w:val="none" w:sz="0" w:space="0" w:color="auto"/>
        <w:right w:val="none" w:sz="0" w:space="0" w:color="auto"/>
      </w:divBdr>
    </w:div>
    <w:div w:id="1566450221">
      <w:bodyDiv w:val="1"/>
      <w:marLeft w:val="0"/>
      <w:marRight w:val="0"/>
      <w:marTop w:val="0"/>
      <w:marBottom w:val="0"/>
      <w:divBdr>
        <w:top w:val="none" w:sz="0" w:space="0" w:color="auto"/>
        <w:left w:val="none" w:sz="0" w:space="0" w:color="auto"/>
        <w:bottom w:val="none" w:sz="0" w:space="0" w:color="auto"/>
        <w:right w:val="none" w:sz="0" w:space="0" w:color="auto"/>
      </w:divBdr>
    </w:div>
    <w:div w:id="1567687862">
      <w:bodyDiv w:val="1"/>
      <w:marLeft w:val="0"/>
      <w:marRight w:val="0"/>
      <w:marTop w:val="0"/>
      <w:marBottom w:val="0"/>
      <w:divBdr>
        <w:top w:val="none" w:sz="0" w:space="0" w:color="auto"/>
        <w:left w:val="none" w:sz="0" w:space="0" w:color="auto"/>
        <w:bottom w:val="none" w:sz="0" w:space="0" w:color="auto"/>
        <w:right w:val="none" w:sz="0" w:space="0" w:color="auto"/>
      </w:divBdr>
    </w:div>
    <w:div w:id="1570310144">
      <w:bodyDiv w:val="1"/>
      <w:marLeft w:val="0"/>
      <w:marRight w:val="0"/>
      <w:marTop w:val="0"/>
      <w:marBottom w:val="0"/>
      <w:divBdr>
        <w:top w:val="none" w:sz="0" w:space="0" w:color="auto"/>
        <w:left w:val="none" w:sz="0" w:space="0" w:color="auto"/>
        <w:bottom w:val="none" w:sz="0" w:space="0" w:color="auto"/>
        <w:right w:val="none" w:sz="0" w:space="0" w:color="auto"/>
      </w:divBdr>
    </w:div>
    <w:div w:id="1573853653">
      <w:bodyDiv w:val="1"/>
      <w:marLeft w:val="0"/>
      <w:marRight w:val="0"/>
      <w:marTop w:val="0"/>
      <w:marBottom w:val="0"/>
      <w:divBdr>
        <w:top w:val="none" w:sz="0" w:space="0" w:color="auto"/>
        <w:left w:val="none" w:sz="0" w:space="0" w:color="auto"/>
        <w:bottom w:val="none" w:sz="0" w:space="0" w:color="auto"/>
        <w:right w:val="none" w:sz="0" w:space="0" w:color="auto"/>
      </w:divBdr>
    </w:div>
    <w:div w:id="1576941012">
      <w:bodyDiv w:val="1"/>
      <w:marLeft w:val="0"/>
      <w:marRight w:val="0"/>
      <w:marTop w:val="0"/>
      <w:marBottom w:val="0"/>
      <w:divBdr>
        <w:top w:val="none" w:sz="0" w:space="0" w:color="auto"/>
        <w:left w:val="none" w:sz="0" w:space="0" w:color="auto"/>
        <w:bottom w:val="none" w:sz="0" w:space="0" w:color="auto"/>
        <w:right w:val="none" w:sz="0" w:space="0" w:color="auto"/>
      </w:divBdr>
    </w:div>
    <w:div w:id="1580484790">
      <w:bodyDiv w:val="1"/>
      <w:marLeft w:val="0"/>
      <w:marRight w:val="0"/>
      <w:marTop w:val="0"/>
      <w:marBottom w:val="0"/>
      <w:divBdr>
        <w:top w:val="none" w:sz="0" w:space="0" w:color="auto"/>
        <w:left w:val="none" w:sz="0" w:space="0" w:color="auto"/>
        <w:bottom w:val="none" w:sz="0" w:space="0" w:color="auto"/>
        <w:right w:val="none" w:sz="0" w:space="0" w:color="auto"/>
      </w:divBdr>
    </w:div>
    <w:div w:id="1585187784">
      <w:bodyDiv w:val="1"/>
      <w:marLeft w:val="0"/>
      <w:marRight w:val="0"/>
      <w:marTop w:val="0"/>
      <w:marBottom w:val="0"/>
      <w:divBdr>
        <w:top w:val="none" w:sz="0" w:space="0" w:color="auto"/>
        <w:left w:val="none" w:sz="0" w:space="0" w:color="auto"/>
        <w:bottom w:val="none" w:sz="0" w:space="0" w:color="auto"/>
        <w:right w:val="none" w:sz="0" w:space="0" w:color="auto"/>
      </w:divBdr>
    </w:div>
    <w:div w:id="1593053539">
      <w:bodyDiv w:val="1"/>
      <w:marLeft w:val="0"/>
      <w:marRight w:val="0"/>
      <w:marTop w:val="0"/>
      <w:marBottom w:val="0"/>
      <w:divBdr>
        <w:top w:val="none" w:sz="0" w:space="0" w:color="auto"/>
        <w:left w:val="none" w:sz="0" w:space="0" w:color="auto"/>
        <w:bottom w:val="none" w:sz="0" w:space="0" w:color="auto"/>
        <w:right w:val="none" w:sz="0" w:space="0" w:color="auto"/>
      </w:divBdr>
    </w:div>
    <w:div w:id="1607811051">
      <w:bodyDiv w:val="1"/>
      <w:marLeft w:val="0"/>
      <w:marRight w:val="0"/>
      <w:marTop w:val="0"/>
      <w:marBottom w:val="0"/>
      <w:divBdr>
        <w:top w:val="none" w:sz="0" w:space="0" w:color="auto"/>
        <w:left w:val="none" w:sz="0" w:space="0" w:color="auto"/>
        <w:bottom w:val="none" w:sz="0" w:space="0" w:color="auto"/>
        <w:right w:val="none" w:sz="0" w:space="0" w:color="auto"/>
      </w:divBdr>
    </w:div>
    <w:div w:id="1612588282">
      <w:bodyDiv w:val="1"/>
      <w:marLeft w:val="0"/>
      <w:marRight w:val="0"/>
      <w:marTop w:val="0"/>
      <w:marBottom w:val="0"/>
      <w:divBdr>
        <w:top w:val="none" w:sz="0" w:space="0" w:color="auto"/>
        <w:left w:val="none" w:sz="0" w:space="0" w:color="auto"/>
        <w:bottom w:val="none" w:sz="0" w:space="0" w:color="auto"/>
        <w:right w:val="none" w:sz="0" w:space="0" w:color="auto"/>
      </w:divBdr>
    </w:div>
    <w:div w:id="1617249789">
      <w:bodyDiv w:val="1"/>
      <w:marLeft w:val="0"/>
      <w:marRight w:val="0"/>
      <w:marTop w:val="0"/>
      <w:marBottom w:val="0"/>
      <w:divBdr>
        <w:top w:val="none" w:sz="0" w:space="0" w:color="auto"/>
        <w:left w:val="none" w:sz="0" w:space="0" w:color="auto"/>
        <w:bottom w:val="none" w:sz="0" w:space="0" w:color="auto"/>
        <w:right w:val="none" w:sz="0" w:space="0" w:color="auto"/>
      </w:divBdr>
    </w:div>
    <w:div w:id="1619677928">
      <w:bodyDiv w:val="1"/>
      <w:marLeft w:val="0"/>
      <w:marRight w:val="0"/>
      <w:marTop w:val="0"/>
      <w:marBottom w:val="0"/>
      <w:divBdr>
        <w:top w:val="none" w:sz="0" w:space="0" w:color="auto"/>
        <w:left w:val="none" w:sz="0" w:space="0" w:color="auto"/>
        <w:bottom w:val="none" w:sz="0" w:space="0" w:color="auto"/>
        <w:right w:val="none" w:sz="0" w:space="0" w:color="auto"/>
      </w:divBdr>
    </w:div>
    <w:div w:id="1620330154">
      <w:bodyDiv w:val="1"/>
      <w:marLeft w:val="0"/>
      <w:marRight w:val="0"/>
      <w:marTop w:val="0"/>
      <w:marBottom w:val="0"/>
      <w:divBdr>
        <w:top w:val="none" w:sz="0" w:space="0" w:color="auto"/>
        <w:left w:val="none" w:sz="0" w:space="0" w:color="auto"/>
        <w:bottom w:val="none" w:sz="0" w:space="0" w:color="auto"/>
        <w:right w:val="none" w:sz="0" w:space="0" w:color="auto"/>
      </w:divBdr>
    </w:div>
    <w:div w:id="1626235653">
      <w:bodyDiv w:val="1"/>
      <w:marLeft w:val="0"/>
      <w:marRight w:val="0"/>
      <w:marTop w:val="0"/>
      <w:marBottom w:val="0"/>
      <w:divBdr>
        <w:top w:val="none" w:sz="0" w:space="0" w:color="auto"/>
        <w:left w:val="none" w:sz="0" w:space="0" w:color="auto"/>
        <w:bottom w:val="none" w:sz="0" w:space="0" w:color="auto"/>
        <w:right w:val="none" w:sz="0" w:space="0" w:color="auto"/>
      </w:divBdr>
    </w:div>
    <w:div w:id="1627854526">
      <w:bodyDiv w:val="1"/>
      <w:marLeft w:val="0"/>
      <w:marRight w:val="0"/>
      <w:marTop w:val="0"/>
      <w:marBottom w:val="0"/>
      <w:divBdr>
        <w:top w:val="none" w:sz="0" w:space="0" w:color="auto"/>
        <w:left w:val="none" w:sz="0" w:space="0" w:color="auto"/>
        <w:bottom w:val="none" w:sz="0" w:space="0" w:color="auto"/>
        <w:right w:val="none" w:sz="0" w:space="0" w:color="auto"/>
      </w:divBdr>
    </w:div>
    <w:div w:id="1629582995">
      <w:bodyDiv w:val="1"/>
      <w:marLeft w:val="0"/>
      <w:marRight w:val="0"/>
      <w:marTop w:val="0"/>
      <w:marBottom w:val="0"/>
      <w:divBdr>
        <w:top w:val="none" w:sz="0" w:space="0" w:color="auto"/>
        <w:left w:val="none" w:sz="0" w:space="0" w:color="auto"/>
        <w:bottom w:val="none" w:sz="0" w:space="0" w:color="auto"/>
        <w:right w:val="none" w:sz="0" w:space="0" w:color="auto"/>
      </w:divBdr>
    </w:div>
    <w:div w:id="1631131129">
      <w:bodyDiv w:val="1"/>
      <w:marLeft w:val="0"/>
      <w:marRight w:val="0"/>
      <w:marTop w:val="0"/>
      <w:marBottom w:val="0"/>
      <w:divBdr>
        <w:top w:val="none" w:sz="0" w:space="0" w:color="auto"/>
        <w:left w:val="none" w:sz="0" w:space="0" w:color="auto"/>
        <w:bottom w:val="none" w:sz="0" w:space="0" w:color="auto"/>
        <w:right w:val="none" w:sz="0" w:space="0" w:color="auto"/>
      </w:divBdr>
    </w:div>
    <w:div w:id="1633440759">
      <w:bodyDiv w:val="1"/>
      <w:marLeft w:val="0"/>
      <w:marRight w:val="0"/>
      <w:marTop w:val="0"/>
      <w:marBottom w:val="0"/>
      <w:divBdr>
        <w:top w:val="none" w:sz="0" w:space="0" w:color="auto"/>
        <w:left w:val="none" w:sz="0" w:space="0" w:color="auto"/>
        <w:bottom w:val="none" w:sz="0" w:space="0" w:color="auto"/>
        <w:right w:val="none" w:sz="0" w:space="0" w:color="auto"/>
      </w:divBdr>
    </w:div>
    <w:div w:id="1634483814">
      <w:bodyDiv w:val="1"/>
      <w:marLeft w:val="0"/>
      <w:marRight w:val="0"/>
      <w:marTop w:val="0"/>
      <w:marBottom w:val="0"/>
      <w:divBdr>
        <w:top w:val="none" w:sz="0" w:space="0" w:color="auto"/>
        <w:left w:val="none" w:sz="0" w:space="0" w:color="auto"/>
        <w:bottom w:val="none" w:sz="0" w:space="0" w:color="auto"/>
        <w:right w:val="none" w:sz="0" w:space="0" w:color="auto"/>
      </w:divBdr>
    </w:div>
    <w:div w:id="1639333308">
      <w:bodyDiv w:val="1"/>
      <w:marLeft w:val="0"/>
      <w:marRight w:val="0"/>
      <w:marTop w:val="0"/>
      <w:marBottom w:val="0"/>
      <w:divBdr>
        <w:top w:val="none" w:sz="0" w:space="0" w:color="auto"/>
        <w:left w:val="none" w:sz="0" w:space="0" w:color="auto"/>
        <w:bottom w:val="none" w:sz="0" w:space="0" w:color="auto"/>
        <w:right w:val="none" w:sz="0" w:space="0" w:color="auto"/>
      </w:divBdr>
    </w:div>
    <w:div w:id="1641492021">
      <w:bodyDiv w:val="1"/>
      <w:marLeft w:val="0"/>
      <w:marRight w:val="0"/>
      <w:marTop w:val="0"/>
      <w:marBottom w:val="0"/>
      <w:divBdr>
        <w:top w:val="none" w:sz="0" w:space="0" w:color="auto"/>
        <w:left w:val="none" w:sz="0" w:space="0" w:color="auto"/>
        <w:bottom w:val="none" w:sz="0" w:space="0" w:color="auto"/>
        <w:right w:val="none" w:sz="0" w:space="0" w:color="auto"/>
      </w:divBdr>
    </w:div>
    <w:div w:id="1646160723">
      <w:bodyDiv w:val="1"/>
      <w:marLeft w:val="0"/>
      <w:marRight w:val="0"/>
      <w:marTop w:val="0"/>
      <w:marBottom w:val="0"/>
      <w:divBdr>
        <w:top w:val="none" w:sz="0" w:space="0" w:color="auto"/>
        <w:left w:val="none" w:sz="0" w:space="0" w:color="auto"/>
        <w:bottom w:val="none" w:sz="0" w:space="0" w:color="auto"/>
        <w:right w:val="none" w:sz="0" w:space="0" w:color="auto"/>
      </w:divBdr>
    </w:div>
    <w:div w:id="1647776258">
      <w:bodyDiv w:val="1"/>
      <w:marLeft w:val="0"/>
      <w:marRight w:val="0"/>
      <w:marTop w:val="0"/>
      <w:marBottom w:val="0"/>
      <w:divBdr>
        <w:top w:val="none" w:sz="0" w:space="0" w:color="auto"/>
        <w:left w:val="none" w:sz="0" w:space="0" w:color="auto"/>
        <w:bottom w:val="none" w:sz="0" w:space="0" w:color="auto"/>
        <w:right w:val="none" w:sz="0" w:space="0" w:color="auto"/>
      </w:divBdr>
    </w:div>
    <w:div w:id="1648624924">
      <w:bodyDiv w:val="1"/>
      <w:marLeft w:val="0"/>
      <w:marRight w:val="0"/>
      <w:marTop w:val="0"/>
      <w:marBottom w:val="0"/>
      <w:divBdr>
        <w:top w:val="none" w:sz="0" w:space="0" w:color="auto"/>
        <w:left w:val="none" w:sz="0" w:space="0" w:color="auto"/>
        <w:bottom w:val="none" w:sz="0" w:space="0" w:color="auto"/>
        <w:right w:val="none" w:sz="0" w:space="0" w:color="auto"/>
      </w:divBdr>
    </w:div>
    <w:div w:id="1654598087">
      <w:bodyDiv w:val="1"/>
      <w:marLeft w:val="0"/>
      <w:marRight w:val="0"/>
      <w:marTop w:val="0"/>
      <w:marBottom w:val="0"/>
      <w:divBdr>
        <w:top w:val="none" w:sz="0" w:space="0" w:color="auto"/>
        <w:left w:val="none" w:sz="0" w:space="0" w:color="auto"/>
        <w:bottom w:val="none" w:sz="0" w:space="0" w:color="auto"/>
        <w:right w:val="none" w:sz="0" w:space="0" w:color="auto"/>
      </w:divBdr>
    </w:div>
    <w:div w:id="1656489777">
      <w:bodyDiv w:val="1"/>
      <w:marLeft w:val="0"/>
      <w:marRight w:val="0"/>
      <w:marTop w:val="0"/>
      <w:marBottom w:val="0"/>
      <w:divBdr>
        <w:top w:val="none" w:sz="0" w:space="0" w:color="auto"/>
        <w:left w:val="none" w:sz="0" w:space="0" w:color="auto"/>
        <w:bottom w:val="none" w:sz="0" w:space="0" w:color="auto"/>
        <w:right w:val="none" w:sz="0" w:space="0" w:color="auto"/>
      </w:divBdr>
    </w:div>
    <w:div w:id="1658723869">
      <w:bodyDiv w:val="1"/>
      <w:marLeft w:val="0"/>
      <w:marRight w:val="0"/>
      <w:marTop w:val="0"/>
      <w:marBottom w:val="0"/>
      <w:divBdr>
        <w:top w:val="none" w:sz="0" w:space="0" w:color="auto"/>
        <w:left w:val="none" w:sz="0" w:space="0" w:color="auto"/>
        <w:bottom w:val="none" w:sz="0" w:space="0" w:color="auto"/>
        <w:right w:val="none" w:sz="0" w:space="0" w:color="auto"/>
      </w:divBdr>
    </w:div>
    <w:div w:id="1659460755">
      <w:bodyDiv w:val="1"/>
      <w:marLeft w:val="0"/>
      <w:marRight w:val="0"/>
      <w:marTop w:val="0"/>
      <w:marBottom w:val="0"/>
      <w:divBdr>
        <w:top w:val="none" w:sz="0" w:space="0" w:color="auto"/>
        <w:left w:val="none" w:sz="0" w:space="0" w:color="auto"/>
        <w:bottom w:val="none" w:sz="0" w:space="0" w:color="auto"/>
        <w:right w:val="none" w:sz="0" w:space="0" w:color="auto"/>
      </w:divBdr>
    </w:div>
    <w:div w:id="1661304194">
      <w:bodyDiv w:val="1"/>
      <w:marLeft w:val="0"/>
      <w:marRight w:val="0"/>
      <w:marTop w:val="0"/>
      <w:marBottom w:val="0"/>
      <w:divBdr>
        <w:top w:val="none" w:sz="0" w:space="0" w:color="auto"/>
        <w:left w:val="none" w:sz="0" w:space="0" w:color="auto"/>
        <w:bottom w:val="none" w:sz="0" w:space="0" w:color="auto"/>
        <w:right w:val="none" w:sz="0" w:space="0" w:color="auto"/>
      </w:divBdr>
    </w:div>
    <w:div w:id="1666738227">
      <w:bodyDiv w:val="1"/>
      <w:marLeft w:val="0"/>
      <w:marRight w:val="0"/>
      <w:marTop w:val="0"/>
      <w:marBottom w:val="0"/>
      <w:divBdr>
        <w:top w:val="none" w:sz="0" w:space="0" w:color="auto"/>
        <w:left w:val="none" w:sz="0" w:space="0" w:color="auto"/>
        <w:bottom w:val="none" w:sz="0" w:space="0" w:color="auto"/>
        <w:right w:val="none" w:sz="0" w:space="0" w:color="auto"/>
      </w:divBdr>
    </w:div>
    <w:div w:id="1670324291">
      <w:bodyDiv w:val="1"/>
      <w:marLeft w:val="0"/>
      <w:marRight w:val="0"/>
      <w:marTop w:val="0"/>
      <w:marBottom w:val="0"/>
      <w:divBdr>
        <w:top w:val="none" w:sz="0" w:space="0" w:color="auto"/>
        <w:left w:val="none" w:sz="0" w:space="0" w:color="auto"/>
        <w:bottom w:val="none" w:sz="0" w:space="0" w:color="auto"/>
        <w:right w:val="none" w:sz="0" w:space="0" w:color="auto"/>
      </w:divBdr>
    </w:div>
    <w:div w:id="1670911407">
      <w:bodyDiv w:val="1"/>
      <w:marLeft w:val="0"/>
      <w:marRight w:val="0"/>
      <w:marTop w:val="0"/>
      <w:marBottom w:val="0"/>
      <w:divBdr>
        <w:top w:val="none" w:sz="0" w:space="0" w:color="auto"/>
        <w:left w:val="none" w:sz="0" w:space="0" w:color="auto"/>
        <w:bottom w:val="none" w:sz="0" w:space="0" w:color="auto"/>
        <w:right w:val="none" w:sz="0" w:space="0" w:color="auto"/>
      </w:divBdr>
    </w:div>
    <w:div w:id="1671563744">
      <w:bodyDiv w:val="1"/>
      <w:marLeft w:val="0"/>
      <w:marRight w:val="0"/>
      <w:marTop w:val="0"/>
      <w:marBottom w:val="0"/>
      <w:divBdr>
        <w:top w:val="none" w:sz="0" w:space="0" w:color="auto"/>
        <w:left w:val="none" w:sz="0" w:space="0" w:color="auto"/>
        <w:bottom w:val="none" w:sz="0" w:space="0" w:color="auto"/>
        <w:right w:val="none" w:sz="0" w:space="0" w:color="auto"/>
      </w:divBdr>
    </w:div>
    <w:div w:id="1672685090">
      <w:bodyDiv w:val="1"/>
      <w:marLeft w:val="0"/>
      <w:marRight w:val="0"/>
      <w:marTop w:val="0"/>
      <w:marBottom w:val="0"/>
      <w:divBdr>
        <w:top w:val="none" w:sz="0" w:space="0" w:color="auto"/>
        <w:left w:val="none" w:sz="0" w:space="0" w:color="auto"/>
        <w:bottom w:val="none" w:sz="0" w:space="0" w:color="auto"/>
        <w:right w:val="none" w:sz="0" w:space="0" w:color="auto"/>
      </w:divBdr>
    </w:div>
    <w:div w:id="1674456039">
      <w:bodyDiv w:val="1"/>
      <w:marLeft w:val="0"/>
      <w:marRight w:val="0"/>
      <w:marTop w:val="0"/>
      <w:marBottom w:val="0"/>
      <w:divBdr>
        <w:top w:val="none" w:sz="0" w:space="0" w:color="auto"/>
        <w:left w:val="none" w:sz="0" w:space="0" w:color="auto"/>
        <w:bottom w:val="none" w:sz="0" w:space="0" w:color="auto"/>
        <w:right w:val="none" w:sz="0" w:space="0" w:color="auto"/>
      </w:divBdr>
    </w:div>
    <w:div w:id="1675260090">
      <w:bodyDiv w:val="1"/>
      <w:marLeft w:val="0"/>
      <w:marRight w:val="0"/>
      <w:marTop w:val="0"/>
      <w:marBottom w:val="0"/>
      <w:divBdr>
        <w:top w:val="none" w:sz="0" w:space="0" w:color="auto"/>
        <w:left w:val="none" w:sz="0" w:space="0" w:color="auto"/>
        <w:bottom w:val="none" w:sz="0" w:space="0" w:color="auto"/>
        <w:right w:val="none" w:sz="0" w:space="0" w:color="auto"/>
      </w:divBdr>
    </w:div>
    <w:div w:id="1678456784">
      <w:bodyDiv w:val="1"/>
      <w:marLeft w:val="0"/>
      <w:marRight w:val="0"/>
      <w:marTop w:val="0"/>
      <w:marBottom w:val="0"/>
      <w:divBdr>
        <w:top w:val="none" w:sz="0" w:space="0" w:color="auto"/>
        <w:left w:val="none" w:sz="0" w:space="0" w:color="auto"/>
        <w:bottom w:val="none" w:sz="0" w:space="0" w:color="auto"/>
        <w:right w:val="none" w:sz="0" w:space="0" w:color="auto"/>
      </w:divBdr>
    </w:div>
    <w:div w:id="1682194897">
      <w:bodyDiv w:val="1"/>
      <w:marLeft w:val="0"/>
      <w:marRight w:val="0"/>
      <w:marTop w:val="0"/>
      <w:marBottom w:val="0"/>
      <w:divBdr>
        <w:top w:val="none" w:sz="0" w:space="0" w:color="auto"/>
        <w:left w:val="none" w:sz="0" w:space="0" w:color="auto"/>
        <w:bottom w:val="none" w:sz="0" w:space="0" w:color="auto"/>
        <w:right w:val="none" w:sz="0" w:space="0" w:color="auto"/>
      </w:divBdr>
    </w:div>
    <w:div w:id="1687557915">
      <w:bodyDiv w:val="1"/>
      <w:marLeft w:val="0"/>
      <w:marRight w:val="0"/>
      <w:marTop w:val="0"/>
      <w:marBottom w:val="0"/>
      <w:divBdr>
        <w:top w:val="none" w:sz="0" w:space="0" w:color="auto"/>
        <w:left w:val="none" w:sz="0" w:space="0" w:color="auto"/>
        <w:bottom w:val="none" w:sz="0" w:space="0" w:color="auto"/>
        <w:right w:val="none" w:sz="0" w:space="0" w:color="auto"/>
      </w:divBdr>
    </w:div>
    <w:div w:id="1689406613">
      <w:bodyDiv w:val="1"/>
      <w:marLeft w:val="0"/>
      <w:marRight w:val="0"/>
      <w:marTop w:val="0"/>
      <w:marBottom w:val="0"/>
      <w:divBdr>
        <w:top w:val="none" w:sz="0" w:space="0" w:color="auto"/>
        <w:left w:val="none" w:sz="0" w:space="0" w:color="auto"/>
        <w:bottom w:val="none" w:sz="0" w:space="0" w:color="auto"/>
        <w:right w:val="none" w:sz="0" w:space="0" w:color="auto"/>
      </w:divBdr>
    </w:div>
    <w:div w:id="1689595193">
      <w:bodyDiv w:val="1"/>
      <w:marLeft w:val="0"/>
      <w:marRight w:val="0"/>
      <w:marTop w:val="0"/>
      <w:marBottom w:val="0"/>
      <w:divBdr>
        <w:top w:val="none" w:sz="0" w:space="0" w:color="auto"/>
        <w:left w:val="none" w:sz="0" w:space="0" w:color="auto"/>
        <w:bottom w:val="none" w:sz="0" w:space="0" w:color="auto"/>
        <w:right w:val="none" w:sz="0" w:space="0" w:color="auto"/>
      </w:divBdr>
    </w:div>
    <w:div w:id="1695108900">
      <w:bodyDiv w:val="1"/>
      <w:marLeft w:val="0"/>
      <w:marRight w:val="0"/>
      <w:marTop w:val="0"/>
      <w:marBottom w:val="0"/>
      <w:divBdr>
        <w:top w:val="none" w:sz="0" w:space="0" w:color="auto"/>
        <w:left w:val="none" w:sz="0" w:space="0" w:color="auto"/>
        <w:bottom w:val="none" w:sz="0" w:space="0" w:color="auto"/>
        <w:right w:val="none" w:sz="0" w:space="0" w:color="auto"/>
      </w:divBdr>
    </w:div>
    <w:div w:id="1705710116">
      <w:bodyDiv w:val="1"/>
      <w:marLeft w:val="0"/>
      <w:marRight w:val="0"/>
      <w:marTop w:val="0"/>
      <w:marBottom w:val="0"/>
      <w:divBdr>
        <w:top w:val="none" w:sz="0" w:space="0" w:color="auto"/>
        <w:left w:val="none" w:sz="0" w:space="0" w:color="auto"/>
        <w:bottom w:val="none" w:sz="0" w:space="0" w:color="auto"/>
        <w:right w:val="none" w:sz="0" w:space="0" w:color="auto"/>
      </w:divBdr>
    </w:div>
    <w:div w:id="1707365121">
      <w:bodyDiv w:val="1"/>
      <w:marLeft w:val="0"/>
      <w:marRight w:val="0"/>
      <w:marTop w:val="0"/>
      <w:marBottom w:val="0"/>
      <w:divBdr>
        <w:top w:val="none" w:sz="0" w:space="0" w:color="auto"/>
        <w:left w:val="none" w:sz="0" w:space="0" w:color="auto"/>
        <w:bottom w:val="none" w:sz="0" w:space="0" w:color="auto"/>
        <w:right w:val="none" w:sz="0" w:space="0" w:color="auto"/>
      </w:divBdr>
    </w:div>
    <w:div w:id="1712849260">
      <w:bodyDiv w:val="1"/>
      <w:marLeft w:val="0"/>
      <w:marRight w:val="0"/>
      <w:marTop w:val="0"/>
      <w:marBottom w:val="0"/>
      <w:divBdr>
        <w:top w:val="none" w:sz="0" w:space="0" w:color="auto"/>
        <w:left w:val="none" w:sz="0" w:space="0" w:color="auto"/>
        <w:bottom w:val="none" w:sz="0" w:space="0" w:color="auto"/>
        <w:right w:val="none" w:sz="0" w:space="0" w:color="auto"/>
      </w:divBdr>
    </w:div>
    <w:div w:id="1721587261">
      <w:bodyDiv w:val="1"/>
      <w:marLeft w:val="0"/>
      <w:marRight w:val="0"/>
      <w:marTop w:val="0"/>
      <w:marBottom w:val="0"/>
      <w:divBdr>
        <w:top w:val="none" w:sz="0" w:space="0" w:color="auto"/>
        <w:left w:val="none" w:sz="0" w:space="0" w:color="auto"/>
        <w:bottom w:val="none" w:sz="0" w:space="0" w:color="auto"/>
        <w:right w:val="none" w:sz="0" w:space="0" w:color="auto"/>
      </w:divBdr>
    </w:div>
    <w:div w:id="1728257179">
      <w:bodyDiv w:val="1"/>
      <w:marLeft w:val="0"/>
      <w:marRight w:val="0"/>
      <w:marTop w:val="0"/>
      <w:marBottom w:val="0"/>
      <w:divBdr>
        <w:top w:val="none" w:sz="0" w:space="0" w:color="auto"/>
        <w:left w:val="none" w:sz="0" w:space="0" w:color="auto"/>
        <w:bottom w:val="none" w:sz="0" w:space="0" w:color="auto"/>
        <w:right w:val="none" w:sz="0" w:space="0" w:color="auto"/>
      </w:divBdr>
    </w:div>
    <w:div w:id="1734812849">
      <w:bodyDiv w:val="1"/>
      <w:marLeft w:val="0"/>
      <w:marRight w:val="0"/>
      <w:marTop w:val="0"/>
      <w:marBottom w:val="0"/>
      <w:divBdr>
        <w:top w:val="none" w:sz="0" w:space="0" w:color="auto"/>
        <w:left w:val="none" w:sz="0" w:space="0" w:color="auto"/>
        <w:bottom w:val="none" w:sz="0" w:space="0" w:color="auto"/>
        <w:right w:val="none" w:sz="0" w:space="0" w:color="auto"/>
      </w:divBdr>
    </w:div>
    <w:div w:id="1735741971">
      <w:bodyDiv w:val="1"/>
      <w:marLeft w:val="0"/>
      <w:marRight w:val="0"/>
      <w:marTop w:val="0"/>
      <w:marBottom w:val="0"/>
      <w:divBdr>
        <w:top w:val="none" w:sz="0" w:space="0" w:color="auto"/>
        <w:left w:val="none" w:sz="0" w:space="0" w:color="auto"/>
        <w:bottom w:val="none" w:sz="0" w:space="0" w:color="auto"/>
        <w:right w:val="none" w:sz="0" w:space="0" w:color="auto"/>
      </w:divBdr>
    </w:div>
    <w:div w:id="1736125151">
      <w:bodyDiv w:val="1"/>
      <w:marLeft w:val="0"/>
      <w:marRight w:val="0"/>
      <w:marTop w:val="0"/>
      <w:marBottom w:val="0"/>
      <w:divBdr>
        <w:top w:val="none" w:sz="0" w:space="0" w:color="auto"/>
        <w:left w:val="none" w:sz="0" w:space="0" w:color="auto"/>
        <w:bottom w:val="none" w:sz="0" w:space="0" w:color="auto"/>
        <w:right w:val="none" w:sz="0" w:space="0" w:color="auto"/>
      </w:divBdr>
    </w:div>
    <w:div w:id="1749574379">
      <w:bodyDiv w:val="1"/>
      <w:marLeft w:val="0"/>
      <w:marRight w:val="0"/>
      <w:marTop w:val="0"/>
      <w:marBottom w:val="0"/>
      <w:divBdr>
        <w:top w:val="none" w:sz="0" w:space="0" w:color="auto"/>
        <w:left w:val="none" w:sz="0" w:space="0" w:color="auto"/>
        <w:bottom w:val="none" w:sz="0" w:space="0" w:color="auto"/>
        <w:right w:val="none" w:sz="0" w:space="0" w:color="auto"/>
      </w:divBdr>
    </w:div>
    <w:div w:id="1752005114">
      <w:bodyDiv w:val="1"/>
      <w:marLeft w:val="0"/>
      <w:marRight w:val="0"/>
      <w:marTop w:val="0"/>
      <w:marBottom w:val="0"/>
      <w:divBdr>
        <w:top w:val="none" w:sz="0" w:space="0" w:color="auto"/>
        <w:left w:val="none" w:sz="0" w:space="0" w:color="auto"/>
        <w:bottom w:val="none" w:sz="0" w:space="0" w:color="auto"/>
        <w:right w:val="none" w:sz="0" w:space="0" w:color="auto"/>
      </w:divBdr>
    </w:div>
    <w:div w:id="1753310106">
      <w:bodyDiv w:val="1"/>
      <w:marLeft w:val="0"/>
      <w:marRight w:val="0"/>
      <w:marTop w:val="0"/>
      <w:marBottom w:val="0"/>
      <w:divBdr>
        <w:top w:val="none" w:sz="0" w:space="0" w:color="auto"/>
        <w:left w:val="none" w:sz="0" w:space="0" w:color="auto"/>
        <w:bottom w:val="none" w:sz="0" w:space="0" w:color="auto"/>
        <w:right w:val="none" w:sz="0" w:space="0" w:color="auto"/>
      </w:divBdr>
    </w:div>
    <w:div w:id="1756973768">
      <w:bodyDiv w:val="1"/>
      <w:marLeft w:val="0"/>
      <w:marRight w:val="0"/>
      <w:marTop w:val="0"/>
      <w:marBottom w:val="0"/>
      <w:divBdr>
        <w:top w:val="none" w:sz="0" w:space="0" w:color="auto"/>
        <w:left w:val="none" w:sz="0" w:space="0" w:color="auto"/>
        <w:bottom w:val="none" w:sz="0" w:space="0" w:color="auto"/>
        <w:right w:val="none" w:sz="0" w:space="0" w:color="auto"/>
      </w:divBdr>
    </w:div>
    <w:div w:id="1758282653">
      <w:bodyDiv w:val="1"/>
      <w:marLeft w:val="0"/>
      <w:marRight w:val="0"/>
      <w:marTop w:val="0"/>
      <w:marBottom w:val="0"/>
      <w:divBdr>
        <w:top w:val="none" w:sz="0" w:space="0" w:color="auto"/>
        <w:left w:val="none" w:sz="0" w:space="0" w:color="auto"/>
        <w:bottom w:val="none" w:sz="0" w:space="0" w:color="auto"/>
        <w:right w:val="none" w:sz="0" w:space="0" w:color="auto"/>
      </w:divBdr>
    </w:div>
    <w:div w:id="1761097447">
      <w:bodyDiv w:val="1"/>
      <w:marLeft w:val="0"/>
      <w:marRight w:val="0"/>
      <w:marTop w:val="0"/>
      <w:marBottom w:val="0"/>
      <w:divBdr>
        <w:top w:val="none" w:sz="0" w:space="0" w:color="auto"/>
        <w:left w:val="none" w:sz="0" w:space="0" w:color="auto"/>
        <w:bottom w:val="none" w:sz="0" w:space="0" w:color="auto"/>
        <w:right w:val="none" w:sz="0" w:space="0" w:color="auto"/>
      </w:divBdr>
    </w:div>
    <w:div w:id="1762532276">
      <w:bodyDiv w:val="1"/>
      <w:marLeft w:val="0"/>
      <w:marRight w:val="0"/>
      <w:marTop w:val="0"/>
      <w:marBottom w:val="0"/>
      <w:divBdr>
        <w:top w:val="none" w:sz="0" w:space="0" w:color="auto"/>
        <w:left w:val="none" w:sz="0" w:space="0" w:color="auto"/>
        <w:bottom w:val="none" w:sz="0" w:space="0" w:color="auto"/>
        <w:right w:val="none" w:sz="0" w:space="0" w:color="auto"/>
      </w:divBdr>
    </w:div>
    <w:div w:id="1766026549">
      <w:bodyDiv w:val="1"/>
      <w:marLeft w:val="0"/>
      <w:marRight w:val="0"/>
      <w:marTop w:val="0"/>
      <w:marBottom w:val="0"/>
      <w:divBdr>
        <w:top w:val="none" w:sz="0" w:space="0" w:color="auto"/>
        <w:left w:val="none" w:sz="0" w:space="0" w:color="auto"/>
        <w:bottom w:val="none" w:sz="0" w:space="0" w:color="auto"/>
        <w:right w:val="none" w:sz="0" w:space="0" w:color="auto"/>
      </w:divBdr>
    </w:div>
    <w:div w:id="1771923517">
      <w:bodyDiv w:val="1"/>
      <w:marLeft w:val="0"/>
      <w:marRight w:val="0"/>
      <w:marTop w:val="0"/>
      <w:marBottom w:val="0"/>
      <w:divBdr>
        <w:top w:val="none" w:sz="0" w:space="0" w:color="auto"/>
        <w:left w:val="none" w:sz="0" w:space="0" w:color="auto"/>
        <w:bottom w:val="none" w:sz="0" w:space="0" w:color="auto"/>
        <w:right w:val="none" w:sz="0" w:space="0" w:color="auto"/>
      </w:divBdr>
    </w:div>
    <w:div w:id="1773865924">
      <w:bodyDiv w:val="1"/>
      <w:marLeft w:val="0"/>
      <w:marRight w:val="0"/>
      <w:marTop w:val="0"/>
      <w:marBottom w:val="0"/>
      <w:divBdr>
        <w:top w:val="none" w:sz="0" w:space="0" w:color="auto"/>
        <w:left w:val="none" w:sz="0" w:space="0" w:color="auto"/>
        <w:bottom w:val="none" w:sz="0" w:space="0" w:color="auto"/>
        <w:right w:val="none" w:sz="0" w:space="0" w:color="auto"/>
      </w:divBdr>
    </w:div>
    <w:div w:id="1775399226">
      <w:bodyDiv w:val="1"/>
      <w:marLeft w:val="0"/>
      <w:marRight w:val="0"/>
      <w:marTop w:val="0"/>
      <w:marBottom w:val="0"/>
      <w:divBdr>
        <w:top w:val="none" w:sz="0" w:space="0" w:color="auto"/>
        <w:left w:val="none" w:sz="0" w:space="0" w:color="auto"/>
        <w:bottom w:val="none" w:sz="0" w:space="0" w:color="auto"/>
        <w:right w:val="none" w:sz="0" w:space="0" w:color="auto"/>
      </w:divBdr>
    </w:div>
    <w:div w:id="1787894615">
      <w:bodyDiv w:val="1"/>
      <w:marLeft w:val="0"/>
      <w:marRight w:val="0"/>
      <w:marTop w:val="0"/>
      <w:marBottom w:val="0"/>
      <w:divBdr>
        <w:top w:val="none" w:sz="0" w:space="0" w:color="auto"/>
        <w:left w:val="none" w:sz="0" w:space="0" w:color="auto"/>
        <w:bottom w:val="none" w:sz="0" w:space="0" w:color="auto"/>
        <w:right w:val="none" w:sz="0" w:space="0" w:color="auto"/>
      </w:divBdr>
    </w:div>
    <w:div w:id="1791706443">
      <w:bodyDiv w:val="1"/>
      <w:marLeft w:val="0"/>
      <w:marRight w:val="0"/>
      <w:marTop w:val="0"/>
      <w:marBottom w:val="0"/>
      <w:divBdr>
        <w:top w:val="none" w:sz="0" w:space="0" w:color="auto"/>
        <w:left w:val="none" w:sz="0" w:space="0" w:color="auto"/>
        <w:bottom w:val="none" w:sz="0" w:space="0" w:color="auto"/>
        <w:right w:val="none" w:sz="0" w:space="0" w:color="auto"/>
      </w:divBdr>
    </w:div>
    <w:div w:id="1794058438">
      <w:bodyDiv w:val="1"/>
      <w:marLeft w:val="0"/>
      <w:marRight w:val="0"/>
      <w:marTop w:val="0"/>
      <w:marBottom w:val="0"/>
      <w:divBdr>
        <w:top w:val="none" w:sz="0" w:space="0" w:color="auto"/>
        <w:left w:val="none" w:sz="0" w:space="0" w:color="auto"/>
        <w:bottom w:val="none" w:sz="0" w:space="0" w:color="auto"/>
        <w:right w:val="none" w:sz="0" w:space="0" w:color="auto"/>
      </w:divBdr>
    </w:div>
    <w:div w:id="1796678414">
      <w:bodyDiv w:val="1"/>
      <w:marLeft w:val="0"/>
      <w:marRight w:val="0"/>
      <w:marTop w:val="0"/>
      <w:marBottom w:val="0"/>
      <w:divBdr>
        <w:top w:val="none" w:sz="0" w:space="0" w:color="auto"/>
        <w:left w:val="none" w:sz="0" w:space="0" w:color="auto"/>
        <w:bottom w:val="none" w:sz="0" w:space="0" w:color="auto"/>
        <w:right w:val="none" w:sz="0" w:space="0" w:color="auto"/>
      </w:divBdr>
    </w:div>
    <w:div w:id="1797486708">
      <w:bodyDiv w:val="1"/>
      <w:marLeft w:val="0"/>
      <w:marRight w:val="0"/>
      <w:marTop w:val="0"/>
      <w:marBottom w:val="0"/>
      <w:divBdr>
        <w:top w:val="none" w:sz="0" w:space="0" w:color="auto"/>
        <w:left w:val="none" w:sz="0" w:space="0" w:color="auto"/>
        <w:bottom w:val="none" w:sz="0" w:space="0" w:color="auto"/>
        <w:right w:val="none" w:sz="0" w:space="0" w:color="auto"/>
      </w:divBdr>
    </w:div>
    <w:div w:id="1799369323">
      <w:bodyDiv w:val="1"/>
      <w:marLeft w:val="0"/>
      <w:marRight w:val="0"/>
      <w:marTop w:val="0"/>
      <w:marBottom w:val="0"/>
      <w:divBdr>
        <w:top w:val="none" w:sz="0" w:space="0" w:color="auto"/>
        <w:left w:val="none" w:sz="0" w:space="0" w:color="auto"/>
        <w:bottom w:val="none" w:sz="0" w:space="0" w:color="auto"/>
        <w:right w:val="none" w:sz="0" w:space="0" w:color="auto"/>
      </w:divBdr>
    </w:div>
    <w:div w:id="1799374223">
      <w:bodyDiv w:val="1"/>
      <w:marLeft w:val="0"/>
      <w:marRight w:val="0"/>
      <w:marTop w:val="0"/>
      <w:marBottom w:val="0"/>
      <w:divBdr>
        <w:top w:val="none" w:sz="0" w:space="0" w:color="auto"/>
        <w:left w:val="none" w:sz="0" w:space="0" w:color="auto"/>
        <w:bottom w:val="none" w:sz="0" w:space="0" w:color="auto"/>
        <w:right w:val="none" w:sz="0" w:space="0" w:color="auto"/>
      </w:divBdr>
    </w:div>
    <w:div w:id="1805004714">
      <w:bodyDiv w:val="1"/>
      <w:marLeft w:val="0"/>
      <w:marRight w:val="0"/>
      <w:marTop w:val="0"/>
      <w:marBottom w:val="0"/>
      <w:divBdr>
        <w:top w:val="none" w:sz="0" w:space="0" w:color="auto"/>
        <w:left w:val="none" w:sz="0" w:space="0" w:color="auto"/>
        <w:bottom w:val="none" w:sz="0" w:space="0" w:color="auto"/>
        <w:right w:val="none" w:sz="0" w:space="0" w:color="auto"/>
      </w:divBdr>
    </w:div>
    <w:div w:id="1811631801">
      <w:bodyDiv w:val="1"/>
      <w:marLeft w:val="0"/>
      <w:marRight w:val="0"/>
      <w:marTop w:val="0"/>
      <w:marBottom w:val="0"/>
      <w:divBdr>
        <w:top w:val="none" w:sz="0" w:space="0" w:color="auto"/>
        <w:left w:val="none" w:sz="0" w:space="0" w:color="auto"/>
        <w:bottom w:val="none" w:sz="0" w:space="0" w:color="auto"/>
        <w:right w:val="none" w:sz="0" w:space="0" w:color="auto"/>
      </w:divBdr>
    </w:div>
    <w:div w:id="1819035258">
      <w:bodyDiv w:val="1"/>
      <w:marLeft w:val="0"/>
      <w:marRight w:val="0"/>
      <w:marTop w:val="0"/>
      <w:marBottom w:val="0"/>
      <w:divBdr>
        <w:top w:val="none" w:sz="0" w:space="0" w:color="auto"/>
        <w:left w:val="none" w:sz="0" w:space="0" w:color="auto"/>
        <w:bottom w:val="none" w:sz="0" w:space="0" w:color="auto"/>
        <w:right w:val="none" w:sz="0" w:space="0" w:color="auto"/>
      </w:divBdr>
    </w:div>
    <w:div w:id="1820995340">
      <w:bodyDiv w:val="1"/>
      <w:marLeft w:val="0"/>
      <w:marRight w:val="0"/>
      <w:marTop w:val="0"/>
      <w:marBottom w:val="0"/>
      <w:divBdr>
        <w:top w:val="none" w:sz="0" w:space="0" w:color="auto"/>
        <w:left w:val="none" w:sz="0" w:space="0" w:color="auto"/>
        <w:bottom w:val="none" w:sz="0" w:space="0" w:color="auto"/>
        <w:right w:val="none" w:sz="0" w:space="0" w:color="auto"/>
      </w:divBdr>
    </w:div>
    <w:div w:id="1821117400">
      <w:bodyDiv w:val="1"/>
      <w:marLeft w:val="0"/>
      <w:marRight w:val="0"/>
      <w:marTop w:val="0"/>
      <w:marBottom w:val="0"/>
      <w:divBdr>
        <w:top w:val="none" w:sz="0" w:space="0" w:color="auto"/>
        <w:left w:val="none" w:sz="0" w:space="0" w:color="auto"/>
        <w:bottom w:val="none" w:sz="0" w:space="0" w:color="auto"/>
        <w:right w:val="none" w:sz="0" w:space="0" w:color="auto"/>
      </w:divBdr>
    </w:div>
    <w:div w:id="1821994640">
      <w:bodyDiv w:val="1"/>
      <w:marLeft w:val="0"/>
      <w:marRight w:val="0"/>
      <w:marTop w:val="0"/>
      <w:marBottom w:val="0"/>
      <w:divBdr>
        <w:top w:val="none" w:sz="0" w:space="0" w:color="auto"/>
        <w:left w:val="none" w:sz="0" w:space="0" w:color="auto"/>
        <w:bottom w:val="none" w:sz="0" w:space="0" w:color="auto"/>
        <w:right w:val="none" w:sz="0" w:space="0" w:color="auto"/>
      </w:divBdr>
    </w:div>
    <w:div w:id="1823083594">
      <w:bodyDiv w:val="1"/>
      <w:marLeft w:val="0"/>
      <w:marRight w:val="0"/>
      <w:marTop w:val="0"/>
      <w:marBottom w:val="0"/>
      <w:divBdr>
        <w:top w:val="none" w:sz="0" w:space="0" w:color="auto"/>
        <w:left w:val="none" w:sz="0" w:space="0" w:color="auto"/>
        <w:bottom w:val="none" w:sz="0" w:space="0" w:color="auto"/>
        <w:right w:val="none" w:sz="0" w:space="0" w:color="auto"/>
      </w:divBdr>
    </w:div>
    <w:div w:id="1827436673">
      <w:bodyDiv w:val="1"/>
      <w:marLeft w:val="0"/>
      <w:marRight w:val="0"/>
      <w:marTop w:val="0"/>
      <w:marBottom w:val="0"/>
      <w:divBdr>
        <w:top w:val="none" w:sz="0" w:space="0" w:color="auto"/>
        <w:left w:val="none" w:sz="0" w:space="0" w:color="auto"/>
        <w:bottom w:val="none" w:sz="0" w:space="0" w:color="auto"/>
        <w:right w:val="none" w:sz="0" w:space="0" w:color="auto"/>
      </w:divBdr>
    </w:div>
    <w:div w:id="1827890956">
      <w:bodyDiv w:val="1"/>
      <w:marLeft w:val="0"/>
      <w:marRight w:val="0"/>
      <w:marTop w:val="0"/>
      <w:marBottom w:val="0"/>
      <w:divBdr>
        <w:top w:val="none" w:sz="0" w:space="0" w:color="auto"/>
        <w:left w:val="none" w:sz="0" w:space="0" w:color="auto"/>
        <w:bottom w:val="none" w:sz="0" w:space="0" w:color="auto"/>
        <w:right w:val="none" w:sz="0" w:space="0" w:color="auto"/>
      </w:divBdr>
    </w:div>
    <w:div w:id="1829782253">
      <w:bodyDiv w:val="1"/>
      <w:marLeft w:val="0"/>
      <w:marRight w:val="0"/>
      <w:marTop w:val="0"/>
      <w:marBottom w:val="0"/>
      <w:divBdr>
        <w:top w:val="none" w:sz="0" w:space="0" w:color="auto"/>
        <w:left w:val="none" w:sz="0" w:space="0" w:color="auto"/>
        <w:bottom w:val="none" w:sz="0" w:space="0" w:color="auto"/>
        <w:right w:val="none" w:sz="0" w:space="0" w:color="auto"/>
      </w:divBdr>
    </w:div>
    <w:div w:id="1831630316">
      <w:bodyDiv w:val="1"/>
      <w:marLeft w:val="0"/>
      <w:marRight w:val="0"/>
      <w:marTop w:val="0"/>
      <w:marBottom w:val="0"/>
      <w:divBdr>
        <w:top w:val="none" w:sz="0" w:space="0" w:color="auto"/>
        <w:left w:val="none" w:sz="0" w:space="0" w:color="auto"/>
        <w:bottom w:val="none" w:sz="0" w:space="0" w:color="auto"/>
        <w:right w:val="none" w:sz="0" w:space="0" w:color="auto"/>
      </w:divBdr>
    </w:div>
    <w:div w:id="1834562254">
      <w:bodyDiv w:val="1"/>
      <w:marLeft w:val="0"/>
      <w:marRight w:val="0"/>
      <w:marTop w:val="0"/>
      <w:marBottom w:val="0"/>
      <w:divBdr>
        <w:top w:val="none" w:sz="0" w:space="0" w:color="auto"/>
        <w:left w:val="none" w:sz="0" w:space="0" w:color="auto"/>
        <w:bottom w:val="none" w:sz="0" w:space="0" w:color="auto"/>
        <w:right w:val="none" w:sz="0" w:space="0" w:color="auto"/>
      </w:divBdr>
    </w:div>
    <w:div w:id="1840655766">
      <w:bodyDiv w:val="1"/>
      <w:marLeft w:val="0"/>
      <w:marRight w:val="0"/>
      <w:marTop w:val="0"/>
      <w:marBottom w:val="0"/>
      <w:divBdr>
        <w:top w:val="none" w:sz="0" w:space="0" w:color="auto"/>
        <w:left w:val="none" w:sz="0" w:space="0" w:color="auto"/>
        <w:bottom w:val="none" w:sz="0" w:space="0" w:color="auto"/>
        <w:right w:val="none" w:sz="0" w:space="0" w:color="auto"/>
      </w:divBdr>
    </w:div>
    <w:div w:id="1842037235">
      <w:bodyDiv w:val="1"/>
      <w:marLeft w:val="0"/>
      <w:marRight w:val="0"/>
      <w:marTop w:val="0"/>
      <w:marBottom w:val="0"/>
      <w:divBdr>
        <w:top w:val="none" w:sz="0" w:space="0" w:color="auto"/>
        <w:left w:val="none" w:sz="0" w:space="0" w:color="auto"/>
        <w:bottom w:val="none" w:sz="0" w:space="0" w:color="auto"/>
        <w:right w:val="none" w:sz="0" w:space="0" w:color="auto"/>
      </w:divBdr>
    </w:div>
    <w:div w:id="1846243666">
      <w:bodyDiv w:val="1"/>
      <w:marLeft w:val="0"/>
      <w:marRight w:val="0"/>
      <w:marTop w:val="0"/>
      <w:marBottom w:val="0"/>
      <w:divBdr>
        <w:top w:val="none" w:sz="0" w:space="0" w:color="auto"/>
        <w:left w:val="none" w:sz="0" w:space="0" w:color="auto"/>
        <w:bottom w:val="none" w:sz="0" w:space="0" w:color="auto"/>
        <w:right w:val="none" w:sz="0" w:space="0" w:color="auto"/>
      </w:divBdr>
    </w:div>
    <w:div w:id="1852449247">
      <w:bodyDiv w:val="1"/>
      <w:marLeft w:val="0"/>
      <w:marRight w:val="0"/>
      <w:marTop w:val="0"/>
      <w:marBottom w:val="0"/>
      <w:divBdr>
        <w:top w:val="none" w:sz="0" w:space="0" w:color="auto"/>
        <w:left w:val="none" w:sz="0" w:space="0" w:color="auto"/>
        <w:bottom w:val="none" w:sz="0" w:space="0" w:color="auto"/>
        <w:right w:val="none" w:sz="0" w:space="0" w:color="auto"/>
      </w:divBdr>
    </w:div>
    <w:div w:id="1853954367">
      <w:bodyDiv w:val="1"/>
      <w:marLeft w:val="0"/>
      <w:marRight w:val="0"/>
      <w:marTop w:val="0"/>
      <w:marBottom w:val="0"/>
      <w:divBdr>
        <w:top w:val="none" w:sz="0" w:space="0" w:color="auto"/>
        <w:left w:val="none" w:sz="0" w:space="0" w:color="auto"/>
        <w:bottom w:val="none" w:sz="0" w:space="0" w:color="auto"/>
        <w:right w:val="none" w:sz="0" w:space="0" w:color="auto"/>
      </w:divBdr>
    </w:div>
    <w:div w:id="1858959107">
      <w:bodyDiv w:val="1"/>
      <w:marLeft w:val="0"/>
      <w:marRight w:val="0"/>
      <w:marTop w:val="0"/>
      <w:marBottom w:val="0"/>
      <w:divBdr>
        <w:top w:val="none" w:sz="0" w:space="0" w:color="auto"/>
        <w:left w:val="none" w:sz="0" w:space="0" w:color="auto"/>
        <w:bottom w:val="none" w:sz="0" w:space="0" w:color="auto"/>
        <w:right w:val="none" w:sz="0" w:space="0" w:color="auto"/>
      </w:divBdr>
    </w:div>
    <w:div w:id="1864637107">
      <w:bodyDiv w:val="1"/>
      <w:marLeft w:val="0"/>
      <w:marRight w:val="0"/>
      <w:marTop w:val="0"/>
      <w:marBottom w:val="0"/>
      <w:divBdr>
        <w:top w:val="none" w:sz="0" w:space="0" w:color="auto"/>
        <w:left w:val="none" w:sz="0" w:space="0" w:color="auto"/>
        <w:bottom w:val="none" w:sz="0" w:space="0" w:color="auto"/>
        <w:right w:val="none" w:sz="0" w:space="0" w:color="auto"/>
      </w:divBdr>
    </w:div>
    <w:div w:id="1875993104">
      <w:bodyDiv w:val="1"/>
      <w:marLeft w:val="0"/>
      <w:marRight w:val="0"/>
      <w:marTop w:val="0"/>
      <w:marBottom w:val="0"/>
      <w:divBdr>
        <w:top w:val="none" w:sz="0" w:space="0" w:color="auto"/>
        <w:left w:val="none" w:sz="0" w:space="0" w:color="auto"/>
        <w:bottom w:val="none" w:sz="0" w:space="0" w:color="auto"/>
        <w:right w:val="none" w:sz="0" w:space="0" w:color="auto"/>
      </w:divBdr>
    </w:div>
    <w:div w:id="1877043601">
      <w:bodyDiv w:val="1"/>
      <w:marLeft w:val="0"/>
      <w:marRight w:val="0"/>
      <w:marTop w:val="0"/>
      <w:marBottom w:val="0"/>
      <w:divBdr>
        <w:top w:val="none" w:sz="0" w:space="0" w:color="auto"/>
        <w:left w:val="none" w:sz="0" w:space="0" w:color="auto"/>
        <w:bottom w:val="none" w:sz="0" w:space="0" w:color="auto"/>
        <w:right w:val="none" w:sz="0" w:space="0" w:color="auto"/>
      </w:divBdr>
    </w:div>
    <w:div w:id="1879539464">
      <w:bodyDiv w:val="1"/>
      <w:marLeft w:val="0"/>
      <w:marRight w:val="0"/>
      <w:marTop w:val="0"/>
      <w:marBottom w:val="0"/>
      <w:divBdr>
        <w:top w:val="none" w:sz="0" w:space="0" w:color="auto"/>
        <w:left w:val="none" w:sz="0" w:space="0" w:color="auto"/>
        <w:bottom w:val="none" w:sz="0" w:space="0" w:color="auto"/>
        <w:right w:val="none" w:sz="0" w:space="0" w:color="auto"/>
      </w:divBdr>
    </w:div>
    <w:div w:id="1886528295">
      <w:bodyDiv w:val="1"/>
      <w:marLeft w:val="0"/>
      <w:marRight w:val="0"/>
      <w:marTop w:val="0"/>
      <w:marBottom w:val="0"/>
      <w:divBdr>
        <w:top w:val="none" w:sz="0" w:space="0" w:color="auto"/>
        <w:left w:val="none" w:sz="0" w:space="0" w:color="auto"/>
        <w:bottom w:val="none" w:sz="0" w:space="0" w:color="auto"/>
        <w:right w:val="none" w:sz="0" w:space="0" w:color="auto"/>
      </w:divBdr>
    </w:div>
    <w:div w:id="1896357288">
      <w:bodyDiv w:val="1"/>
      <w:marLeft w:val="0"/>
      <w:marRight w:val="0"/>
      <w:marTop w:val="0"/>
      <w:marBottom w:val="0"/>
      <w:divBdr>
        <w:top w:val="none" w:sz="0" w:space="0" w:color="auto"/>
        <w:left w:val="none" w:sz="0" w:space="0" w:color="auto"/>
        <w:bottom w:val="none" w:sz="0" w:space="0" w:color="auto"/>
        <w:right w:val="none" w:sz="0" w:space="0" w:color="auto"/>
      </w:divBdr>
    </w:div>
    <w:div w:id="1898084644">
      <w:bodyDiv w:val="1"/>
      <w:marLeft w:val="0"/>
      <w:marRight w:val="0"/>
      <w:marTop w:val="0"/>
      <w:marBottom w:val="0"/>
      <w:divBdr>
        <w:top w:val="none" w:sz="0" w:space="0" w:color="auto"/>
        <w:left w:val="none" w:sz="0" w:space="0" w:color="auto"/>
        <w:bottom w:val="none" w:sz="0" w:space="0" w:color="auto"/>
        <w:right w:val="none" w:sz="0" w:space="0" w:color="auto"/>
      </w:divBdr>
    </w:div>
    <w:div w:id="1905868720">
      <w:bodyDiv w:val="1"/>
      <w:marLeft w:val="0"/>
      <w:marRight w:val="0"/>
      <w:marTop w:val="0"/>
      <w:marBottom w:val="0"/>
      <w:divBdr>
        <w:top w:val="none" w:sz="0" w:space="0" w:color="auto"/>
        <w:left w:val="none" w:sz="0" w:space="0" w:color="auto"/>
        <w:bottom w:val="none" w:sz="0" w:space="0" w:color="auto"/>
        <w:right w:val="none" w:sz="0" w:space="0" w:color="auto"/>
      </w:divBdr>
    </w:div>
    <w:div w:id="1916546053">
      <w:bodyDiv w:val="1"/>
      <w:marLeft w:val="0"/>
      <w:marRight w:val="0"/>
      <w:marTop w:val="0"/>
      <w:marBottom w:val="0"/>
      <w:divBdr>
        <w:top w:val="none" w:sz="0" w:space="0" w:color="auto"/>
        <w:left w:val="none" w:sz="0" w:space="0" w:color="auto"/>
        <w:bottom w:val="none" w:sz="0" w:space="0" w:color="auto"/>
        <w:right w:val="none" w:sz="0" w:space="0" w:color="auto"/>
      </w:divBdr>
    </w:div>
    <w:div w:id="1918704959">
      <w:bodyDiv w:val="1"/>
      <w:marLeft w:val="0"/>
      <w:marRight w:val="0"/>
      <w:marTop w:val="0"/>
      <w:marBottom w:val="0"/>
      <w:divBdr>
        <w:top w:val="none" w:sz="0" w:space="0" w:color="auto"/>
        <w:left w:val="none" w:sz="0" w:space="0" w:color="auto"/>
        <w:bottom w:val="none" w:sz="0" w:space="0" w:color="auto"/>
        <w:right w:val="none" w:sz="0" w:space="0" w:color="auto"/>
      </w:divBdr>
    </w:div>
    <w:div w:id="1919822383">
      <w:bodyDiv w:val="1"/>
      <w:marLeft w:val="0"/>
      <w:marRight w:val="0"/>
      <w:marTop w:val="0"/>
      <w:marBottom w:val="0"/>
      <w:divBdr>
        <w:top w:val="none" w:sz="0" w:space="0" w:color="auto"/>
        <w:left w:val="none" w:sz="0" w:space="0" w:color="auto"/>
        <w:bottom w:val="none" w:sz="0" w:space="0" w:color="auto"/>
        <w:right w:val="none" w:sz="0" w:space="0" w:color="auto"/>
      </w:divBdr>
    </w:div>
    <w:div w:id="1924953466">
      <w:bodyDiv w:val="1"/>
      <w:marLeft w:val="0"/>
      <w:marRight w:val="0"/>
      <w:marTop w:val="0"/>
      <w:marBottom w:val="0"/>
      <w:divBdr>
        <w:top w:val="none" w:sz="0" w:space="0" w:color="auto"/>
        <w:left w:val="none" w:sz="0" w:space="0" w:color="auto"/>
        <w:bottom w:val="none" w:sz="0" w:space="0" w:color="auto"/>
        <w:right w:val="none" w:sz="0" w:space="0" w:color="auto"/>
      </w:divBdr>
    </w:div>
    <w:div w:id="1933200151">
      <w:bodyDiv w:val="1"/>
      <w:marLeft w:val="0"/>
      <w:marRight w:val="0"/>
      <w:marTop w:val="0"/>
      <w:marBottom w:val="0"/>
      <w:divBdr>
        <w:top w:val="none" w:sz="0" w:space="0" w:color="auto"/>
        <w:left w:val="none" w:sz="0" w:space="0" w:color="auto"/>
        <w:bottom w:val="none" w:sz="0" w:space="0" w:color="auto"/>
        <w:right w:val="none" w:sz="0" w:space="0" w:color="auto"/>
      </w:divBdr>
    </w:div>
    <w:div w:id="1937014338">
      <w:bodyDiv w:val="1"/>
      <w:marLeft w:val="0"/>
      <w:marRight w:val="0"/>
      <w:marTop w:val="0"/>
      <w:marBottom w:val="0"/>
      <w:divBdr>
        <w:top w:val="none" w:sz="0" w:space="0" w:color="auto"/>
        <w:left w:val="none" w:sz="0" w:space="0" w:color="auto"/>
        <w:bottom w:val="none" w:sz="0" w:space="0" w:color="auto"/>
        <w:right w:val="none" w:sz="0" w:space="0" w:color="auto"/>
      </w:divBdr>
    </w:div>
    <w:div w:id="1940750190">
      <w:bodyDiv w:val="1"/>
      <w:marLeft w:val="0"/>
      <w:marRight w:val="0"/>
      <w:marTop w:val="0"/>
      <w:marBottom w:val="0"/>
      <w:divBdr>
        <w:top w:val="none" w:sz="0" w:space="0" w:color="auto"/>
        <w:left w:val="none" w:sz="0" w:space="0" w:color="auto"/>
        <w:bottom w:val="none" w:sz="0" w:space="0" w:color="auto"/>
        <w:right w:val="none" w:sz="0" w:space="0" w:color="auto"/>
      </w:divBdr>
    </w:div>
    <w:div w:id="1943756836">
      <w:bodyDiv w:val="1"/>
      <w:marLeft w:val="0"/>
      <w:marRight w:val="0"/>
      <w:marTop w:val="0"/>
      <w:marBottom w:val="0"/>
      <w:divBdr>
        <w:top w:val="none" w:sz="0" w:space="0" w:color="auto"/>
        <w:left w:val="none" w:sz="0" w:space="0" w:color="auto"/>
        <w:bottom w:val="none" w:sz="0" w:space="0" w:color="auto"/>
        <w:right w:val="none" w:sz="0" w:space="0" w:color="auto"/>
      </w:divBdr>
    </w:div>
    <w:div w:id="1944025868">
      <w:bodyDiv w:val="1"/>
      <w:marLeft w:val="0"/>
      <w:marRight w:val="0"/>
      <w:marTop w:val="0"/>
      <w:marBottom w:val="0"/>
      <w:divBdr>
        <w:top w:val="none" w:sz="0" w:space="0" w:color="auto"/>
        <w:left w:val="none" w:sz="0" w:space="0" w:color="auto"/>
        <w:bottom w:val="none" w:sz="0" w:space="0" w:color="auto"/>
        <w:right w:val="none" w:sz="0" w:space="0" w:color="auto"/>
      </w:divBdr>
    </w:div>
    <w:div w:id="1944337684">
      <w:bodyDiv w:val="1"/>
      <w:marLeft w:val="0"/>
      <w:marRight w:val="0"/>
      <w:marTop w:val="0"/>
      <w:marBottom w:val="0"/>
      <w:divBdr>
        <w:top w:val="none" w:sz="0" w:space="0" w:color="auto"/>
        <w:left w:val="none" w:sz="0" w:space="0" w:color="auto"/>
        <w:bottom w:val="none" w:sz="0" w:space="0" w:color="auto"/>
        <w:right w:val="none" w:sz="0" w:space="0" w:color="auto"/>
      </w:divBdr>
    </w:div>
    <w:div w:id="1952740927">
      <w:bodyDiv w:val="1"/>
      <w:marLeft w:val="0"/>
      <w:marRight w:val="0"/>
      <w:marTop w:val="0"/>
      <w:marBottom w:val="0"/>
      <w:divBdr>
        <w:top w:val="none" w:sz="0" w:space="0" w:color="auto"/>
        <w:left w:val="none" w:sz="0" w:space="0" w:color="auto"/>
        <w:bottom w:val="none" w:sz="0" w:space="0" w:color="auto"/>
        <w:right w:val="none" w:sz="0" w:space="0" w:color="auto"/>
      </w:divBdr>
    </w:div>
    <w:div w:id="1963730494">
      <w:bodyDiv w:val="1"/>
      <w:marLeft w:val="0"/>
      <w:marRight w:val="0"/>
      <w:marTop w:val="0"/>
      <w:marBottom w:val="0"/>
      <w:divBdr>
        <w:top w:val="none" w:sz="0" w:space="0" w:color="auto"/>
        <w:left w:val="none" w:sz="0" w:space="0" w:color="auto"/>
        <w:bottom w:val="none" w:sz="0" w:space="0" w:color="auto"/>
        <w:right w:val="none" w:sz="0" w:space="0" w:color="auto"/>
      </w:divBdr>
    </w:div>
    <w:div w:id="1966427201">
      <w:bodyDiv w:val="1"/>
      <w:marLeft w:val="0"/>
      <w:marRight w:val="0"/>
      <w:marTop w:val="0"/>
      <w:marBottom w:val="0"/>
      <w:divBdr>
        <w:top w:val="none" w:sz="0" w:space="0" w:color="auto"/>
        <w:left w:val="none" w:sz="0" w:space="0" w:color="auto"/>
        <w:bottom w:val="none" w:sz="0" w:space="0" w:color="auto"/>
        <w:right w:val="none" w:sz="0" w:space="0" w:color="auto"/>
      </w:divBdr>
    </w:div>
    <w:div w:id="1967005495">
      <w:bodyDiv w:val="1"/>
      <w:marLeft w:val="0"/>
      <w:marRight w:val="0"/>
      <w:marTop w:val="0"/>
      <w:marBottom w:val="0"/>
      <w:divBdr>
        <w:top w:val="none" w:sz="0" w:space="0" w:color="auto"/>
        <w:left w:val="none" w:sz="0" w:space="0" w:color="auto"/>
        <w:bottom w:val="none" w:sz="0" w:space="0" w:color="auto"/>
        <w:right w:val="none" w:sz="0" w:space="0" w:color="auto"/>
      </w:divBdr>
    </w:div>
    <w:div w:id="1968387987">
      <w:bodyDiv w:val="1"/>
      <w:marLeft w:val="0"/>
      <w:marRight w:val="0"/>
      <w:marTop w:val="0"/>
      <w:marBottom w:val="0"/>
      <w:divBdr>
        <w:top w:val="none" w:sz="0" w:space="0" w:color="auto"/>
        <w:left w:val="none" w:sz="0" w:space="0" w:color="auto"/>
        <w:bottom w:val="none" w:sz="0" w:space="0" w:color="auto"/>
        <w:right w:val="none" w:sz="0" w:space="0" w:color="auto"/>
      </w:divBdr>
    </w:div>
    <w:div w:id="1981689089">
      <w:bodyDiv w:val="1"/>
      <w:marLeft w:val="0"/>
      <w:marRight w:val="0"/>
      <w:marTop w:val="0"/>
      <w:marBottom w:val="0"/>
      <w:divBdr>
        <w:top w:val="none" w:sz="0" w:space="0" w:color="auto"/>
        <w:left w:val="none" w:sz="0" w:space="0" w:color="auto"/>
        <w:bottom w:val="none" w:sz="0" w:space="0" w:color="auto"/>
        <w:right w:val="none" w:sz="0" w:space="0" w:color="auto"/>
      </w:divBdr>
    </w:div>
    <w:div w:id="1982735196">
      <w:bodyDiv w:val="1"/>
      <w:marLeft w:val="0"/>
      <w:marRight w:val="0"/>
      <w:marTop w:val="0"/>
      <w:marBottom w:val="0"/>
      <w:divBdr>
        <w:top w:val="none" w:sz="0" w:space="0" w:color="auto"/>
        <w:left w:val="none" w:sz="0" w:space="0" w:color="auto"/>
        <w:bottom w:val="none" w:sz="0" w:space="0" w:color="auto"/>
        <w:right w:val="none" w:sz="0" w:space="0" w:color="auto"/>
      </w:divBdr>
    </w:div>
    <w:div w:id="1989437799">
      <w:bodyDiv w:val="1"/>
      <w:marLeft w:val="0"/>
      <w:marRight w:val="0"/>
      <w:marTop w:val="0"/>
      <w:marBottom w:val="0"/>
      <w:divBdr>
        <w:top w:val="none" w:sz="0" w:space="0" w:color="auto"/>
        <w:left w:val="none" w:sz="0" w:space="0" w:color="auto"/>
        <w:bottom w:val="none" w:sz="0" w:space="0" w:color="auto"/>
        <w:right w:val="none" w:sz="0" w:space="0" w:color="auto"/>
      </w:divBdr>
    </w:div>
    <w:div w:id="1991977069">
      <w:bodyDiv w:val="1"/>
      <w:marLeft w:val="0"/>
      <w:marRight w:val="0"/>
      <w:marTop w:val="0"/>
      <w:marBottom w:val="0"/>
      <w:divBdr>
        <w:top w:val="none" w:sz="0" w:space="0" w:color="auto"/>
        <w:left w:val="none" w:sz="0" w:space="0" w:color="auto"/>
        <w:bottom w:val="none" w:sz="0" w:space="0" w:color="auto"/>
        <w:right w:val="none" w:sz="0" w:space="0" w:color="auto"/>
      </w:divBdr>
    </w:div>
    <w:div w:id="1997371942">
      <w:bodyDiv w:val="1"/>
      <w:marLeft w:val="0"/>
      <w:marRight w:val="0"/>
      <w:marTop w:val="0"/>
      <w:marBottom w:val="0"/>
      <w:divBdr>
        <w:top w:val="none" w:sz="0" w:space="0" w:color="auto"/>
        <w:left w:val="none" w:sz="0" w:space="0" w:color="auto"/>
        <w:bottom w:val="none" w:sz="0" w:space="0" w:color="auto"/>
        <w:right w:val="none" w:sz="0" w:space="0" w:color="auto"/>
      </w:divBdr>
    </w:div>
    <w:div w:id="1998993930">
      <w:bodyDiv w:val="1"/>
      <w:marLeft w:val="0"/>
      <w:marRight w:val="0"/>
      <w:marTop w:val="0"/>
      <w:marBottom w:val="0"/>
      <w:divBdr>
        <w:top w:val="none" w:sz="0" w:space="0" w:color="auto"/>
        <w:left w:val="none" w:sz="0" w:space="0" w:color="auto"/>
        <w:bottom w:val="none" w:sz="0" w:space="0" w:color="auto"/>
        <w:right w:val="none" w:sz="0" w:space="0" w:color="auto"/>
      </w:divBdr>
    </w:div>
    <w:div w:id="2001157407">
      <w:bodyDiv w:val="1"/>
      <w:marLeft w:val="0"/>
      <w:marRight w:val="0"/>
      <w:marTop w:val="0"/>
      <w:marBottom w:val="0"/>
      <w:divBdr>
        <w:top w:val="none" w:sz="0" w:space="0" w:color="auto"/>
        <w:left w:val="none" w:sz="0" w:space="0" w:color="auto"/>
        <w:bottom w:val="none" w:sz="0" w:space="0" w:color="auto"/>
        <w:right w:val="none" w:sz="0" w:space="0" w:color="auto"/>
      </w:divBdr>
    </w:div>
    <w:div w:id="2002811098">
      <w:bodyDiv w:val="1"/>
      <w:marLeft w:val="0"/>
      <w:marRight w:val="0"/>
      <w:marTop w:val="0"/>
      <w:marBottom w:val="0"/>
      <w:divBdr>
        <w:top w:val="none" w:sz="0" w:space="0" w:color="auto"/>
        <w:left w:val="none" w:sz="0" w:space="0" w:color="auto"/>
        <w:bottom w:val="none" w:sz="0" w:space="0" w:color="auto"/>
        <w:right w:val="none" w:sz="0" w:space="0" w:color="auto"/>
      </w:divBdr>
    </w:div>
    <w:div w:id="2009483770">
      <w:bodyDiv w:val="1"/>
      <w:marLeft w:val="0"/>
      <w:marRight w:val="0"/>
      <w:marTop w:val="0"/>
      <w:marBottom w:val="0"/>
      <w:divBdr>
        <w:top w:val="none" w:sz="0" w:space="0" w:color="auto"/>
        <w:left w:val="none" w:sz="0" w:space="0" w:color="auto"/>
        <w:bottom w:val="none" w:sz="0" w:space="0" w:color="auto"/>
        <w:right w:val="none" w:sz="0" w:space="0" w:color="auto"/>
      </w:divBdr>
    </w:div>
    <w:div w:id="2013951423">
      <w:bodyDiv w:val="1"/>
      <w:marLeft w:val="0"/>
      <w:marRight w:val="0"/>
      <w:marTop w:val="0"/>
      <w:marBottom w:val="0"/>
      <w:divBdr>
        <w:top w:val="none" w:sz="0" w:space="0" w:color="auto"/>
        <w:left w:val="none" w:sz="0" w:space="0" w:color="auto"/>
        <w:bottom w:val="none" w:sz="0" w:space="0" w:color="auto"/>
        <w:right w:val="none" w:sz="0" w:space="0" w:color="auto"/>
      </w:divBdr>
    </w:div>
    <w:div w:id="2017343817">
      <w:bodyDiv w:val="1"/>
      <w:marLeft w:val="0"/>
      <w:marRight w:val="0"/>
      <w:marTop w:val="0"/>
      <w:marBottom w:val="0"/>
      <w:divBdr>
        <w:top w:val="none" w:sz="0" w:space="0" w:color="auto"/>
        <w:left w:val="none" w:sz="0" w:space="0" w:color="auto"/>
        <w:bottom w:val="none" w:sz="0" w:space="0" w:color="auto"/>
        <w:right w:val="none" w:sz="0" w:space="0" w:color="auto"/>
      </w:divBdr>
    </w:div>
    <w:div w:id="2037264667">
      <w:bodyDiv w:val="1"/>
      <w:marLeft w:val="0"/>
      <w:marRight w:val="0"/>
      <w:marTop w:val="0"/>
      <w:marBottom w:val="0"/>
      <w:divBdr>
        <w:top w:val="none" w:sz="0" w:space="0" w:color="auto"/>
        <w:left w:val="none" w:sz="0" w:space="0" w:color="auto"/>
        <w:bottom w:val="none" w:sz="0" w:space="0" w:color="auto"/>
        <w:right w:val="none" w:sz="0" w:space="0" w:color="auto"/>
      </w:divBdr>
    </w:div>
    <w:div w:id="2041588990">
      <w:bodyDiv w:val="1"/>
      <w:marLeft w:val="0"/>
      <w:marRight w:val="0"/>
      <w:marTop w:val="0"/>
      <w:marBottom w:val="0"/>
      <w:divBdr>
        <w:top w:val="none" w:sz="0" w:space="0" w:color="auto"/>
        <w:left w:val="none" w:sz="0" w:space="0" w:color="auto"/>
        <w:bottom w:val="none" w:sz="0" w:space="0" w:color="auto"/>
        <w:right w:val="none" w:sz="0" w:space="0" w:color="auto"/>
      </w:divBdr>
    </w:div>
    <w:div w:id="2042128954">
      <w:bodyDiv w:val="1"/>
      <w:marLeft w:val="0"/>
      <w:marRight w:val="0"/>
      <w:marTop w:val="0"/>
      <w:marBottom w:val="0"/>
      <w:divBdr>
        <w:top w:val="none" w:sz="0" w:space="0" w:color="auto"/>
        <w:left w:val="none" w:sz="0" w:space="0" w:color="auto"/>
        <w:bottom w:val="none" w:sz="0" w:space="0" w:color="auto"/>
        <w:right w:val="none" w:sz="0" w:space="0" w:color="auto"/>
      </w:divBdr>
    </w:div>
    <w:div w:id="2046250212">
      <w:bodyDiv w:val="1"/>
      <w:marLeft w:val="0"/>
      <w:marRight w:val="0"/>
      <w:marTop w:val="0"/>
      <w:marBottom w:val="0"/>
      <w:divBdr>
        <w:top w:val="none" w:sz="0" w:space="0" w:color="auto"/>
        <w:left w:val="none" w:sz="0" w:space="0" w:color="auto"/>
        <w:bottom w:val="none" w:sz="0" w:space="0" w:color="auto"/>
        <w:right w:val="none" w:sz="0" w:space="0" w:color="auto"/>
      </w:divBdr>
    </w:div>
    <w:div w:id="2049062551">
      <w:bodyDiv w:val="1"/>
      <w:marLeft w:val="0"/>
      <w:marRight w:val="0"/>
      <w:marTop w:val="0"/>
      <w:marBottom w:val="0"/>
      <w:divBdr>
        <w:top w:val="none" w:sz="0" w:space="0" w:color="auto"/>
        <w:left w:val="none" w:sz="0" w:space="0" w:color="auto"/>
        <w:bottom w:val="none" w:sz="0" w:space="0" w:color="auto"/>
        <w:right w:val="none" w:sz="0" w:space="0" w:color="auto"/>
      </w:divBdr>
      <w:divsChild>
        <w:div w:id="178202827">
          <w:marLeft w:val="0"/>
          <w:marRight w:val="0"/>
          <w:marTop w:val="0"/>
          <w:marBottom w:val="0"/>
          <w:divBdr>
            <w:top w:val="none" w:sz="0" w:space="0" w:color="auto"/>
            <w:left w:val="none" w:sz="0" w:space="0" w:color="auto"/>
            <w:bottom w:val="none" w:sz="0" w:space="0" w:color="auto"/>
            <w:right w:val="none" w:sz="0" w:space="0" w:color="auto"/>
          </w:divBdr>
        </w:div>
      </w:divsChild>
    </w:div>
    <w:div w:id="2049210814">
      <w:bodyDiv w:val="1"/>
      <w:marLeft w:val="0"/>
      <w:marRight w:val="0"/>
      <w:marTop w:val="0"/>
      <w:marBottom w:val="0"/>
      <w:divBdr>
        <w:top w:val="none" w:sz="0" w:space="0" w:color="auto"/>
        <w:left w:val="none" w:sz="0" w:space="0" w:color="auto"/>
        <w:bottom w:val="none" w:sz="0" w:space="0" w:color="auto"/>
        <w:right w:val="none" w:sz="0" w:space="0" w:color="auto"/>
      </w:divBdr>
    </w:div>
    <w:div w:id="2051562747">
      <w:bodyDiv w:val="1"/>
      <w:marLeft w:val="0"/>
      <w:marRight w:val="0"/>
      <w:marTop w:val="0"/>
      <w:marBottom w:val="0"/>
      <w:divBdr>
        <w:top w:val="none" w:sz="0" w:space="0" w:color="auto"/>
        <w:left w:val="none" w:sz="0" w:space="0" w:color="auto"/>
        <w:bottom w:val="none" w:sz="0" w:space="0" w:color="auto"/>
        <w:right w:val="none" w:sz="0" w:space="0" w:color="auto"/>
      </w:divBdr>
    </w:div>
    <w:div w:id="2055229493">
      <w:bodyDiv w:val="1"/>
      <w:marLeft w:val="0"/>
      <w:marRight w:val="0"/>
      <w:marTop w:val="0"/>
      <w:marBottom w:val="0"/>
      <w:divBdr>
        <w:top w:val="none" w:sz="0" w:space="0" w:color="auto"/>
        <w:left w:val="none" w:sz="0" w:space="0" w:color="auto"/>
        <w:bottom w:val="none" w:sz="0" w:space="0" w:color="auto"/>
        <w:right w:val="none" w:sz="0" w:space="0" w:color="auto"/>
      </w:divBdr>
    </w:div>
    <w:div w:id="2055234289">
      <w:bodyDiv w:val="1"/>
      <w:marLeft w:val="0"/>
      <w:marRight w:val="0"/>
      <w:marTop w:val="0"/>
      <w:marBottom w:val="0"/>
      <w:divBdr>
        <w:top w:val="none" w:sz="0" w:space="0" w:color="auto"/>
        <w:left w:val="none" w:sz="0" w:space="0" w:color="auto"/>
        <w:bottom w:val="none" w:sz="0" w:space="0" w:color="auto"/>
        <w:right w:val="none" w:sz="0" w:space="0" w:color="auto"/>
      </w:divBdr>
    </w:div>
    <w:div w:id="2058509129">
      <w:bodyDiv w:val="1"/>
      <w:marLeft w:val="0"/>
      <w:marRight w:val="0"/>
      <w:marTop w:val="0"/>
      <w:marBottom w:val="0"/>
      <w:divBdr>
        <w:top w:val="none" w:sz="0" w:space="0" w:color="auto"/>
        <w:left w:val="none" w:sz="0" w:space="0" w:color="auto"/>
        <w:bottom w:val="none" w:sz="0" w:space="0" w:color="auto"/>
        <w:right w:val="none" w:sz="0" w:space="0" w:color="auto"/>
      </w:divBdr>
    </w:div>
    <w:div w:id="2058966004">
      <w:bodyDiv w:val="1"/>
      <w:marLeft w:val="0"/>
      <w:marRight w:val="0"/>
      <w:marTop w:val="0"/>
      <w:marBottom w:val="0"/>
      <w:divBdr>
        <w:top w:val="none" w:sz="0" w:space="0" w:color="auto"/>
        <w:left w:val="none" w:sz="0" w:space="0" w:color="auto"/>
        <w:bottom w:val="none" w:sz="0" w:space="0" w:color="auto"/>
        <w:right w:val="none" w:sz="0" w:space="0" w:color="auto"/>
      </w:divBdr>
    </w:div>
    <w:div w:id="2063359264">
      <w:bodyDiv w:val="1"/>
      <w:marLeft w:val="0"/>
      <w:marRight w:val="0"/>
      <w:marTop w:val="0"/>
      <w:marBottom w:val="0"/>
      <w:divBdr>
        <w:top w:val="none" w:sz="0" w:space="0" w:color="auto"/>
        <w:left w:val="none" w:sz="0" w:space="0" w:color="auto"/>
        <w:bottom w:val="none" w:sz="0" w:space="0" w:color="auto"/>
        <w:right w:val="none" w:sz="0" w:space="0" w:color="auto"/>
      </w:divBdr>
    </w:div>
    <w:div w:id="2081949959">
      <w:bodyDiv w:val="1"/>
      <w:marLeft w:val="0"/>
      <w:marRight w:val="0"/>
      <w:marTop w:val="0"/>
      <w:marBottom w:val="0"/>
      <w:divBdr>
        <w:top w:val="none" w:sz="0" w:space="0" w:color="auto"/>
        <w:left w:val="none" w:sz="0" w:space="0" w:color="auto"/>
        <w:bottom w:val="none" w:sz="0" w:space="0" w:color="auto"/>
        <w:right w:val="none" w:sz="0" w:space="0" w:color="auto"/>
      </w:divBdr>
    </w:div>
    <w:div w:id="2083795053">
      <w:bodyDiv w:val="1"/>
      <w:marLeft w:val="0"/>
      <w:marRight w:val="0"/>
      <w:marTop w:val="0"/>
      <w:marBottom w:val="0"/>
      <w:divBdr>
        <w:top w:val="none" w:sz="0" w:space="0" w:color="auto"/>
        <w:left w:val="none" w:sz="0" w:space="0" w:color="auto"/>
        <w:bottom w:val="none" w:sz="0" w:space="0" w:color="auto"/>
        <w:right w:val="none" w:sz="0" w:space="0" w:color="auto"/>
      </w:divBdr>
    </w:div>
    <w:div w:id="2105346235">
      <w:bodyDiv w:val="1"/>
      <w:marLeft w:val="0"/>
      <w:marRight w:val="0"/>
      <w:marTop w:val="0"/>
      <w:marBottom w:val="0"/>
      <w:divBdr>
        <w:top w:val="none" w:sz="0" w:space="0" w:color="auto"/>
        <w:left w:val="none" w:sz="0" w:space="0" w:color="auto"/>
        <w:bottom w:val="none" w:sz="0" w:space="0" w:color="auto"/>
        <w:right w:val="none" w:sz="0" w:space="0" w:color="auto"/>
      </w:divBdr>
    </w:div>
    <w:div w:id="2108424532">
      <w:bodyDiv w:val="1"/>
      <w:marLeft w:val="0"/>
      <w:marRight w:val="0"/>
      <w:marTop w:val="0"/>
      <w:marBottom w:val="0"/>
      <w:divBdr>
        <w:top w:val="none" w:sz="0" w:space="0" w:color="auto"/>
        <w:left w:val="none" w:sz="0" w:space="0" w:color="auto"/>
        <w:bottom w:val="none" w:sz="0" w:space="0" w:color="auto"/>
        <w:right w:val="none" w:sz="0" w:space="0" w:color="auto"/>
      </w:divBdr>
    </w:div>
    <w:div w:id="2111468672">
      <w:bodyDiv w:val="1"/>
      <w:marLeft w:val="0"/>
      <w:marRight w:val="0"/>
      <w:marTop w:val="0"/>
      <w:marBottom w:val="0"/>
      <w:divBdr>
        <w:top w:val="none" w:sz="0" w:space="0" w:color="auto"/>
        <w:left w:val="none" w:sz="0" w:space="0" w:color="auto"/>
        <w:bottom w:val="none" w:sz="0" w:space="0" w:color="auto"/>
        <w:right w:val="none" w:sz="0" w:space="0" w:color="auto"/>
      </w:divBdr>
    </w:div>
    <w:div w:id="2111507406">
      <w:bodyDiv w:val="1"/>
      <w:marLeft w:val="0"/>
      <w:marRight w:val="0"/>
      <w:marTop w:val="0"/>
      <w:marBottom w:val="0"/>
      <w:divBdr>
        <w:top w:val="none" w:sz="0" w:space="0" w:color="auto"/>
        <w:left w:val="none" w:sz="0" w:space="0" w:color="auto"/>
        <w:bottom w:val="none" w:sz="0" w:space="0" w:color="auto"/>
        <w:right w:val="none" w:sz="0" w:space="0" w:color="auto"/>
      </w:divBdr>
    </w:div>
    <w:div w:id="2115050621">
      <w:bodyDiv w:val="1"/>
      <w:marLeft w:val="0"/>
      <w:marRight w:val="0"/>
      <w:marTop w:val="0"/>
      <w:marBottom w:val="0"/>
      <w:divBdr>
        <w:top w:val="none" w:sz="0" w:space="0" w:color="auto"/>
        <w:left w:val="none" w:sz="0" w:space="0" w:color="auto"/>
        <w:bottom w:val="none" w:sz="0" w:space="0" w:color="auto"/>
        <w:right w:val="none" w:sz="0" w:space="0" w:color="auto"/>
      </w:divBdr>
    </w:div>
    <w:div w:id="2121222700">
      <w:bodyDiv w:val="1"/>
      <w:marLeft w:val="0"/>
      <w:marRight w:val="0"/>
      <w:marTop w:val="0"/>
      <w:marBottom w:val="0"/>
      <w:divBdr>
        <w:top w:val="none" w:sz="0" w:space="0" w:color="auto"/>
        <w:left w:val="none" w:sz="0" w:space="0" w:color="auto"/>
        <w:bottom w:val="none" w:sz="0" w:space="0" w:color="auto"/>
        <w:right w:val="none" w:sz="0" w:space="0" w:color="auto"/>
      </w:divBdr>
    </w:div>
    <w:div w:id="2125076894">
      <w:bodyDiv w:val="1"/>
      <w:marLeft w:val="0"/>
      <w:marRight w:val="0"/>
      <w:marTop w:val="0"/>
      <w:marBottom w:val="0"/>
      <w:divBdr>
        <w:top w:val="none" w:sz="0" w:space="0" w:color="auto"/>
        <w:left w:val="none" w:sz="0" w:space="0" w:color="auto"/>
        <w:bottom w:val="none" w:sz="0" w:space="0" w:color="auto"/>
        <w:right w:val="none" w:sz="0" w:space="0" w:color="auto"/>
      </w:divBdr>
    </w:div>
    <w:div w:id="2137405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1" Type="http://schemas.openxmlformats.org/officeDocument/2006/relationships/image" Target="media/image8.JPG"/><Relationship Id="rId42" Type="http://schemas.openxmlformats.org/officeDocument/2006/relationships/hyperlink" Target="https://ru.wikipedia.org/wiki/%D0%91%D0%B8%D1%82%D1%86%D0%B5%D0%B2%D1%81%D0%BA%D0%B8%D0%B9_%D0%BF%D0%B0%D1%80%D0%BA_(%D1%81%D1%82%D0%B0%D0%BD%D1%86%D0%B8%D1%8F_%D0%BC%D0%B5%D1%82%D1%80%D0%BE)" TargetMode="External"/><Relationship Id="rId63" Type="http://schemas.openxmlformats.org/officeDocument/2006/relationships/hyperlink" Target="http://gorod-moskva.ru/ulitsa/garibaldi" TargetMode="External"/><Relationship Id="rId84" Type="http://schemas.openxmlformats.org/officeDocument/2006/relationships/hyperlink" Target="https://www.ilm.ru/sites/default/files/obzor_rynka_ofisnoy_nedvizhimosti_moskvy_po_itogam_2_kv_2018.pdf" TargetMode="External"/><Relationship Id="rId138" Type="http://schemas.openxmlformats.org/officeDocument/2006/relationships/image" Target="media/image57.png"/><Relationship Id="rId159" Type="http://schemas.openxmlformats.org/officeDocument/2006/relationships/image" Target="media/image78.jpeg"/><Relationship Id="rId170" Type="http://schemas.openxmlformats.org/officeDocument/2006/relationships/image" Target="media/image89.jpeg"/><Relationship Id="rId191" Type="http://schemas.openxmlformats.org/officeDocument/2006/relationships/image" Target="media/image107.png"/><Relationship Id="rId205" Type="http://schemas.openxmlformats.org/officeDocument/2006/relationships/image" Target="media/image118.png"/><Relationship Id="rId16" Type="http://schemas.openxmlformats.org/officeDocument/2006/relationships/image" Target="media/image3.JPG"/><Relationship Id="rId107" Type="http://schemas.openxmlformats.org/officeDocument/2006/relationships/image" Target="media/image34.png"/><Relationship Id="rId11" Type="http://schemas.openxmlformats.org/officeDocument/2006/relationships/footer" Target="footer1.xml"/><Relationship Id="rId32" Type="http://schemas.openxmlformats.org/officeDocument/2006/relationships/hyperlink" Target="https://ru.wikipedia.org/wiki/%D0%9C%D0%BE%D1%81%D0%BA%D0%B2%D0%B0" TargetMode="External"/><Relationship Id="rId37" Type="http://schemas.openxmlformats.org/officeDocument/2006/relationships/hyperlink" Target="http://nesiditsa.ru/city/moscow" TargetMode="External"/><Relationship Id="rId53" Type="http://schemas.openxmlformats.org/officeDocument/2006/relationships/hyperlink" Target="https://ru.wikipedia.org/wiki/%D0%9A%D0%B0%D1%85%D0%BE%D0%B2%D1%81%D0%BA%D0%B0%D1%8F_(%D1%81%D1%82%D0%B0%D0%BD%D1%86%D0%B8%D1%8F_%D0%BC%D0%B5%D1%82%D1%80%D0%BE)" TargetMode="External"/><Relationship Id="rId58" Type="http://schemas.openxmlformats.org/officeDocument/2006/relationships/hyperlink" Target="https://ru.wikipedia.org/wiki/%D0%A1%D0%BE%D0%BA%D0%BE%D0%BB%D1%8C%D0%BD%D0%B8%D1%87%D0%B5%D1%81%D0%BA%D0%B0%D1%8F_%D0%BB%D0%B8%D0%BD%D0%B8%D1%8F" TargetMode="External"/><Relationship Id="rId74" Type="http://schemas.openxmlformats.org/officeDocument/2006/relationships/image" Target="media/image18.png"/><Relationship Id="rId79" Type="http://schemas.openxmlformats.org/officeDocument/2006/relationships/header" Target="header3.xml"/><Relationship Id="rId102" Type="http://schemas.openxmlformats.org/officeDocument/2006/relationships/image" Target="media/image30.png"/><Relationship Id="rId123" Type="http://schemas.openxmlformats.org/officeDocument/2006/relationships/image" Target="media/image45.png"/><Relationship Id="rId128" Type="http://schemas.openxmlformats.org/officeDocument/2006/relationships/oleObject" Target="embeddings/oleObject13.bin"/><Relationship Id="rId144" Type="http://schemas.openxmlformats.org/officeDocument/2006/relationships/image" Target="media/image63.jpeg"/><Relationship Id="rId149"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24.wmf"/><Relationship Id="rId95" Type="http://schemas.openxmlformats.org/officeDocument/2006/relationships/oleObject" Target="embeddings/oleObject5.bin"/><Relationship Id="rId160" Type="http://schemas.openxmlformats.org/officeDocument/2006/relationships/image" Target="media/image79.jpeg"/><Relationship Id="rId165" Type="http://schemas.openxmlformats.org/officeDocument/2006/relationships/image" Target="media/image84.jpeg"/><Relationship Id="rId181" Type="http://schemas.openxmlformats.org/officeDocument/2006/relationships/image" Target="media/image100.jpeg"/><Relationship Id="rId186" Type="http://schemas.openxmlformats.org/officeDocument/2006/relationships/footer" Target="footer6.xml"/><Relationship Id="rId22" Type="http://schemas.openxmlformats.org/officeDocument/2006/relationships/image" Target="media/image9.JPG"/><Relationship Id="rId27" Type="http://schemas.openxmlformats.org/officeDocument/2006/relationships/image" Target="media/image14.png"/><Relationship Id="rId43" Type="http://schemas.openxmlformats.org/officeDocument/2006/relationships/hyperlink" Target="https://ru.wikipedia.org/wiki/%D0%A3%D0%BB%D0%B8%D1%86%D0%B0_%D0%A1%D1%82%D0%B0%D1%80%D0%BE%D0%BA%D0%B0%D1%87%D0%B0%D0%BB%D0%BE%D0%B2%D1%81%D0%BA%D0%B0%D1%8F_(%D1%81%D1%82%D0%B0%D0%BD%D1%86%D0%B8%D1%8F_%D0%BC%D0%B5%D1%82%D1%80%D0%BE)" TargetMode="External"/><Relationship Id="rId48" Type="http://schemas.openxmlformats.org/officeDocument/2006/relationships/hyperlink" Target="https://ru.wikipedia.org/wiki/%D0%A1%D0%B5%D1%80%D0%BF%D1%83%D1%85%D0%BE%D0%B2%D1%81%D0%BA%D0%BE-%D0%A2%D0%B8%D0%BC%D0%B8%D1%80%D1%8F%D0%B7%D0%B5%D0%B2%D1%81%D0%BA%D0%B0%D1%8F_%D0%BB%D0%B8%D0%BD%D0%B8%D1%8F" TargetMode="External"/><Relationship Id="rId64" Type="http://schemas.openxmlformats.org/officeDocument/2006/relationships/hyperlink" Target="http://gorod-moskva.ru/ulitsa/profsouznaya" TargetMode="External"/><Relationship Id="rId69" Type="http://schemas.openxmlformats.org/officeDocument/2006/relationships/hyperlink" Target="http://gorod-moskva.ru/ulitsa/akademika_oparina" TargetMode="External"/><Relationship Id="rId113" Type="http://schemas.openxmlformats.org/officeDocument/2006/relationships/image" Target="media/image38.jpeg"/><Relationship Id="rId118" Type="http://schemas.openxmlformats.org/officeDocument/2006/relationships/image" Target="media/image41.png"/><Relationship Id="rId134" Type="http://schemas.openxmlformats.org/officeDocument/2006/relationships/oleObject" Target="embeddings/oleObject14.bin"/><Relationship Id="rId139" Type="http://schemas.openxmlformats.org/officeDocument/2006/relationships/image" Target="media/image58.jpeg"/><Relationship Id="rId80" Type="http://schemas.openxmlformats.org/officeDocument/2006/relationships/footer" Target="footer4.xml"/><Relationship Id="rId85" Type="http://schemas.openxmlformats.org/officeDocument/2006/relationships/hyperlink" Target="https://zdanie.info/%D0%B0%D1%80%D0%B5%D0%BD%D0%B4%D0%B0/%D0%B0%D1%80%D0%B5%D0%BD%D0%B4%D0%B0_%D0%BF%D0%BE%D0%BC%D0%B5%D1%89%D0%B5%D0%BD%D0%B8%D0%B9/3441" TargetMode="External"/><Relationship Id="rId150" Type="http://schemas.openxmlformats.org/officeDocument/2006/relationships/image" Target="media/image69.png"/><Relationship Id="rId155" Type="http://schemas.openxmlformats.org/officeDocument/2006/relationships/image" Target="media/image74.jpeg"/><Relationship Id="rId171" Type="http://schemas.openxmlformats.org/officeDocument/2006/relationships/image" Target="media/image90.jpeg"/><Relationship Id="rId176" Type="http://schemas.openxmlformats.org/officeDocument/2006/relationships/image" Target="media/image95.jpeg"/><Relationship Id="rId192" Type="http://schemas.openxmlformats.org/officeDocument/2006/relationships/image" Target="media/image108.png"/><Relationship Id="rId197" Type="http://schemas.openxmlformats.org/officeDocument/2006/relationships/image" Target="media/image111.png"/><Relationship Id="rId206" Type="http://schemas.openxmlformats.org/officeDocument/2006/relationships/image" Target="media/image119.png"/><Relationship Id="rId201" Type="http://schemas.openxmlformats.org/officeDocument/2006/relationships/oleObject" Target="embeddings/oleObject17.bin"/><Relationship Id="rId12" Type="http://schemas.openxmlformats.org/officeDocument/2006/relationships/header" Target="header1.xml"/><Relationship Id="rId17" Type="http://schemas.openxmlformats.org/officeDocument/2006/relationships/image" Target="media/image4.JPG"/><Relationship Id="rId33" Type="http://schemas.openxmlformats.org/officeDocument/2006/relationships/hyperlink" Target="https://ru.wikipedia.org/wiki/%D0%A0%D0%B0%D0%B9%D0%BE%D0%BD%D1%8B_%D0%9C%D0%BE%D1%81%D0%BA%D0%B2%D1%8B" TargetMode="External"/><Relationship Id="rId38" Type="http://schemas.openxmlformats.org/officeDocument/2006/relationships/hyperlink" Target="https://ru.wikipedia.org/wiki/%D0%9F%D1%80%D0%BE%D1%84%D1%81%D0%BE%D1%8E%D0%B7%D0%BD%D0%B0%D1%8F_%D1%83%D0%BB%D0%B8%D1%86%D0%B0_(%D0%9C%D0%BE%D1%81%D0%BA%D0%B2%D0%B0)" TargetMode="External"/><Relationship Id="rId59" Type="http://schemas.openxmlformats.org/officeDocument/2006/relationships/hyperlink" Target="https://ru.wikipedia.org/wiki/%D0%97%D0%B0%D0%BF%D0%B0%D0%B4%D0%BD%D1%8B%D0%B9_%D0%B0%D0%B4%D0%BC%D0%B8%D0%BD%D0%B8%D1%81%D1%82%D1%80%D0%B0%D1%82%D0%B8%D0%B2%D0%BD%D1%8B%D0%B9_%D0%BE%D0%BA%D1%80%D1%83%D0%B3" TargetMode="External"/><Relationship Id="rId103" Type="http://schemas.openxmlformats.org/officeDocument/2006/relationships/image" Target="media/image31.png"/><Relationship Id="rId108" Type="http://schemas.openxmlformats.org/officeDocument/2006/relationships/image" Target="media/image35.png"/><Relationship Id="rId124" Type="http://schemas.openxmlformats.org/officeDocument/2006/relationships/image" Target="media/image46.png"/><Relationship Id="rId129" Type="http://schemas.openxmlformats.org/officeDocument/2006/relationships/image" Target="media/image49.emf"/><Relationship Id="rId54" Type="http://schemas.openxmlformats.org/officeDocument/2006/relationships/hyperlink" Target="https://ru.wikipedia.org/wiki/%D0%9A%D0%B0%D1%85%D0%BE%D0%B2%D1%81%D0%BA%D0%B0%D1%8F_%D0%BB%D0%B8%D0%BD%D0%B8%D1%8F" TargetMode="External"/><Relationship Id="rId70" Type="http://schemas.openxmlformats.org/officeDocument/2006/relationships/hyperlink" Target="http://gorod-moskva.ru/ulitsa/ostrovityanova" TargetMode="External"/><Relationship Id="rId75" Type="http://schemas.openxmlformats.org/officeDocument/2006/relationships/oleObject" Target="embeddings/oleObject1.bin"/><Relationship Id="rId91" Type="http://schemas.openxmlformats.org/officeDocument/2006/relationships/oleObject" Target="embeddings/oleObject3.bin"/><Relationship Id="rId96" Type="http://schemas.openxmlformats.org/officeDocument/2006/relationships/image" Target="media/image27.wmf"/><Relationship Id="rId140" Type="http://schemas.openxmlformats.org/officeDocument/2006/relationships/image" Target="media/image59.png"/><Relationship Id="rId145" Type="http://schemas.openxmlformats.org/officeDocument/2006/relationships/image" Target="media/image64.png"/><Relationship Id="rId161" Type="http://schemas.openxmlformats.org/officeDocument/2006/relationships/image" Target="media/image80.jpeg"/><Relationship Id="rId166" Type="http://schemas.openxmlformats.org/officeDocument/2006/relationships/image" Target="media/image85.jpeg"/><Relationship Id="rId182" Type="http://schemas.openxmlformats.org/officeDocument/2006/relationships/image" Target="media/image101.jpeg"/><Relationship Id="rId187"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G"/><Relationship Id="rId28" Type="http://schemas.openxmlformats.org/officeDocument/2006/relationships/image" Target="media/image15.png"/><Relationship Id="rId49" Type="http://schemas.openxmlformats.org/officeDocument/2006/relationships/hyperlink" Target="https://ru.wikipedia.org/wiki/%D0%9D%D0%B0%D1%85%D0%B8%D0%BC%D0%BE%D0%B2%D1%81%D0%BA%D0%B8%D0%B9_%D0%BF%D1%80%D0%BE%D1%81%D0%BF%D0%B5%D0%BA%D1%82_(%D1%81%D1%82%D0%B0%D0%BD%D1%86%D0%B8%D1%8F_%D0%BC%D0%B5%D1%82%D1%80%D0%BE)" TargetMode="External"/><Relationship Id="rId114" Type="http://schemas.openxmlformats.org/officeDocument/2006/relationships/image" Target="media/image39.png"/><Relationship Id="rId119" Type="http://schemas.openxmlformats.org/officeDocument/2006/relationships/image" Target="media/image42.png"/><Relationship Id="rId44" Type="http://schemas.openxmlformats.org/officeDocument/2006/relationships/hyperlink" Target="https://ru.wikipedia.org/wiki/%D0%A3%D0%BB%D0%B8%D1%86%D0%B0_%D0%A1%D0%BA%D0%BE%D0%B1%D0%B5%D0%BB%D0%B5%D0%B2%D1%81%D0%BA%D0%B0%D1%8F_(%D1%81%D1%82%D0%B0%D0%BD%D1%86%D0%B8%D1%8F_%D0%BC%D0%B5%D1%82%D1%80%D0%BE)" TargetMode="External"/><Relationship Id="rId60" Type="http://schemas.openxmlformats.org/officeDocument/2006/relationships/hyperlink" Target="http://gorod-moskva.ru/ulitsa/ostrovityanova" TargetMode="External"/><Relationship Id="rId65" Type="http://schemas.openxmlformats.org/officeDocument/2006/relationships/hyperlink" Target="http://gorod-moskva.ru/ulitsa/obrucheva" TargetMode="External"/><Relationship Id="rId81" Type="http://schemas.openxmlformats.org/officeDocument/2006/relationships/image" Target="media/image20.png"/><Relationship Id="rId86" Type="http://schemas.openxmlformats.org/officeDocument/2006/relationships/image" Target="media/image22.png"/><Relationship Id="rId130" Type="http://schemas.openxmlformats.org/officeDocument/2006/relationships/image" Target="media/image50.emf"/><Relationship Id="rId135" Type="http://schemas.openxmlformats.org/officeDocument/2006/relationships/image" Target="media/image54.png"/><Relationship Id="rId151" Type="http://schemas.openxmlformats.org/officeDocument/2006/relationships/image" Target="media/image70.png"/><Relationship Id="rId156" Type="http://schemas.openxmlformats.org/officeDocument/2006/relationships/image" Target="media/image75.jpeg"/><Relationship Id="rId177" Type="http://schemas.openxmlformats.org/officeDocument/2006/relationships/image" Target="media/image96.jpeg"/><Relationship Id="rId198" Type="http://schemas.openxmlformats.org/officeDocument/2006/relationships/image" Target="media/image112.png"/><Relationship Id="rId172" Type="http://schemas.openxmlformats.org/officeDocument/2006/relationships/image" Target="media/image91.jpg"/><Relationship Id="rId193" Type="http://schemas.openxmlformats.org/officeDocument/2006/relationships/oleObject" Target="embeddings/oleObject15.bin"/><Relationship Id="rId202" Type="http://schemas.openxmlformats.org/officeDocument/2006/relationships/image" Target="media/image115.png"/><Relationship Id="rId207" Type="http://schemas.openxmlformats.org/officeDocument/2006/relationships/fontTable" Target="fontTable.xml"/><Relationship Id="rId13" Type="http://schemas.openxmlformats.org/officeDocument/2006/relationships/footer" Target="footer2.xml"/><Relationship Id="rId18" Type="http://schemas.openxmlformats.org/officeDocument/2006/relationships/image" Target="media/image5.JPG"/><Relationship Id="rId39" Type="http://schemas.openxmlformats.org/officeDocument/2006/relationships/hyperlink" Target="https://ru.wikipedia.org/wiki/%D0%AE%D0%B6%D0%BD%D0%BE%D0%B5_%D0%91%D1%83%D1%82%D0%BE%D0%B2%D0%BE" TargetMode="External"/><Relationship Id="rId109" Type="http://schemas.openxmlformats.org/officeDocument/2006/relationships/image" Target="media/image36.png"/><Relationship Id="rId34" Type="http://schemas.openxmlformats.org/officeDocument/2006/relationships/hyperlink" Target="https://ru.wikipedia.org/wiki/%D0%9F%D0%BB%D0%BE%D1%89%D0%B0%D0%B4%D1%8C_%D0%93%D0%B0%D0%B3%D0%B0%D1%80%D0%B8%D0%BD%D0%B0_(%D0%9C%D0%BE%D1%81%D0%BA%D0%B2%D0%B0)" TargetMode="External"/><Relationship Id="rId50" Type="http://schemas.openxmlformats.org/officeDocument/2006/relationships/hyperlink" Target="https://ru.wikipedia.org/wiki/%D0%A1%D0%B5%D0%B2%D0%B0%D1%81%D1%82%D0%BE%D0%BF%D0%BE%D0%BB%D1%8C%D1%81%D0%BA%D0%B0%D1%8F_(%D1%81%D1%82%D0%B0%D0%BD%D1%86%D0%B8%D1%8F_%D0%BC%D0%B5%D1%82%D1%80%D0%BE)" TargetMode="External"/><Relationship Id="rId55" Type="http://schemas.openxmlformats.org/officeDocument/2006/relationships/hyperlink" Target="https://ru.wikipedia.org/wiki/%D0%92%D0%BE%D1%80%D0%BE%D0%B1%D1%8C%D1%91%D0%B2%D1%8B_%D0%B3%D0%BE%D1%80%D1%8B_(%D1%81%D1%82%D0%B0%D0%BD%D1%86%D0%B8%D1%8F_%D0%BC%D0%B5%D1%82%D1%80%D0%BE)" TargetMode="External"/><Relationship Id="rId76" Type="http://schemas.openxmlformats.org/officeDocument/2006/relationships/image" Target="media/image19.png"/><Relationship Id="rId97" Type="http://schemas.openxmlformats.org/officeDocument/2006/relationships/oleObject" Target="embeddings/oleObject6.bin"/><Relationship Id="rId104" Type="http://schemas.openxmlformats.org/officeDocument/2006/relationships/image" Target="media/image32.png"/><Relationship Id="rId120" Type="http://schemas.openxmlformats.org/officeDocument/2006/relationships/oleObject" Target="embeddings/oleObject11.bin"/><Relationship Id="rId125" Type="http://schemas.openxmlformats.org/officeDocument/2006/relationships/image" Target="media/image47.png"/><Relationship Id="rId141" Type="http://schemas.openxmlformats.org/officeDocument/2006/relationships/image" Target="media/image60.png"/><Relationship Id="rId146" Type="http://schemas.openxmlformats.org/officeDocument/2006/relationships/image" Target="media/image65.png"/><Relationship Id="rId167" Type="http://schemas.openxmlformats.org/officeDocument/2006/relationships/image" Target="media/image86.jpeg"/><Relationship Id="rId188" Type="http://schemas.openxmlformats.org/officeDocument/2006/relationships/image" Target="media/image104.png"/><Relationship Id="rId7" Type="http://schemas.openxmlformats.org/officeDocument/2006/relationships/endnotes" Target="endnotes.xml"/><Relationship Id="rId71" Type="http://schemas.openxmlformats.org/officeDocument/2006/relationships/image" Target="media/image17.gif"/><Relationship Id="rId92" Type="http://schemas.openxmlformats.org/officeDocument/2006/relationships/image" Target="media/image25.wmf"/><Relationship Id="rId162" Type="http://schemas.openxmlformats.org/officeDocument/2006/relationships/image" Target="media/image81.jpeg"/><Relationship Id="rId183" Type="http://schemas.openxmlformats.org/officeDocument/2006/relationships/image" Target="media/image102.jpeg"/><Relationship Id="rId2" Type="http://schemas.openxmlformats.org/officeDocument/2006/relationships/numbering" Target="numbering.xml"/><Relationship Id="rId29" Type="http://schemas.openxmlformats.org/officeDocument/2006/relationships/hyperlink" Target="https://ru.wikipedia.org/" TargetMode="External"/><Relationship Id="rId24" Type="http://schemas.openxmlformats.org/officeDocument/2006/relationships/image" Target="media/image11.JPG"/><Relationship Id="rId40" Type="http://schemas.openxmlformats.org/officeDocument/2006/relationships/hyperlink" Target="https://ru.wikipedia.org/wiki/%D0%A1%D0%B5%D0%B2%D0%B5%D1%80%D0%BD%D0%BE%D0%B5_%D0%91%D1%83%D1%82%D0%BE%D0%B2%D0%BE" TargetMode="External"/><Relationship Id="rId45" Type="http://schemas.openxmlformats.org/officeDocument/2006/relationships/hyperlink" Target="https://ru.wikipedia.org/wiki/%D0%91%D1%83%D0%BB%D1%8C%D0%B2%D0%B0%D1%80_%D0%90%D0%B4%D0%BC%D0%B8%D1%80%D0%B0%D0%BB%D0%B0_%D0%A3%D1%88%D0%B0%D0%BA%D0%BE%D0%B2%D0%B0_(%D1%81%D1%82%D0%B0%D0%BD%D1%86%D0%B8%D1%8F_%D0%BC%D0%B5%D1%82%D1%80%D0%BE)" TargetMode="External"/><Relationship Id="rId66" Type="http://schemas.openxmlformats.org/officeDocument/2006/relationships/hyperlink" Target="http://gorod-moskva.ru/ulitsa/akademika_volgina" TargetMode="External"/><Relationship Id="rId87" Type="http://schemas.openxmlformats.org/officeDocument/2006/relationships/hyperlink" Target="http://zdanie.info/" TargetMode="External"/><Relationship Id="rId110" Type="http://schemas.openxmlformats.org/officeDocument/2006/relationships/image" Target="media/image37.png"/><Relationship Id="rId115" Type="http://schemas.openxmlformats.org/officeDocument/2006/relationships/oleObject" Target="embeddings/oleObject9.bin"/><Relationship Id="rId131" Type="http://schemas.openxmlformats.org/officeDocument/2006/relationships/image" Target="media/image51.emf"/><Relationship Id="rId136" Type="http://schemas.openxmlformats.org/officeDocument/2006/relationships/image" Target="media/image55.png"/><Relationship Id="rId157" Type="http://schemas.openxmlformats.org/officeDocument/2006/relationships/image" Target="media/image76.jpg"/><Relationship Id="rId178" Type="http://schemas.openxmlformats.org/officeDocument/2006/relationships/image" Target="media/image97.jpeg"/><Relationship Id="rId61" Type="http://schemas.openxmlformats.org/officeDocument/2006/relationships/hyperlink" Target="http://gorod-moskva.ru/ulitsa/leninskiy_prospekt" TargetMode="External"/><Relationship Id="rId82" Type="http://schemas.openxmlformats.org/officeDocument/2006/relationships/image" Target="media/image21.tmp"/><Relationship Id="rId152" Type="http://schemas.openxmlformats.org/officeDocument/2006/relationships/image" Target="media/image71.png"/><Relationship Id="rId173" Type="http://schemas.openxmlformats.org/officeDocument/2006/relationships/image" Target="media/image92.jpeg"/><Relationship Id="rId194" Type="http://schemas.openxmlformats.org/officeDocument/2006/relationships/image" Target="media/image109.png"/><Relationship Id="rId199" Type="http://schemas.openxmlformats.org/officeDocument/2006/relationships/image" Target="media/image113.png"/><Relationship Id="rId203" Type="http://schemas.openxmlformats.org/officeDocument/2006/relationships/image" Target="media/image116.png"/><Relationship Id="rId208" Type="http://schemas.openxmlformats.org/officeDocument/2006/relationships/theme" Target="theme/theme1.xml"/><Relationship Id="rId19" Type="http://schemas.openxmlformats.org/officeDocument/2006/relationships/image" Target="media/image6.JPG"/><Relationship Id="rId14" Type="http://schemas.openxmlformats.org/officeDocument/2006/relationships/header" Target="header2.xml"/><Relationship Id="rId30" Type="http://schemas.openxmlformats.org/officeDocument/2006/relationships/hyperlink" Target="https://ru.wikipedia.org/wiki/%D0%90%D0%B4%D0%BC%D0%B8%D0%BD%D0%B8%D1%81%D1%82%D1%80%D0%B0%D1%82%D0%B8%D0%B2%D0%BD%D1%8B%D0%B5_%D0%BE%D0%BA%D1%80%D1%83%D0%B3%D0%B0_%D0%9C%D0%BE%D1%81%D0%BA%D0%B2%D1%8B" TargetMode="External"/><Relationship Id="rId35" Type="http://schemas.openxmlformats.org/officeDocument/2006/relationships/hyperlink" Target="https://ru.wikipedia.org/wiki/%D0%9C%D0%BE%D1%81%D0%BA%D0%BE%D0%B2%D1%81%D0%BA%D0%B0%D1%8F_%D0%BA%D0%BE%D0%BB%D1%8C%D1%86%D0%B5%D0%B2%D0%B0%D1%8F_%D0%B0%D0%B2%D1%82%D0%BE%D0%BC%D0%BE%D0%B1%D0%B8%D0%BB%D1%8C%D0%BD%D0%B0%D1%8F_%D0%B4%D0%BE%D1%80%D0%BE%D0%B3%D0%B0" TargetMode="External"/><Relationship Id="rId56" Type="http://schemas.openxmlformats.org/officeDocument/2006/relationships/hyperlink" Target="https://ru.wikipedia.org/wiki/%D0%A3%D0%BD%D0%B8%D0%B2%D0%B5%D1%80%D1%81%D0%B8%D1%82%D0%B5%D1%82_(%D1%81%D1%82%D0%B0%D0%BD%D1%86%D0%B8%D1%8F_%D0%BC%D0%B5%D1%82%D1%80%D0%BE,_%D0%9C%D0%BE%D1%81%D0%BA%D0%B2%D0%B0)" TargetMode="External"/><Relationship Id="rId77" Type="http://schemas.openxmlformats.org/officeDocument/2006/relationships/hyperlink" Target="https://naibecar.com/upload/iblock/294/294ddf9d7cde336541e00518cbbac89a.pdf" TargetMode="External"/><Relationship Id="rId100" Type="http://schemas.openxmlformats.org/officeDocument/2006/relationships/image" Target="media/image29.wmf"/><Relationship Id="rId105" Type="http://schemas.openxmlformats.org/officeDocument/2006/relationships/hyperlink" Target="https://statrielt.ru/statistika-rynka/statistika-na-01-07-2018g/korrektirovki-kommercheskoj-nedvizhimosti/1444-na-kachestvo-vnutrennej-i-naruzhnoj-otdelki-obshchestvennykh-zdanij-i-pomeshchenij-korrektirovki-na-01-07-2018-goda" TargetMode="External"/><Relationship Id="rId126" Type="http://schemas.openxmlformats.org/officeDocument/2006/relationships/oleObject" Target="embeddings/oleObject12.bin"/><Relationship Id="rId147" Type="http://schemas.openxmlformats.org/officeDocument/2006/relationships/image" Target="media/image66.png"/><Relationship Id="rId168" Type="http://schemas.openxmlformats.org/officeDocument/2006/relationships/image" Target="media/image87.jpeg"/><Relationship Id="rId8" Type="http://schemas.openxmlformats.org/officeDocument/2006/relationships/image" Target="media/image1.jpeg"/><Relationship Id="rId51" Type="http://schemas.openxmlformats.org/officeDocument/2006/relationships/hyperlink" Target="https://ru.wikipedia.org/wiki/%D0%91%D1%83%D0%BB%D1%8C%D0%B2%D0%B0%D1%80_%D0%94%D0%BC%D0%B8%D1%82%D1%80%D0%B8%D1%8F_%D0%94%D0%BE%D0%BD%D1%81%D0%BA%D0%BE%D0%B3%D0%BE_(%D1%81%D1%82%D0%B0%D0%BD%D1%86%D0%B8%D1%8F_%D0%BC%D0%B5%D1%82%D1%80%D0%BE)" TargetMode="External"/><Relationship Id="rId72" Type="http://schemas.openxmlformats.org/officeDocument/2006/relationships/hyperlink" Target="http://gorod-moskva.ru/metro/kaluzhskaya" TargetMode="External"/><Relationship Id="rId93" Type="http://schemas.openxmlformats.org/officeDocument/2006/relationships/oleObject" Target="embeddings/oleObject4.bin"/><Relationship Id="rId98" Type="http://schemas.openxmlformats.org/officeDocument/2006/relationships/image" Target="media/image28.wmf"/><Relationship Id="rId121" Type="http://schemas.openxmlformats.org/officeDocument/2006/relationships/image" Target="media/image43.jpeg"/><Relationship Id="rId142" Type="http://schemas.openxmlformats.org/officeDocument/2006/relationships/image" Target="media/image61.png"/><Relationship Id="rId163" Type="http://schemas.openxmlformats.org/officeDocument/2006/relationships/image" Target="media/image82.jpeg"/><Relationship Id="rId184" Type="http://schemas.openxmlformats.org/officeDocument/2006/relationships/image" Target="media/image103.jpeg"/><Relationship Id="rId189"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image" Target="media/image12.JPG"/><Relationship Id="rId46" Type="http://schemas.openxmlformats.org/officeDocument/2006/relationships/hyperlink" Target="https://ru.wikipedia.org/wiki/%D0%A3%D0%BB%D0%B8%D1%86%D0%B0_%D0%93%D0%BE%D1%80%D1%87%D0%B0%D0%BA%D0%BE%D0%B2%D0%B0_(%D1%81%D1%82%D0%B0%D0%BD%D1%86%D0%B8%D1%8F_%D0%BC%D0%B5%D1%82%D1%80%D0%BE)" TargetMode="External"/><Relationship Id="rId67" Type="http://schemas.openxmlformats.org/officeDocument/2006/relationships/hyperlink" Target="http://gorod-moskva.ru/ulitsa/akademika_volgina" TargetMode="External"/><Relationship Id="rId116" Type="http://schemas.openxmlformats.org/officeDocument/2006/relationships/image" Target="media/image40.png"/><Relationship Id="rId137" Type="http://schemas.openxmlformats.org/officeDocument/2006/relationships/image" Target="media/image56.png"/><Relationship Id="rId158" Type="http://schemas.openxmlformats.org/officeDocument/2006/relationships/image" Target="media/image77.emf"/><Relationship Id="rId20" Type="http://schemas.openxmlformats.org/officeDocument/2006/relationships/image" Target="media/image7.JPG"/><Relationship Id="rId41" Type="http://schemas.openxmlformats.org/officeDocument/2006/relationships/hyperlink" Target="https://ru.wikipedia.org/wiki/%D0%91%D1%83%D1%82%D0%BE%D0%B2%D1%81%D0%BA%D0%B0%D1%8F_%D0%BB%D0%B8%D0%BD%D0%B8%D1%8F" TargetMode="External"/><Relationship Id="rId62" Type="http://schemas.openxmlformats.org/officeDocument/2006/relationships/hyperlink" Target="http://gorod-moskva.ru/ulitsa/akademika_pilugina" TargetMode="External"/><Relationship Id="rId83" Type="http://schemas.openxmlformats.org/officeDocument/2006/relationships/hyperlink" Target="http://www.colliers.com/-/media/files/emea/russia/research/2018/office_moscow_h1_2018_rus.pdf?la=ru-RU" TargetMode="External"/><Relationship Id="rId88" Type="http://schemas.openxmlformats.org/officeDocument/2006/relationships/image" Target="media/image23.wmf"/><Relationship Id="rId111" Type="http://schemas.openxmlformats.org/officeDocument/2006/relationships/header" Target="header4.xml"/><Relationship Id="rId132" Type="http://schemas.openxmlformats.org/officeDocument/2006/relationships/image" Target="media/image52.emf"/><Relationship Id="rId153" Type="http://schemas.openxmlformats.org/officeDocument/2006/relationships/image" Target="media/image72.jpeg"/><Relationship Id="rId174" Type="http://schemas.openxmlformats.org/officeDocument/2006/relationships/image" Target="media/image93.jpeg"/><Relationship Id="rId179" Type="http://schemas.openxmlformats.org/officeDocument/2006/relationships/image" Target="media/image98.jpeg"/><Relationship Id="rId195" Type="http://schemas.openxmlformats.org/officeDocument/2006/relationships/image" Target="media/image110.png"/><Relationship Id="rId190" Type="http://schemas.openxmlformats.org/officeDocument/2006/relationships/image" Target="media/image106.png"/><Relationship Id="rId204" Type="http://schemas.openxmlformats.org/officeDocument/2006/relationships/image" Target="media/image117.png"/><Relationship Id="rId15" Type="http://schemas.openxmlformats.org/officeDocument/2006/relationships/footer" Target="footer3.xml"/><Relationship Id="rId36" Type="http://schemas.openxmlformats.org/officeDocument/2006/relationships/image" Target="media/image16.jpeg"/><Relationship Id="rId57" Type="http://schemas.openxmlformats.org/officeDocument/2006/relationships/hyperlink" Target="https://ru.wikipedia.org/wiki/%D0%A2%D1%80%D0%BE%D0%BF%D0%B0%D1%80%D1%91%D0%B2%D0%BE_(%D1%81%D1%82%D0%B0%D0%BD%D1%86%D0%B8%D1%8F_%D0%BC%D0%B5%D1%82%D1%80%D0%BE)" TargetMode="External"/><Relationship Id="rId106" Type="http://schemas.openxmlformats.org/officeDocument/2006/relationships/image" Target="media/image33.png"/><Relationship Id="rId127" Type="http://schemas.openxmlformats.org/officeDocument/2006/relationships/image" Target="media/image48.wmf"/><Relationship Id="rId10" Type="http://schemas.openxmlformats.org/officeDocument/2006/relationships/hyperlink" Target="mailto:ccno@ccno.ru" TargetMode="External"/><Relationship Id="rId31" Type="http://schemas.openxmlformats.org/officeDocument/2006/relationships/hyperlink" Target="https://ru.wikipedia.org/wiki/%D0%9C%D0%BE%D1%81%D0%BA%D0%B2%D0%B0" TargetMode="External"/><Relationship Id="rId52" Type="http://schemas.openxmlformats.org/officeDocument/2006/relationships/hyperlink" Target="https://ru.wikipedia.org/wiki/%D0%A1%D0%B5%D0%B2%D0%B0%D1%81%D1%82%D0%BE%D0%BF%D0%BE%D0%BB%D1%8C%D1%81%D0%BA%D0%B0%D1%8F_(%D1%81%D1%82%D0%B0%D0%BD%D1%86%D0%B8%D1%8F_%D0%BC%D0%B5%D1%82%D1%80%D0%BE)" TargetMode="External"/><Relationship Id="rId73" Type="http://schemas.openxmlformats.org/officeDocument/2006/relationships/hyperlink" Target="http://gorod-moskva.ru/metro/novye_cheremushki" TargetMode="External"/><Relationship Id="rId78" Type="http://schemas.openxmlformats.org/officeDocument/2006/relationships/hyperlink" Target="http://www.colliers.com/-/media/files/emea/russia/research/2018/office_moscow_h1_2018_rus.pdf?la=ru-RU" TargetMode="External"/><Relationship Id="rId94" Type="http://schemas.openxmlformats.org/officeDocument/2006/relationships/image" Target="media/image26.wmf"/><Relationship Id="rId99" Type="http://schemas.openxmlformats.org/officeDocument/2006/relationships/oleObject" Target="embeddings/oleObject7.bin"/><Relationship Id="rId101" Type="http://schemas.openxmlformats.org/officeDocument/2006/relationships/oleObject" Target="embeddings/oleObject8.bin"/><Relationship Id="rId122" Type="http://schemas.openxmlformats.org/officeDocument/2006/relationships/image" Target="media/image44.png"/><Relationship Id="rId143" Type="http://schemas.openxmlformats.org/officeDocument/2006/relationships/image" Target="media/image62.png"/><Relationship Id="rId148" Type="http://schemas.openxmlformats.org/officeDocument/2006/relationships/image" Target="media/image67.png"/><Relationship Id="rId164" Type="http://schemas.openxmlformats.org/officeDocument/2006/relationships/image" Target="media/image83.jpeg"/><Relationship Id="rId169" Type="http://schemas.openxmlformats.org/officeDocument/2006/relationships/image" Target="media/image88.jpeg"/><Relationship Id="rId185"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9.jpeg"/><Relationship Id="rId26" Type="http://schemas.openxmlformats.org/officeDocument/2006/relationships/image" Target="media/image13.JPG"/><Relationship Id="rId47" Type="http://schemas.openxmlformats.org/officeDocument/2006/relationships/hyperlink" Target="https://ru.wikipedia.org/wiki/%D0%91%D1%83%D0%BD%D0%B8%D0%BD%D1%81%D0%BA%D0%B0%D1%8F_%D0%B0%D0%BB%D0%BB%D0%B5%D1%8F_(%D1%81%D1%82%D0%B0%D0%BD%D1%86%D0%B8%D1%8F_%D0%BC%D0%B5%D1%82%D1%80%D0%BE)" TargetMode="External"/><Relationship Id="rId68" Type="http://schemas.openxmlformats.org/officeDocument/2006/relationships/hyperlink" Target="http://gorod-moskva.ru/ulitsa/mikluho-maklaya" TargetMode="External"/><Relationship Id="rId89" Type="http://schemas.openxmlformats.org/officeDocument/2006/relationships/oleObject" Target="embeddings/oleObject2.bin"/><Relationship Id="rId112" Type="http://schemas.openxmlformats.org/officeDocument/2006/relationships/footer" Target="footer5.xml"/><Relationship Id="rId133" Type="http://schemas.openxmlformats.org/officeDocument/2006/relationships/image" Target="media/image53.wmf"/><Relationship Id="rId154" Type="http://schemas.openxmlformats.org/officeDocument/2006/relationships/image" Target="media/image73.jpeg"/><Relationship Id="rId175" Type="http://schemas.openxmlformats.org/officeDocument/2006/relationships/image" Target="media/image94.jpeg"/><Relationship Id="rId196" Type="http://schemas.openxmlformats.org/officeDocument/2006/relationships/oleObject" Target="embeddings/oleObject16.bin"/><Relationship Id="rId200" Type="http://schemas.openxmlformats.org/officeDocument/2006/relationships/image" Target="media/image11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A7185629-70EE-4B76-84DE-46146A90D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2265</TotalTime>
  <Pages>1</Pages>
  <Words>23432</Words>
  <Characters>133563</Characters>
  <Application>Microsoft Office Word</Application>
  <DocSecurity>0</DocSecurity>
  <Lines>1113</Lines>
  <Paragraphs>313</Paragraphs>
  <ScaleCrop>false</ScaleCrop>
  <HeadingPairs>
    <vt:vector size="2" baseType="variant">
      <vt:variant>
        <vt:lpstr>Название</vt:lpstr>
      </vt:variant>
      <vt:variant>
        <vt:i4>1</vt:i4>
      </vt:variant>
    </vt:vector>
  </HeadingPairs>
  <TitlesOfParts>
    <vt:vector size="1" baseType="lpstr">
      <vt:lpstr>ООО «Независимая Оценка»</vt:lpstr>
    </vt:vector>
  </TitlesOfParts>
  <Company>CCNO</Company>
  <LinksUpToDate>false</LinksUpToDate>
  <CharactersWithSpaces>156682</CharactersWithSpaces>
  <SharedDoc>false</SharedDoc>
  <HLinks>
    <vt:vector size="30" baseType="variant">
      <vt:variant>
        <vt:i4>458831</vt:i4>
      </vt:variant>
      <vt:variant>
        <vt:i4>186</vt:i4>
      </vt:variant>
      <vt:variant>
        <vt:i4>0</vt:i4>
      </vt:variant>
      <vt:variant>
        <vt:i4>5</vt:i4>
      </vt:variant>
      <vt:variant>
        <vt:lpwstr>http://www.guion.spb.ru/</vt:lpwstr>
      </vt:variant>
      <vt:variant>
        <vt:lpwstr/>
      </vt:variant>
      <vt:variant>
        <vt:i4>7667745</vt:i4>
      </vt:variant>
      <vt:variant>
        <vt:i4>150</vt:i4>
      </vt:variant>
      <vt:variant>
        <vt:i4>0</vt:i4>
      </vt:variant>
      <vt:variant>
        <vt:i4>5</vt:i4>
      </vt:variant>
      <vt:variant>
        <vt:lpwstr>http://vkontakte.ru/search?c%5bname%5d=0&amp;c%5bsection%5d=people&amp;c%5bposition%5d=%D0%94%D0%B8%D1%80%D0%B5%D0%BA%D1%82%D0%BE%D1%80%20%D0%94%D0%B5%D0%BF%D0%B0%D1%80%D1%82%D0%B0%D0%BC%D0%B5%D0%BD%D1%82%D0%B0%20%D0%BE%D1%86%D0%B5%D0%BD%D0%BA%D0%B8%20%D0%B1%D0%B8%D0%B7%D0%BD%D0%B5%D1%81%D0%B0</vt:lpwstr>
      </vt:variant>
      <vt:variant>
        <vt:lpwstr/>
      </vt:variant>
      <vt:variant>
        <vt:i4>3145761</vt:i4>
      </vt:variant>
      <vt:variant>
        <vt:i4>147</vt:i4>
      </vt:variant>
      <vt:variant>
        <vt:i4>0</vt:i4>
      </vt:variant>
      <vt:variant>
        <vt:i4>5</vt:i4>
      </vt:variant>
      <vt:variant>
        <vt:lpwstr>http://www.bn.ru/news/2011/08/03/85004.html</vt:lpwstr>
      </vt:variant>
      <vt:variant>
        <vt:lpwstr/>
      </vt:variant>
      <vt:variant>
        <vt:i4>3473469</vt:i4>
      </vt:variant>
      <vt:variant>
        <vt:i4>144</vt:i4>
      </vt:variant>
      <vt:variant>
        <vt:i4>0</vt:i4>
      </vt:variant>
      <vt:variant>
        <vt:i4>5</vt:i4>
      </vt:variant>
      <vt:variant>
        <vt:lpwstr>http://www.bn.ru/articles/2011/04/18/82141.html</vt:lpwstr>
      </vt:variant>
      <vt:variant>
        <vt:lpwstr/>
      </vt:variant>
      <vt:variant>
        <vt:i4>3932260</vt:i4>
      </vt:variant>
      <vt:variant>
        <vt:i4>117</vt:i4>
      </vt:variant>
      <vt:variant>
        <vt:i4>0</vt:i4>
      </vt:variant>
      <vt:variant>
        <vt:i4>5</vt:i4>
      </vt:variant>
      <vt:variant>
        <vt:lpwstr>http://www.cpa-russia.org/news/70/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«Независимая Оценка»</dc:title>
  <dc:creator>Qwerty</dc:creator>
  <cp:lastModifiedBy>Liza</cp:lastModifiedBy>
  <cp:revision>71</cp:revision>
  <cp:lastPrinted>2018-08-22T13:56:00Z</cp:lastPrinted>
  <dcterms:created xsi:type="dcterms:W3CDTF">2017-05-22T13:43:00Z</dcterms:created>
  <dcterms:modified xsi:type="dcterms:W3CDTF">2018-08-27T14:47:00Z</dcterms:modified>
</cp:coreProperties>
</file>